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AC8E1B" w14:textId="7575C4B3" w:rsidR="000821E7" w:rsidRPr="00E86116" w:rsidRDefault="008F0FA7" w:rsidP="000821E7">
      <w:pPr>
        <w:rPr>
          <w:rFonts w:ascii="Times New Roman" w:hAnsi="Times New Roman"/>
          <w:sz w:val="24"/>
        </w:rPr>
      </w:pPr>
      <w:r w:rsidRPr="00E33DCC">
        <w:rPr>
          <w:noProof/>
        </w:rPr>
        <w:drawing>
          <wp:anchor distT="0" distB="0" distL="114300" distR="114300" simplePos="0" relativeHeight="251682816" behindDoc="1" locked="0" layoutInCell="1" allowOverlap="1" wp14:anchorId="29FCFB08" wp14:editId="51AE87F6">
            <wp:simplePos x="0" y="0"/>
            <wp:positionH relativeFrom="column">
              <wp:posOffset>3175</wp:posOffset>
            </wp:positionH>
            <wp:positionV relativeFrom="paragraph">
              <wp:posOffset>178435</wp:posOffset>
            </wp:positionV>
            <wp:extent cx="1007745" cy="1111250"/>
            <wp:effectExtent l="0" t="0" r="0" b="6350"/>
            <wp:wrapTight wrapText="bothSides">
              <wp:wrapPolygon edited="0">
                <wp:start x="0" y="0"/>
                <wp:lineTo x="0" y="12096"/>
                <wp:lineTo x="1905" y="15799"/>
                <wp:lineTo x="6261" y="19749"/>
                <wp:lineTo x="9527" y="21477"/>
                <wp:lineTo x="9800" y="21477"/>
                <wp:lineTo x="11433" y="21477"/>
                <wp:lineTo x="11705" y="21477"/>
                <wp:lineTo x="14972" y="19749"/>
                <wp:lineTo x="19327" y="15799"/>
                <wp:lineTo x="21233" y="12096"/>
                <wp:lineTo x="21233" y="0"/>
                <wp:lineTo x="0" y="0"/>
              </wp:wrapPolygon>
            </wp:wrapTight>
            <wp:docPr id="6" name="Image 2">
              <a:extLst xmlns:a="http://schemas.openxmlformats.org/drawingml/2006/main">
                <a:ext uri="{FF2B5EF4-FFF2-40B4-BE49-F238E27FC236}">
                  <a16:creationId xmlns:a16="http://schemas.microsoft.com/office/drawing/2014/main" id="{EB2FE8B8-CF6D-8E48-92DD-9A0F6665787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EB2FE8B8-CF6D-8E48-92DD-9A0F66657870}"/>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007745" cy="1111250"/>
                    </a:xfrm>
                    <a:prstGeom prst="rect">
                      <a:avLst/>
                    </a:prstGeom>
                  </pic:spPr>
                </pic:pic>
              </a:graphicData>
            </a:graphic>
            <wp14:sizeRelH relativeFrom="margin">
              <wp14:pctWidth>0</wp14:pctWidth>
            </wp14:sizeRelH>
            <wp14:sizeRelV relativeFrom="margin">
              <wp14:pctHeight>0</wp14:pctHeight>
            </wp14:sizeRelV>
          </wp:anchor>
        </w:drawing>
      </w:r>
      <w:r w:rsidR="00CC6A17" w:rsidRPr="00E86116">
        <w:rPr>
          <w:noProof/>
        </w:rPr>
        <w:drawing>
          <wp:anchor distT="0" distB="0" distL="114300" distR="114300" simplePos="0" relativeHeight="251659264" behindDoc="1" locked="0" layoutInCell="1" allowOverlap="1" wp14:anchorId="1615B5B3" wp14:editId="6AA524D5">
            <wp:simplePos x="0" y="0"/>
            <wp:positionH relativeFrom="column">
              <wp:posOffset>-556319</wp:posOffset>
            </wp:positionH>
            <wp:positionV relativeFrom="paragraph">
              <wp:posOffset>-746051</wp:posOffset>
            </wp:positionV>
            <wp:extent cx="7560310" cy="10687685"/>
            <wp:effectExtent l="0" t="0" r="8890" b="5715"/>
            <wp:wrapNone/>
            <wp:docPr id="160" name="Image 5" descr="Frangy_Pd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angy_Pd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0310" cy="10687685"/>
                    </a:xfrm>
                    <a:prstGeom prst="rect">
                      <a:avLst/>
                    </a:prstGeom>
                    <a:noFill/>
                    <a:ln>
                      <a:noFill/>
                    </a:ln>
                  </pic:spPr>
                </pic:pic>
              </a:graphicData>
            </a:graphic>
          </wp:anchor>
        </w:drawing>
      </w:r>
      <w:r w:rsidR="00A323DB" w:rsidRPr="00E86116">
        <w:rPr>
          <w:rFonts w:ascii="Times New Roman" w:hAnsi="Times New Roman"/>
          <w:sz w:val="24"/>
        </w:rPr>
        <w:tab/>
      </w:r>
    </w:p>
    <w:p w14:paraId="6F35CF42" w14:textId="15612041" w:rsidR="003A1D2F" w:rsidRPr="00E86116" w:rsidRDefault="003A1D2F" w:rsidP="003A1D2F">
      <w:pPr>
        <w:rPr>
          <w:sz w:val="24"/>
        </w:rPr>
      </w:pPr>
    </w:p>
    <w:p w14:paraId="51891153" w14:textId="77777777" w:rsidR="003A1D2F" w:rsidRPr="00E86116" w:rsidRDefault="003A1D2F" w:rsidP="0044687F">
      <w:pPr>
        <w:rPr>
          <w:rFonts w:cs="Arial"/>
          <w:b/>
          <w:sz w:val="40"/>
          <w:szCs w:val="40"/>
          <w:lang w:val="de-DE"/>
        </w:rPr>
      </w:pPr>
    </w:p>
    <w:p w14:paraId="4527A0ED" w14:textId="77777777" w:rsidR="008F0FA7" w:rsidRDefault="008F0FA7" w:rsidP="00D9205F">
      <w:pPr>
        <w:rPr>
          <w:b/>
          <w:bCs/>
          <w:color w:val="1D2CF7"/>
          <w:spacing w:val="120"/>
          <w:sz w:val="48"/>
          <w:szCs w:val="48"/>
        </w:rPr>
      </w:pPr>
    </w:p>
    <w:p w14:paraId="18BE7B7D" w14:textId="77777777" w:rsidR="008F0FA7" w:rsidRDefault="008F0FA7" w:rsidP="00D9205F">
      <w:pPr>
        <w:rPr>
          <w:b/>
          <w:bCs/>
          <w:color w:val="1D2CF7"/>
          <w:spacing w:val="120"/>
          <w:sz w:val="48"/>
          <w:szCs w:val="48"/>
        </w:rPr>
      </w:pPr>
    </w:p>
    <w:p w14:paraId="4DF19A76" w14:textId="1055940B" w:rsidR="002E485E" w:rsidRPr="00E86116" w:rsidRDefault="003A1D2F" w:rsidP="00D9205F">
      <w:pPr>
        <w:rPr>
          <w:b/>
          <w:bCs/>
          <w:color w:val="1D2CF7"/>
          <w:spacing w:val="120"/>
          <w:sz w:val="48"/>
          <w:szCs w:val="48"/>
        </w:rPr>
      </w:pPr>
      <w:r w:rsidRPr="00E86116">
        <w:rPr>
          <w:b/>
          <w:bCs/>
          <w:color w:val="1D2CF7"/>
          <w:spacing w:val="120"/>
          <w:sz w:val="48"/>
          <w:szCs w:val="48"/>
        </w:rPr>
        <w:t xml:space="preserve">MODIFICATION </w:t>
      </w:r>
      <w:r w:rsidR="00D9205F" w:rsidRPr="00E86116">
        <w:rPr>
          <w:b/>
          <w:bCs/>
          <w:color w:val="1D2CF7"/>
          <w:spacing w:val="120"/>
          <w:sz w:val="48"/>
          <w:szCs w:val="48"/>
        </w:rPr>
        <w:t xml:space="preserve">SIMPLIFIÉE </w:t>
      </w:r>
      <w:r w:rsidRPr="00E86116">
        <w:rPr>
          <w:b/>
          <w:bCs/>
          <w:color w:val="1D2CF7"/>
          <w:spacing w:val="120"/>
          <w:sz w:val="48"/>
          <w:szCs w:val="48"/>
        </w:rPr>
        <w:t>N°</w:t>
      </w:r>
      <w:r w:rsidR="00C83E74">
        <w:rPr>
          <w:b/>
          <w:bCs/>
          <w:color w:val="1D2CF7"/>
          <w:spacing w:val="120"/>
          <w:sz w:val="48"/>
          <w:szCs w:val="48"/>
        </w:rPr>
        <w:t>6</w:t>
      </w:r>
      <w:r w:rsidRPr="00E86116">
        <w:rPr>
          <w:b/>
          <w:bCs/>
          <w:color w:val="1D2CF7"/>
          <w:spacing w:val="120"/>
          <w:sz w:val="48"/>
          <w:szCs w:val="48"/>
        </w:rPr>
        <w:t xml:space="preserve"> DU PLU</w:t>
      </w:r>
      <w:r w:rsidR="002E485E" w:rsidRPr="00E86116">
        <w:rPr>
          <w:b/>
          <w:bCs/>
          <w:color w:val="1D2CF7"/>
          <w:spacing w:val="120"/>
          <w:sz w:val="48"/>
          <w:szCs w:val="48"/>
        </w:rPr>
        <w:t xml:space="preserve"> D</w:t>
      </w:r>
      <w:r w:rsidR="00477353" w:rsidRPr="00E86116">
        <w:rPr>
          <w:b/>
          <w:bCs/>
          <w:color w:val="1D2CF7"/>
          <w:spacing w:val="120"/>
          <w:sz w:val="48"/>
          <w:szCs w:val="48"/>
        </w:rPr>
        <w:t xml:space="preserve">E </w:t>
      </w:r>
      <w:r w:rsidR="008F0FA7">
        <w:rPr>
          <w:b/>
          <w:bCs/>
          <w:color w:val="1D2CF7"/>
          <w:spacing w:val="120"/>
          <w:sz w:val="48"/>
          <w:szCs w:val="48"/>
        </w:rPr>
        <w:t>MAGLAND</w:t>
      </w:r>
    </w:p>
    <w:p w14:paraId="53175A3E" w14:textId="2A613B89" w:rsidR="00CC6A17" w:rsidRPr="0044687F" w:rsidRDefault="00CC6A17" w:rsidP="003A1D2F">
      <w:pPr>
        <w:ind w:left="993" w:hanging="993"/>
        <w:rPr>
          <w:highlight w:val="yellow"/>
        </w:rPr>
      </w:pPr>
    </w:p>
    <w:p w14:paraId="41EDECEB" w14:textId="77777777" w:rsidR="00CC6A17" w:rsidRPr="0044687F" w:rsidRDefault="00CC6A17" w:rsidP="00CC6A17">
      <w:pPr>
        <w:rPr>
          <w:highlight w:val="yellow"/>
        </w:rPr>
      </w:pPr>
    </w:p>
    <w:p w14:paraId="5FA6B887" w14:textId="77777777" w:rsidR="00CC6A17" w:rsidRPr="0044687F" w:rsidRDefault="00CC6A17" w:rsidP="00CC6A17">
      <w:pPr>
        <w:rPr>
          <w:highlight w:val="yellow"/>
        </w:rPr>
      </w:pPr>
    </w:p>
    <w:p w14:paraId="1A0205FC" w14:textId="77777777" w:rsidR="00CC6A17" w:rsidRPr="00E86116" w:rsidRDefault="00CC6A17" w:rsidP="00CC6A17">
      <w:pPr>
        <w:rPr>
          <w:b/>
          <w:bCs/>
          <w:color w:val="000000" w:themeColor="text1"/>
          <w:spacing w:val="120"/>
          <w:sz w:val="36"/>
          <w:szCs w:val="36"/>
        </w:rPr>
      </w:pPr>
      <w:r w:rsidRPr="00E86116">
        <w:rPr>
          <w:b/>
          <w:bCs/>
          <w:color w:val="000000" w:themeColor="text1"/>
          <w:spacing w:val="120"/>
          <w:sz w:val="36"/>
          <w:szCs w:val="36"/>
        </w:rPr>
        <w:t>1 – ADDITIF AU RAPPORT DE PRÉSENTATION</w:t>
      </w:r>
    </w:p>
    <w:p w14:paraId="5AAC6073" w14:textId="77777777" w:rsidR="00CC6A17" w:rsidRPr="00E86116" w:rsidRDefault="00CC6A17" w:rsidP="00CC6A17">
      <w:pPr>
        <w:rPr>
          <w:b/>
          <w:bCs/>
          <w:color w:val="1D2CF7"/>
          <w:sz w:val="36"/>
          <w:szCs w:val="36"/>
        </w:rPr>
      </w:pPr>
    </w:p>
    <w:p w14:paraId="21FCF5B2" w14:textId="05985550" w:rsidR="00CC6A17" w:rsidRPr="00E86116" w:rsidRDefault="00477353" w:rsidP="00CC6A17">
      <w:pPr>
        <w:rPr>
          <w:b/>
          <w:bCs/>
          <w:color w:val="FFFFFF" w:themeColor="background1"/>
          <w:sz w:val="36"/>
          <w:szCs w:val="36"/>
        </w:rPr>
      </w:pPr>
      <w:r w:rsidRPr="00E86116">
        <w:rPr>
          <w:b/>
          <w:bCs/>
          <w:color w:val="FFFFFF" w:themeColor="background1"/>
          <w:sz w:val="36"/>
          <w:szCs w:val="36"/>
        </w:rPr>
        <w:t>Juin</w:t>
      </w:r>
      <w:r w:rsidR="0071366A" w:rsidRPr="00E86116">
        <w:rPr>
          <w:b/>
          <w:bCs/>
          <w:color w:val="FFFFFF" w:themeColor="background1"/>
          <w:sz w:val="36"/>
          <w:szCs w:val="36"/>
        </w:rPr>
        <w:t xml:space="preserve"> </w:t>
      </w:r>
      <w:r w:rsidR="00CC6A17" w:rsidRPr="00E86116">
        <w:rPr>
          <w:b/>
          <w:bCs/>
          <w:color w:val="FFFFFF" w:themeColor="background1"/>
          <w:sz w:val="36"/>
          <w:szCs w:val="36"/>
        </w:rPr>
        <w:t>20</w:t>
      </w:r>
      <w:r w:rsidR="00D9205F" w:rsidRPr="00E86116">
        <w:rPr>
          <w:b/>
          <w:bCs/>
          <w:color w:val="FFFFFF" w:themeColor="background1"/>
          <w:sz w:val="36"/>
          <w:szCs w:val="36"/>
        </w:rPr>
        <w:t>2</w:t>
      </w:r>
      <w:r w:rsidR="002E485E" w:rsidRPr="00E86116">
        <w:rPr>
          <w:b/>
          <w:bCs/>
          <w:color w:val="FFFFFF" w:themeColor="background1"/>
          <w:sz w:val="36"/>
          <w:szCs w:val="36"/>
        </w:rPr>
        <w:t>1</w:t>
      </w:r>
    </w:p>
    <w:p w14:paraId="006A5FF2" w14:textId="77777777" w:rsidR="00CC6A17" w:rsidRPr="00E86116" w:rsidRDefault="00CC6A17" w:rsidP="00CC6A17">
      <w:pPr>
        <w:rPr>
          <w:b/>
          <w:bCs/>
          <w:color w:val="1D2CF7"/>
          <w:sz w:val="36"/>
          <w:szCs w:val="36"/>
        </w:rPr>
      </w:pPr>
    </w:p>
    <w:p w14:paraId="1D260A4D" w14:textId="77777777" w:rsidR="000821E7" w:rsidRPr="00E86116" w:rsidRDefault="000821E7" w:rsidP="00CC6A17">
      <w:pPr>
        <w:pBdr>
          <w:top w:val="single" w:sz="4" w:space="1" w:color="auto"/>
          <w:left w:val="single" w:sz="4" w:space="4" w:color="auto"/>
          <w:bottom w:val="single" w:sz="4" w:space="1" w:color="auto"/>
          <w:right w:val="single" w:sz="4" w:space="4" w:color="auto"/>
        </w:pBdr>
        <w:ind w:right="5378"/>
        <w:rPr>
          <w:rFonts w:cs="Arial"/>
          <w:b/>
          <w:i/>
        </w:rPr>
      </w:pPr>
    </w:p>
    <w:p w14:paraId="7C87C7E3" w14:textId="17FB8A06" w:rsidR="00CC6A17" w:rsidRPr="00E86116" w:rsidRDefault="00CC6A17" w:rsidP="00CC6A17">
      <w:pPr>
        <w:pBdr>
          <w:top w:val="single" w:sz="4" w:space="1" w:color="auto"/>
          <w:left w:val="single" w:sz="4" w:space="4" w:color="auto"/>
          <w:bottom w:val="single" w:sz="4" w:space="1" w:color="auto"/>
          <w:right w:val="single" w:sz="4" w:space="4" w:color="auto"/>
        </w:pBdr>
        <w:ind w:right="5378"/>
        <w:rPr>
          <w:rFonts w:cs="Arial"/>
          <w:b/>
          <w:i/>
          <w:color w:val="808080" w:themeColor="background1" w:themeShade="80"/>
        </w:rPr>
      </w:pPr>
      <w:r w:rsidRPr="00E86116">
        <w:rPr>
          <w:rFonts w:cs="Arial"/>
          <w:b/>
          <w:i/>
          <w:color w:val="808080" w:themeColor="background1" w:themeShade="80"/>
        </w:rPr>
        <w:t>Dossier de notification aux Personnes Publiques</w:t>
      </w:r>
    </w:p>
    <w:p w14:paraId="27EABD28" w14:textId="58D3E377" w:rsidR="00100A99" w:rsidRPr="00E86116" w:rsidRDefault="00100A99" w:rsidP="00CC6A17">
      <w:pPr>
        <w:pBdr>
          <w:top w:val="single" w:sz="4" w:space="1" w:color="auto"/>
          <w:left w:val="single" w:sz="4" w:space="4" w:color="auto"/>
          <w:bottom w:val="single" w:sz="4" w:space="1" w:color="auto"/>
          <w:right w:val="single" w:sz="4" w:space="4" w:color="auto"/>
        </w:pBdr>
        <w:ind w:right="5378"/>
        <w:rPr>
          <w:rFonts w:cs="Arial"/>
          <w:b/>
          <w:i/>
          <w:color w:val="808080" w:themeColor="background1" w:themeShade="80"/>
        </w:rPr>
      </w:pPr>
      <w:r w:rsidRPr="00E86116">
        <w:rPr>
          <w:rFonts w:cs="Arial"/>
          <w:b/>
          <w:i/>
          <w:color w:val="808080" w:themeColor="background1" w:themeShade="80"/>
        </w:rPr>
        <w:t xml:space="preserve">Dossier </w:t>
      </w:r>
      <w:r w:rsidR="00E23517" w:rsidRPr="00E86116">
        <w:rPr>
          <w:rFonts w:cs="Arial"/>
          <w:b/>
          <w:i/>
          <w:color w:val="808080" w:themeColor="background1" w:themeShade="80"/>
        </w:rPr>
        <w:t>de consultation publique</w:t>
      </w:r>
    </w:p>
    <w:p w14:paraId="000C4991" w14:textId="77777777" w:rsidR="00CC6A17" w:rsidRPr="00E86116" w:rsidRDefault="00CC6A17" w:rsidP="00CC6A17">
      <w:pPr>
        <w:pBdr>
          <w:top w:val="single" w:sz="4" w:space="1" w:color="auto"/>
          <w:left w:val="single" w:sz="4" w:space="4" w:color="auto"/>
          <w:bottom w:val="single" w:sz="4" w:space="1" w:color="auto"/>
          <w:right w:val="single" w:sz="4" w:space="4" w:color="auto"/>
        </w:pBdr>
        <w:ind w:right="5378"/>
        <w:rPr>
          <w:rFonts w:cs="Prompt"/>
          <w:color w:val="808080" w:themeColor="background1" w:themeShade="80"/>
          <w:spacing w:val="8"/>
          <w:sz w:val="18"/>
          <w:szCs w:val="18"/>
        </w:rPr>
      </w:pPr>
    </w:p>
    <w:p w14:paraId="726EDF5E" w14:textId="77777777" w:rsidR="00CC6A17" w:rsidRPr="00E86116" w:rsidRDefault="00CC6A17" w:rsidP="00CC6A17">
      <w:pPr>
        <w:pBdr>
          <w:top w:val="single" w:sz="4" w:space="1" w:color="auto"/>
          <w:left w:val="single" w:sz="4" w:space="4" w:color="auto"/>
          <w:bottom w:val="single" w:sz="4" w:space="1" w:color="auto"/>
          <w:right w:val="single" w:sz="4" w:space="4" w:color="auto"/>
        </w:pBdr>
        <w:ind w:right="5378"/>
        <w:rPr>
          <w:rFonts w:cs="Arial"/>
          <w:i/>
          <w:color w:val="808080" w:themeColor="background1" w:themeShade="80"/>
        </w:rPr>
      </w:pPr>
      <w:r w:rsidRPr="00E86116">
        <w:rPr>
          <w:rFonts w:cs="Arial"/>
          <w:i/>
          <w:color w:val="808080" w:themeColor="background1" w:themeShade="80"/>
        </w:rPr>
        <w:t>Certifié conforme,</w:t>
      </w:r>
    </w:p>
    <w:p w14:paraId="227C12FC" w14:textId="77777777" w:rsidR="00CC6A17" w:rsidRPr="00E86116" w:rsidRDefault="00CC6A17" w:rsidP="00CC6A17">
      <w:pPr>
        <w:pBdr>
          <w:top w:val="single" w:sz="4" w:space="1" w:color="auto"/>
          <w:left w:val="single" w:sz="4" w:space="4" w:color="auto"/>
          <w:bottom w:val="single" w:sz="4" w:space="1" w:color="auto"/>
          <w:right w:val="single" w:sz="4" w:space="4" w:color="auto"/>
        </w:pBdr>
        <w:ind w:right="5378"/>
        <w:rPr>
          <w:rFonts w:cs="Prompt"/>
          <w:color w:val="808080" w:themeColor="background1" w:themeShade="80"/>
          <w:spacing w:val="8"/>
          <w:sz w:val="18"/>
          <w:szCs w:val="18"/>
        </w:rPr>
      </w:pPr>
    </w:p>
    <w:p w14:paraId="0CF11C26" w14:textId="4AACA8BB" w:rsidR="00CC6A17" w:rsidRPr="00E86116" w:rsidRDefault="00477353" w:rsidP="00CC6A17">
      <w:pPr>
        <w:pBdr>
          <w:top w:val="single" w:sz="4" w:space="1" w:color="auto"/>
          <w:left w:val="single" w:sz="4" w:space="4" w:color="auto"/>
          <w:bottom w:val="single" w:sz="4" w:space="1" w:color="auto"/>
          <w:right w:val="single" w:sz="4" w:space="4" w:color="auto"/>
        </w:pBdr>
        <w:ind w:right="5378"/>
        <w:rPr>
          <w:rFonts w:cs="Arial"/>
          <w:i/>
          <w:color w:val="808080" w:themeColor="background1" w:themeShade="80"/>
        </w:rPr>
      </w:pPr>
      <w:r w:rsidRPr="00E86116">
        <w:rPr>
          <w:rFonts w:cs="Arial"/>
          <w:i/>
          <w:color w:val="808080" w:themeColor="background1" w:themeShade="80"/>
        </w:rPr>
        <w:t>Monsieur le Maire</w:t>
      </w:r>
    </w:p>
    <w:p w14:paraId="18D1A60A" w14:textId="77777777" w:rsidR="00CC6A17" w:rsidRPr="00E86116" w:rsidRDefault="00CC6A17" w:rsidP="00CC6A17">
      <w:pPr>
        <w:pBdr>
          <w:top w:val="single" w:sz="4" w:space="1" w:color="auto"/>
          <w:left w:val="single" w:sz="4" w:space="4" w:color="auto"/>
          <w:bottom w:val="single" w:sz="4" w:space="1" w:color="auto"/>
          <w:right w:val="single" w:sz="4" w:space="4" w:color="auto"/>
        </w:pBdr>
        <w:ind w:right="5378"/>
        <w:rPr>
          <w:rFonts w:cs="Prompt"/>
          <w:color w:val="000000" w:themeColor="text1"/>
          <w:spacing w:val="8"/>
          <w:sz w:val="18"/>
          <w:szCs w:val="18"/>
        </w:rPr>
      </w:pPr>
    </w:p>
    <w:p w14:paraId="3DDB8501" w14:textId="77777777" w:rsidR="00CC6A17" w:rsidRPr="00E86116" w:rsidRDefault="00CC6A17" w:rsidP="00CC6A17">
      <w:pPr>
        <w:pBdr>
          <w:top w:val="single" w:sz="4" w:space="1" w:color="auto"/>
          <w:left w:val="single" w:sz="4" w:space="4" w:color="auto"/>
          <w:bottom w:val="single" w:sz="4" w:space="1" w:color="auto"/>
          <w:right w:val="single" w:sz="4" w:space="4" w:color="auto"/>
        </w:pBdr>
        <w:ind w:right="5378"/>
        <w:rPr>
          <w:rFonts w:cs="Prompt"/>
          <w:sz w:val="18"/>
          <w:szCs w:val="18"/>
        </w:rPr>
      </w:pPr>
    </w:p>
    <w:p w14:paraId="298A5A1F" w14:textId="77777777" w:rsidR="00CC6A17" w:rsidRPr="00E86116" w:rsidRDefault="00CC6A17" w:rsidP="00CC6A17">
      <w:pPr>
        <w:pBdr>
          <w:top w:val="single" w:sz="4" w:space="1" w:color="auto"/>
          <w:left w:val="single" w:sz="4" w:space="4" w:color="auto"/>
          <w:bottom w:val="single" w:sz="4" w:space="1" w:color="auto"/>
          <w:right w:val="single" w:sz="4" w:space="4" w:color="auto"/>
        </w:pBdr>
        <w:ind w:right="5378"/>
        <w:rPr>
          <w:rFonts w:cs="Prompt"/>
          <w:sz w:val="18"/>
          <w:szCs w:val="18"/>
        </w:rPr>
      </w:pPr>
    </w:p>
    <w:p w14:paraId="3BB01A2C" w14:textId="77777777" w:rsidR="00CC6A17" w:rsidRPr="00E86116" w:rsidRDefault="00CC6A17" w:rsidP="00CC6A17">
      <w:pPr>
        <w:pBdr>
          <w:top w:val="single" w:sz="4" w:space="1" w:color="auto"/>
          <w:left w:val="single" w:sz="4" w:space="4" w:color="auto"/>
          <w:bottom w:val="single" w:sz="4" w:space="1" w:color="auto"/>
          <w:right w:val="single" w:sz="4" w:space="4" w:color="auto"/>
        </w:pBdr>
        <w:ind w:right="5378"/>
        <w:rPr>
          <w:rFonts w:cs="Prompt"/>
          <w:sz w:val="18"/>
          <w:szCs w:val="18"/>
        </w:rPr>
      </w:pPr>
    </w:p>
    <w:p w14:paraId="6DE8EBB0" w14:textId="77777777" w:rsidR="00CC6A17" w:rsidRPr="00E86116" w:rsidRDefault="00CC6A17" w:rsidP="00CC6A17">
      <w:pPr>
        <w:pBdr>
          <w:top w:val="single" w:sz="4" w:space="1" w:color="auto"/>
          <w:left w:val="single" w:sz="4" w:space="4" w:color="auto"/>
          <w:bottom w:val="single" w:sz="4" w:space="1" w:color="auto"/>
          <w:right w:val="single" w:sz="4" w:space="4" w:color="auto"/>
        </w:pBdr>
        <w:ind w:right="5378"/>
        <w:rPr>
          <w:rFonts w:cs="Prompt"/>
          <w:sz w:val="18"/>
          <w:szCs w:val="18"/>
        </w:rPr>
      </w:pPr>
    </w:p>
    <w:p w14:paraId="1BA6B9BF" w14:textId="77777777" w:rsidR="00CC6A17" w:rsidRPr="00E86116" w:rsidRDefault="00CC6A17" w:rsidP="00CC6A17">
      <w:pPr>
        <w:rPr>
          <w:b/>
          <w:bCs/>
          <w:color w:val="1D2CF7"/>
          <w:sz w:val="36"/>
          <w:szCs w:val="36"/>
        </w:rPr>
      </w:pPr>
    </w:p>
    <w:p w14:paraId="72EF4BE1" w14:textId="77777777" w:rsidR="00CC6A17" w:rsidRPr="00E86116" w:rsidRDefault="00CC6A17" w:rsidP="00CC6A17">
      <w:pPr>
        <w:rPr>
          <w:color w:val="867363"/>
        </w:rPr>
      </w:pPr>
    </w:p>
    <w:p w14:paraId="613EF298" w14:textId="77777777" w:rsidR="00CC6A17" w:rsidRPr="00E86116" w:rsidRDefault="00CC6A17" w:rsidP="00CC6A17">
      <w:pPr>
        <w:rPr>
          <w:color w:val="867363"/>
        </w:rPr>
      </w:pPr>
    </w:p>
    <w:p w14:paraId="46ED94CC" w14:textId="77777777" w:rsidR="00CC6A17" w:rsidRPr="00E86116" w:rsidRDefault="00CC6A17" w:rsidP="00CC6A17">
      <w:pPr>
        <w:rPr>
          <w:color w:val="867363"/>
        </w:rPr>
      </w:pPr>
    </w:p>
    <w:p w14:paraId="23723F50" w14:textId="77777777" w:rsidR="00CC6A17" w:rsidRPr="00E86116" w:rsidRDefault="00CC6A17" w:rsidP="00CC6A17">
      <w:pPr>
        <w:rPr>
          <w:color w:val="867363"/>
        </w:rPr>
      </w:pPr>
      <w:r w:rsidRPr="00E86116">
        <w:rPr>
          <w:b/>
          <w:bCs/>
          <w:noProof/>
          <w:color w:val="1D2CF7"/>
          <w:sz w:val="36"/>
          <w:szCs w:val="36"/>
        </w:rPr>
        <w:drawing>
          <wp:inline distT="0" distB="0" distL="0" distR="0" wp14:anchorId="7D227C67" wp14:editId="2F0B7BFF">
            <wp:extent cx="1613535" cy="744283"/>
            <wp:effectExtent l="0" t="0" r="1206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logo-300dpi-espaces&amp;mutation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41839" cy="757339"/>
                    </a:xfrm>
                    <a:prstGeom prst="rect">
                      <a:avLst/>
                    </a:prstGeom>
                  </pic:spPr>
                </pic:pic>
              </a:graphicData>
            </a:graphic>
          </wp:inline>
        </w:drawing>
      </w:r>
    </w:p>
    <w:p w14:paraId="70F3946F" w14:textId="77777777" w:rsidR="00CC6A17" w:rsidRPr="00E86116" w:rsidRDefault="00CC6A17" w:rsidP="00CC6A17">
      <w:pPr>
        <w:rPr>
          <w:color w:val="867363"/>
        </w:rPr>
      </w:pPr>
    </w:p>
    <w:p w14:paraId="17E5F5EB" w14:textId="77777777" w:rsidR="00CC6A17" w:rsidRPr="0044687F" w:rsidRDefault="00CC6A17" w:rsidP="00CC6A17">
      <w:pPr>
        <w:rPr>
          <w:b/>
          <w:noProof/>
          <w:color w:val="1D2CF7"/>
          <w:sz w:val="36"/>
          <w:szCs w:val="36"/>
          <w:highlight w:val="yellow"/>
        </w:rPr>
        <w:sectPr w:rsidR="00CC6A17" w:rsidRPr="0044687F" w:rsidSect="00755FAA">
          <w:pgSz w:w="11907" w:h="16840" w:code="9"/>
          <w:pgMar w:top="1134" w:right="312" w:bottom="567" w:left="851" w:header="851" w:footer="294" w:gutter="0"/>
          <w:cols w:space="720"/>
          <w:titlePg/>
        </w:sectPr>
      </w:pPr>
    </w:p>
    <w:p w14:paraId="6C17F6EF" w14:textId="77777777" w:rsidR="00CC6A17" w:rsidRPr="0044687F" w:rsidRDefault="00CC6A17" w:rsidP="00CC6A17">
      <w:pPr>
        <w:rPr>
          <w:rFonts w:cs="Arial"/>
          <w:sz w:val="2"/>
          <w:szCs w:val="2"/>
          <w:highlight w:val="yellow"/>
        </w:rPr>
      </w:pPr>
    </w:p>
    <w:p w14:paraId="6E69225C" w14:textId="77777777" w:rsidR="00CC6A17" w:rsidRPr="00AB472A" w:rsidRDefault="00CC6A17" w:rsidP="00CC6A17">
      <w:pPr>
        <w:shd w:val="clear" w:color="auto" w:fill="A6A6A6" w:themeFill="background1" w:themeFillShade="A6"/>
        <w:jc w:val="center"/>
        <w:rPr>
          <w:b/>
          <w:color w:val="FFFFFF" w:themeColor="background1"/>
          <w:sz w:val="28"/>
        </w:rPr>
      </w:pPr>
      <w:r w:rsidRPr="00AB472A">
        <w:rPr>
          <w:b/>
          <w:color w:val="FFFFFF" w:themeColor="background1"/>
          <w:sz w:val="28"/>
        </w:rPr>
        <w:t>SOMMAIRE</w:t>
      </w:r>
    </w:p>
    <w:p w14:paraId="52582738" w14:textId="77777777" w:rsidR="00DA7425" w:rsidRPr="00AB472A" w:rsidRDefault="00DA7425" w:rsidP="004218C1">
      <w:pPr>
        <w:pStyle w:val="TM3"/>
      </w:pPr>
    </w:p>
    <w:p w14:paraId="35F97B91" w14:textId="57E30F5D" w:rsidR="0014345E" w:rsidRDefault="00CC6A17">
      <w:pPr>
        <w:pStyle w:val="TM3"/>
        <w:rPr>
          <w:rFonts w:asciiTheme="minorHAnsi" w:eastAsiaTheme="minorEastAsia" w:hAnsiTheme="minorHAnsi" w:cstheme="minorBidi"/>
          <w:smallCaps w:val="0"/>
          <w:sz w:val="24"/>
          <w:szCs w:val="24"/>
        </w:rPr>
      </w:pPr>
      <w:r w:rsidRPr="00AB472A">
        <w:fldChar w:fldCharType="begin"/>
      </w:r>
      <w:r w:rsidRPr="00AB472A">
        <w:instrText xml:space="preserve"> TOC \t "Titre 2;2;Titre 3;3;Titre;1" </w:instrText>
      </w:r>
      <w:r w:rsidRPr="00AB472A">
        <w:fldChar w:fldCharType="separate"/>
      </w:r>
      <w:r w:rsidR="0014345E">
        <w:t>OBJET DU PRÉSENT DOCUMENT</w:t>
      </w:r>
      <w:r w:rsidR="0014345E">
        <w:tab/>
      </w:r>
      <w:r w:rsidR="0014345E">
        <w:fldChar w:fldCharType="begin"/>
      </w:r>
      <w:r w:rsidR="0014345E">
        <w:instrText xml:space="preserve"> PAGEREF _Toc98244140 \h </w:instrText>
      </w:r>
      <w:r w:rsidR="0014345E">
        <w:fldChar w:fldCharType="separate"/>
      </w:r>
      <w:r w:rsidR="00D2492C">
        <w:t>3</w:t>
      </w:r>
      <w:r w:rsidR="0014345E">
        <w:fldChar w:fldCharType="end"/>
      </w:r>
    </w:p>
    <w:p w14:paraId="3F0633EE" w14:textId="4673853B" w:rsidR="0014345E" w:rsidRDefault="0014345E">
      <w:pPr>
        <w:pStyle w:val="TM3"/>
        <w:rPr>
          <w:rFonts w:asciiTheme="minorHAnsi" w:eastAsiaTheme="minorEastAsia" w:hAnsiTheme="minorHAnsi" w:cstheme="minorBidi"/>
          <w:smallCaps w:val="0"/>
          <w:sz w:val="24"/>
          <w:szCs w:val="24"/>
        </w:rPr>
      </w:pPr>
      <w:r>
        <w:t>I - PRÉSENTATION GÉNÉRALE DE L’OBJET DE LA PROCÉDURE</w:t>
      </w:r>
      <w:r>
        <w:tab/>
      </w:r>
      <w:r>
        <w:fldChar w:fldCharType="begin"/>
      </w:r>
      <w:r>
        <w:instrText xml:space="preserve"> PAGEREF _Toc98244141 \h </w:instrText>
      </w:r>
      <w:r>
        <w:fldChar w:fldCharType="separate"/>
      </w:r>
      <w:r w:rsidR="00D2492C">
        <w:t>6</w:t>
      </w:r>
      <w:r>
        <w:fldChar w:fldCharType="end"/>
      </w:r>
    </w:p>
    <w:p w14:paraId="6C030B86" w14:textId="7F0EEA01" w:rsidR="0014345E" w:rsidRDefault="0014345E">
      <w:pPr>
        <w:pStyle w:val="TM3"/>
        <w:rPr>
          <w:rFonts w:asciiTheme="minorHAnsi" w:eastAsiaTheme="minorEastAsia" w:hAnsiTheme="minorHAnsi" w:cstheme="minorBidi"/>
          <w:smallCaps w:val="0"/>
          <w:sz w:val="24"/>
          <w:szCs w:val="24"/>
        </w:rPr>
      </w:pPr>
      <w:r>
        <w:t>II- RAPPEL DES OBJECTIFS DU PADD</w:t>
      </w:r>
      <w:r>
        <w:tab/>
      </w:r>
      <w:r>
        <w:fldChar w:fldCharType="begin"/>
      </w:r>
      <w:r>
        <w:instrText xml:space="preserve"> PAGEREF _Toc98244142 \h </w:instrText>
      </w:r>
      <w:r>
        <w:fldChar w:fldCharType="separate"/>
      </w:r>
      <w:r w:rsidR="00D2492C">
        <w:t>9</w:t>
      </w:r>
      <w:r>
        <w:fldChar w:fldCharType="end"/>
      </w:r>
    </w:p>
    <w:p w14:paraId="4BDDFA42" w14:textId="3C86C5B3" w:rsidR="0014345E" w:rsidRDefault="0014345E">
      <w:pPr>
        <w:pStyle w:val="TM3"/>
        <w:rPr>
          <w:rFonts w:asciiTheme="minorHAnsi" w:eastAsiaTheme="minorEastAsia" w:hAnsiTheme="minorHAnsi" w:cstheme="minorBidi"/>
          <w:smallCaps w:val="0"/>
          <w:sz w:val="24"/>
          <w:szCs w:val="24"/>
        </w:rPr>
      </w:pPr>
      <w:r>
        <w:t>IV- LE CONTENU DES MODIFICATIONS APPORTÉES AU RÈGLEMENT ÉCRIT</w:t>
      </w:r>
      <w:r>
        <w:tab/>
      </w:r>
      <w:r>
        <w:fldChar w:fldCharType="begin"/>
      </w:r>
      <w:r>
        <w:instrText xml:space="preserve"> PAGEREF _Toc98244143 \h </w:instrText>
      </w:r>
      <w:r>
        <w:fldChar w:fldCharType="separate"/>
      </w:r>
      <w:r w:rsidR="00D2492C">
        <w:t>12</w:t>
      </w:r>
      <w:r>
        <w:fldChar w:fldCharType="end"/>
      </w:r>
    </w:p>
    <w:p w14:paraId="1DD68315" w14:textId="5A50571D" w:rsidR="0014345E" w:rsidRDefault="0014345E">
      <w:pPr>
        <w:pStyle w:val="TM3"/>
        <w:rPr>
          <w:rFonts w:asciiTheme="minorHAnsi" w:eastAsiaTheme="minorEastAsia" w:hAnsiTheme="minorHAnsi" w:cstheme="minorBidi"/>
          <w:smallCaps w:val="0"/>
          <w:sz w:val="24"/>
          <w:szCs w:val="24"/>
        </w:rPr>
      </w:pPr>
      <w:r>
        <w:t>VI- LES INCIDENCES DU PROJET SUR L’ENVIRONNEMENT</w:t>
      </w:r>
      <w:r>
        <w:tab/>
      </w:r>
      <w:r>
        <w:fldChar w:fldCharType="begin"/>
      </w:r>
      <w:r>
        <w:instrText xml:space="preserve"> PAGEREF _Toc98244144 \h </w:instrText>
      </w:r>
      <w:r>
        <w:fldChar w:fldCharType="separate"/>
      </w:r>
      <w:r w:rsidR="00D2492C">
        <w:t>32</w:t>
      </w:r>
      <w:r>
        <w:fldChar w:fldCharType="end"/>
      </w:r>
    </w:p>
    <w:p w14:paraId="496F6C95" w14:textId="246B3BA1" w:rsidR="0014345E" w:rsidRDefault="0014345E">
      <w:pPr>
        <w:pStyle w:val="TM3"/>
        <w:tabs>
          <w:tab w:val="left" w:pos="720"/>
        </w:tabs>
        <w:rPr>
          <w:rFonts w:asciiTheme="minorHAnsi" w:eastAsiaTheme="minorEastAsia" w:hAnsiTheme="minorHAnsi" w:cstheme="minorBidi"/>
          <w:smallCaps w:val="0"/>
          <w:sz w:val="24"/>
          <w:szCs w:val="24"/>
        </w:rPr>
      </w:pPr>
      <w:r>
        <w:t>VII.</w:t>
      </w:r>
      <w:r>
        <w:rPr>
          <w:rFonts w:asciiTheme="minorHAnsi" w:eastAsiaTheme="minorEastAsia" w:hAnsiTheme="minorHAnsi" w:cstheme="minorBidi"/>
          <w:smallCaps w:val="0"/>
          <w:sz w:val="24"/>
          <w:szCs w:val="24"/>
        </w:rPr>
        <w:tab/>
      </w:r>
      <w:r>
        <w:t>CONCLUSION</w:t>
      </w:r>
      <w:r>
        <w:tab/>
      </w:r>
      <w:r>
        <w:fldChar w:fldCharType="begin"/>
      </w:r>
      <w:r>
        <w:instrText xml:space="preserve"> PAGEREF _Toc98244145 \h </w:instrText>
      </w:r>
      <w:r>
        <w:fldChar w:fldCharType="separate"/>
      </w:r>
      <w:r w:rsidR="00D2492C">
        <w:t>33</w:t>
      </w:r>
      <w:r>
        <w:fldChar w:fldCharType="end"/>
      </w:r>
    </w:p>
    <w:p w14:paraId="563C2901" w14:textId="52A5738F" w:rsidR="00CC6A17" w:rsidRPr="0044687F" w:rsidRDefault="00CC6A17" w:rsidP="00CC6A17">
      <w:pPr>
        <w:rPr>
          <w:highlight w:val="yellow"/>
        </w:rPr>
        <w:sectPr w:rsidR="00CC6A17" w:rsidRPr="0044687F" w:rsidSect="00755FAA">
          <w:headerReference w:type="even" r:id="rId10"/>
          <w:headerReference w:type="default" r:id="rId11"/>
          <w:footerReference w:type="default" r:id="rId12"/>
          <w:headerReference w:type="first" r:id="rId13"/>
          <w:footerReference w:type="first" r:id="rId14"/>
          <w:pgSz w:w="11900" w:h="16840"/>
          <w:pgMar w:top="1134" w:right="1134" w:bottom="1135" w:left="1134" w:header="709" w:footer="567" w:gutter="0"/>
          <w:cols w:space="708"/>
          <w:titlePg/>
        </w:sectPr>
      </w:pPr>
      <w:r w:rsidRPr="00AB472A">
        <w:fldChar w:fldCharType="end"/>
      </w:r>
    </w:p>
    <w:p w14:paraId="5CFDE354" w14:textId="77777777" w:rsidR="00CC6A17" w:rsidRPr="00462058" w:rsidRDefault="00755FAA" w:rsidP="00CC6A17">
      <w:pPr>
        <w:pStyle w:val="Titre3"/>
      </w:pPr>
      <w:bookmarkStart w:id="0" w:name="_Toc98244140"/>
      <w:r w:rsidRPr="00462058">
        <w:lastRenderedPageBreak/>
        <w:t>OBJET DU PRÉSENT DOCUMENT</w:t>
      </w:r>
      <w:bookmarkEnd w:id="0"/>
    </w:p>
    <w:p w14:paraId="1306F0CC" w14:textId="77777777" w:rsidR="00CC6A17" w:rsidRPr="0044687F" w:rsidRDefault="00CC6A17" w:rsidP="00CC6A17">
      <w:pPr>
        <w:rPr>
          <w:highlight w:val="yellow"/>
        </w:rPr>
      </w:pPr>
    </w:p>
    <w:p w14:paraId="0C508F70" w14:textId="5EF8BFC2" w:rsidR="00755FAA" w:rsidRPr="00462058" w:rsidRDefault="00755FAA" w:rsidP="00D9205F">
      <w:pPr>
        <w:jc w:val="both"/>
      </w:pPr>
      <w:r w:rsidRPr="00462058">
        <w:t xml:space="preserve">Le présent document a pour objet de compléter le rapport de présentation du PLU </w:t>
      </w:r>
      <w:r w:rsidR="0044687F" w:rsidRPr="00462058">
        <w:t xml:space="preserve">de </w:t>
      </w:r>
      <w:r w:rsidR="004218C1">
        <w:t>MAGLAND</w:t>
      </w:r>
      <w:r w:rsidR="00B72789" w:rsidRPr="00462058">
        <w:t xml:space="preserve"> </w:t>
      </w:r>
      <w:r w:rsidRPr="00462058">
        <w:t xml:space="preserve">et de présenter les évolutions apportées au dit PLU à l’occasion de sa modification </w:t>
      </w:r>
      <w:r w:rsidR="00D9205F" w:rsidRPr="00462058">
        <w:t xml:space="preserve">simplifiée </w:t>
      </w:r>
      <w:r w:rsidRPr="00462058">
        <w:t>n°</w:t>
      </w:r>
      <w:r w:rsidR="004218C1">
        <w:t>6</w:t>
      </w:r>
      <w:r w:rsidR="00D9205F" w:rsidRPr="00462058">
        <w:t xml:space="preserve">, </w:t>
      </w:r>
      <w:r w:rsidRPr="00462058">
        <w:t>conformément aux dispositions de l’article R151-5 du Code de l’urbanisme.</w:t>
      </w:r>
    </w:p>
    <w:p w14:paraId="099B808D" w14:textId="77777777" w:rsidR="00755FAA" w:rsidRPr="0044687F" w:rsidRDefault="00755FAA" w:rsidP="00755FAA">
      <w:pPr>
        <w:rPr>
          <w:highlight w:val="yellow"/>
        </w:rPr>
      </w:pPr>
    </w:p>
    <w:tbl>
      <w:tblPr>
        <w:tblStyle w:val="Grilledutableau"/>
        <w:tblW w:w="0" w:type="auto"/>
        <w:tblLook w:val="04A0" w:firstRow="1" w:lastRow="0" w:firstColumn="1" w:lastColumn="0" w:noHBand="0" w:noVBand="1"/>
      </w:tblPr>
      <w:tblGrid>
        <w:gridCol w:w="10055"/>
      </w:tblGrid>
      <w:tr w:rsidR="00755FAA" w:rsidRPr="0044687F" w14:paraId="29F32755" w14:textId="77777777" w:rsidTr="00755FAA">
        <w:tc>
          <w:tcPr>
            <w:tcW w:w="14591" w:type="dxa"/>
          </w:tcPr>
          <w:p w14:paraId="2D9F51ED" w14:textId="77777777" w:rsidR="00755FAA" w:rsidRPr="002A2F4F" w:rsidRDefault="00755FAA" w:rsidP="00755FAA">
            <w:pPr>
              <w:ind w:left="567"/>
              <w:rPr>
                <w:b/>
                <w:u w:val="single"/>
              </w:rPr>
            </w:pPr>
            <w:r w:rsidRPr="002A2F4F">
              <w:rPr>
                <w:b/>
                <w:u w:val="single"/>
              </w:rPr>
              <w:t>Article R151-5 :</w:t>
            </w:r>
          </w:p>
          <w:p w14:paraId="5416CD7C" w14:textId="77777777" w:rsidR="00755FAA" w:rsidRPr="002A2F4F" w:rsidRDefault="00755FAA" w:rsidP="00755FAA">
            <w:pPr>
              <w:ind w:left="567"/>
              <w:rPr>
                <w:i/>
                <w:szCs w:val="20"/>
              </w:rPr>
            </w:pPr>
            <w:r w:rsidRPr="002A2F4F">
              <w:rPr>
                <w:i/>
                <w:szCs w:val="20"/>
              </w:rPr>
              <w:t xml:space="preserve">« Le rapport de présentation est complété par l'exposé des motifs des changements apportés lorsque le plan local d'urbanisme est : </w:t>
            </w:r>
          </w:p>
          <w:p w14:paraId="09D5E677" w14:textId="77777777" w:rsidR="00755FAA" w:rsidRPr="002A2F4F" w:rsidRDefault="00755FAA" w:rsidP="00755FAA">
            <w:pPr>
              <w:ind w:left="567"/>
              <w:rPr>
                <w:i/>
                <w:szCs w:val="20"/>
              </w:rPr>
            </w:pPr>
            <w:r w:rsidRPr="002A2F4F">
              <w:rPr>
                <w:i/>
                <w:szCs w:val="20"/>
              </w:rPr>
              <w:t xml:space="preserve">1° Révisé dans les cas prévus aux 2° et 3° de l'article </w:t>
            </w:r>
            <w:hyperlink r:id="rId15" w:history="1">
              <w:r w:rsidRPr="002A2F4F">
                <w:rPr>
                  <w:i/>
                  <w:szCs w:val="20"/>
                </w:rPr>
                <w:t>L. 153-31</w:t>
              </w:r>
            </w:hyperlink>
            <w:r w:rsidRPr="002A2F4F">
              <w:rPr>
                <w:i/>
                <w:szCs w:val="20"/>
              </w:rPr>
              <w:t xml:space="preserve"> ; </w:t>
            </w:r>
          </w:p>
          <w:p w14:paraId="6DF72397" w14:textId="77777777" w:rsidR="00755FAA" w:rsidRPr="002A2F4F" w:rsidRDefault="00755FAA" w:rsidP="00755FAA">
            <w:pPr>
              <w:ind w:left="567"/>
              <w:rPr>
                <w:b/>
                <w:i/>
                <w:szCs w:val="20"/>
              </w:rPr>
            </w:pPr>
            <w:r w:rsidRPr="002A2F4F">
              <w:rPr>
                <w:b/>
                <w:i/>
                <w:szCs w:val="20"/>
              </w:rPr>
              <w:t xml:space="preserve">2° Modifié ; </w:t>
            </w:r>
          </w:p>
          <w:p w14:paraId="3D1D592F" w14:textId="77777777" w:rsidR="00755FAA" w:rsidRPr="0044687F" w:rsidRDefault="00755FAA" w:rsidP="00755FAA">
            <w:pPr>
              <w:ind w:left="567"/>
              <w:rPr>
                <w:i/>
                <w:szCs w:val="20"/>
                <w:highlight w:val="yellow"/>
              </w:rPr>
            </w:pPr>
            <w:r w:rsidRPr="002A2F4F">
              <w:rPr>
                <w:i/>
                <w:szCs w:val="20"/>
              </w:rPr>
              <w:t>3° Mis en compatibilité. »</w:t>
            </w:r>
          </w:p>
        </w:tc>
      </w:tr>
    </w:tbl>
    <w:p w14:paraId="7038B7C0" w14:textId="77777777" w:rsidR="00755FAA" w:rsidRPr="0044687F" w:rsidRDefault="00755FAA" w:rsidP="00755FAA">
      <w:pPr>
        <w:rPr>
          <w:highlight w:val="yellow"/>
        </w:rPr>
      </w:pPr>
    </w:p>
    <w:p w14:paraId="4AEE32B7" w14:textId="4D74CC56" w:rsidR="00755FAA" w:rsidRPr="002A2F4F" w:rsidRDefault="00755FAA" w:rsidP="002A2F4F">
      <w:pPr>
        <w:jc w:val="both"/>
      </w:pPr>
      <w:r w:rsidRPr="002A2F4F">
        <w:t>La présente procédure est régie par les dispositions des articles L153-36, L151-37 et L153-4</w:t>
      </w:r>
      <w:r w:rsidR="00D9205F" w:rsidRPr="002A2F4F">
        <w:t>5</w:t>
      </w:r>
      <w:r w:rsidRPr="002A2F4F">
        <w:t xml:space="preserve"> à L153-4</w:t>
      </w:r>
      <w:r w:rsidR="00D9205F" w:rsidRPr="002A2F4F">
        <w:t>8</w:t>
      </w:r>
      <w:r w:rsidRPr="002A2F4F">
        <w:t xml:space="preserve"> du Code de l’Urbanisme, qui stipulent notamment :</w:t>
      </w:r>
    </w:p>
    <w:p w14:paraId="2F1C7AF6" w14:textId="77777777" w:rsidR="00755FAA" w:rsidRPr="0044687F" w:rsidRDefault="00755FAA" w:rsidP="002A2F4F">
      <w:pPr>
        <w:jc w:val="both"/>
        <w:rPr>
          <w:b/>
          <w:highlight w:val="yellow"/>
          <w:u w:val="single"/>
        </w:rPr>
      </w:pPr>
    </w:p>
    <w:p w14:paraId="72A5F918" w14:textId="77777777" w:rsidR="00755FAA" w:rsidRPr="002A2F4F" w:rsidRDefault="00755FAA" w:rsidP="002A2F4F">
      <w:pPr>
        <w:jc w:val="both"/>
        <w:rPr>
          <w:b/>
          <w:szCs w:val="20"/>
          <w:u w:val="single"/>
        </w:rPr>
      </w:pPr>
      <w:r w:rsidRPr="002A2F4F">
        <w:rPr>
          <w:b/>
          <w:szCs w:val="20"/>
          <w:u w:val="single"/>
        </w:rPr>
        <w:t xml:space="preserve">Article L153-36  </w:t>
      </w:r>
    </w:p>
    <w:p w14:paraId="645203BB" w14:textId="77777777" w:rsidR="00755FAA" w:rsidRPr="002A2F4F" w:rsidRDefault="00755FAA" w:rsidP="002A2F4F">
      <w:pPr>
        <w:jc w:val="both"/>
        <w:rPr>
          <w:i/>
          <w:szCs w:val="20"/>
        </w:rPr>
      </w:pPr>
      <w:r w:rsidRPr="002A2F4F">
        <w:rPr>
          <w:i/>
          <w:szCs w:val="20"/>
        </w:rPr>
        <w:t xml:space="preserve">« Sous réserve des cas où une révision s'impose en application de l'article </w:t>
      </w:r>
      <w:hyperlink r:id="rId16" w:history="1">
        <w:r w:rsidRPr="002A2F4F">
          <w:rPr>
            <w:i/>
            <w:szCs w:val="20"/>
          </w:rPr>
          <w:t>L. 153-31</w:t>
        </w:r>
      </w:hyperlink>
      <w:r w:rsidRPr="002A2F4F">
        <w:rPr>
          <w:i/>
          <w:szCs w:val="20"/>
        </w:rPr>
        <w:t>, le plan local d'urbanisme est modifié lorsque l'établissement public de coopération intercommunale ou la commune décide de modifier le règlement, les orientations d'aménagement et de programmation ou le programme d'orientations et d'actions. »</w:t>
      </w:r>
    </w:p>
    <w:p w14:paraId="3965FA12" w14:textId="77777777" w:rsidR="00755FAA" w:rsidRPr="002A2F4F" w:rsidRDefault="00755FAA" w:rsidP="002A2F4F">
      <w:pPr>
        <w:ind w:left="708"/>
        <w:jc w:val="both"/>
        <w:rPr>
          <w:i/>
          <w:szCs w:val="20"/>
        </w:rPr>
      </w:pPr>
    </w:p>
    <w:p w14:paraId="183755EA" w14:textId="77777777" w:rsidR="00755FAA" w:rsidRPr="002A2F4F" w:rsidRDefault="00755FAA" w:rsidP="002A2F4F">
      <w:pPr>
        <w:jc w:val="both"/>
        <w:rPr>
          <w:b/>
          <w:szCs w:val="20"/>
          <w:u w:val="single"/>
        </w:rPr>
      </w:pPr>
      <w:r w:rsidRPr="002A2F4F">
        <w:rPr>
          <w:b/>
          <w:szCs w:val="20"/>
          <w:u w:val="single"/>
        </w:rPr>
        <w:t xml:space="preserve">Article L153-37  </w:t>
      </w:r>
    </w:p>
    <w:p w14:paraId="1DE7AF87" w14:textId="77777777" w:rsidR="00755FAA" w:rsidRPr="002A2F4F" w:rsidRDefault="00755FAA" w:rsidP="002A2F4F">
      <w:pPr>
        <w:jc w:val="both"/>
        <w:rPr>
          <w:i/>
          <w:szCs w:val="20"/>
        </w:rPr>
      </w:pPr>
      <w:r w:rsidRPr="002A2F4F">
        <w:rPr>
          <w:i/>
          <w:szCs w:val="20"/>
        </w:rPr>
        <w:t>« La procédure de modification est engagée à l'initiative du président de l'établissement public de coopération intercommunale ou du maire qui établit le projet de modification. »</w:t>
      </w:r>
    </w:p>
    <w:p w14:paraId="5C458663" w14:textId="77777777" w:rsidR="00755FAA" w:rsidRPr="002A2F4F" w:rsidRDefault="00755FAA" w:rsidP="002A2F4F">
      <w:pPr>
        <w:ind w:firstLine="708"/>
        <w:jc w:val="both"/>
        <w:rPr>
          <w:i/>
          <w:szCs w:val="20"/>
        </w:rPr>
      </w:pPr>
    </w:p>
    <w:p w14:paraId="72417494" w14:textId="487550AA" w:rsidR="00755FAA" w:rsidRPr="002A2F4F" w:rsidRDefault="00755FAA" w:rsidP="002A2F4F">
      <w:pPr>
        <w:jc w:val="both"/>
        <w:rPr>
          <w:b/>
          <w:szCs w:val="20"/>
          <w:u w:val="single"/>
        </w:rPr>
      </w:pPr>
      <w:r w:rsidRPr="002A2F4F">
        <w:rPr>
          <w:b/>
          <w:szCs w:val="20"/>
          <w:u w:val="single"/>
        </w:rPr>
        <w:t>Article L153-4</w:t>
      </w:r>
      <w:r w:rsidR="00D9205F" w:rsidRPr="002A2F4F">
        <w:rPr>
          <w:b/>
          <w:szCs w:val="20"/>
          <w:u w:val="single"/>
        </w:rPr>
        <w:t>5</w:t>
      </w:r>
      <w:r w:rsidRPr="002A2F4F">
        <w:rPr>
          <w:b/>
          <w:szCs w:val="20"/>
          <w:u w:val="single"/>
        </w:rPr>
        <w:t xml:space="preserve"> </w:t>
      </w:r>
    </w:p>
    <w:p w14:paraId="02A077C3" w14:textId="77777777" w:rsidR="00D9205F" w:rsidRPr="002A2F4F" w:rsidRDefault="00D9205F" w:rsidP="002A2F4F">
      <w:pPr>
        <w:jc w:val="both"/>
        <w:rPr>
          <w:i/>
        </w:rPr>
      </w:pPr>
      <w:r w:rsidRPr="002A2F4F">
        <w:rPr>
          <w:i/>
        </w:rPr>
        <w:t xml:space="preserve">« Dans les autres cas que ceux mentionnés à l'article </w:t>
      </w:r>
      <w:hyperlink r:id="rId17" w:history="1">
        <w:r w:rsidRPr="002A2F4F">
          <w:rPr>
            <w:i/>
          </w:rPr>
          <w:t>L153-41</w:t>
        </w:r>
      </w:hyperlink>
      <w:r w:rsidRPr="002A2F4F">
        <w:rPr>
          <w:i/>
        </w:rPr>
        <w:t>, et dans le cas des majorations des droits à construire prévus à l'article L151-28, la modification peut, à l'initiative du président de l'établissement public de coopération intercommunale ou du maire, être effectuée selon une procédure simplifiée. Il en est de même lorsque le projet de modification a uniquement pour objet la rectification d'une erreur matérielle ».</w:t>
      </w:r>
    </w:p>
    <w:p w14:paraId="062BFE03" w14:textId="77777777" w:rsidR="00755FAA" w:rsidRPr="002A2F4F" w:rsidRDefault="00755FAA" w:rsidP="002A2F4F">
      <w:pPr>
        <w:ind w:left="708"/>
        <w:jc w:val="both"/>
        <w:rPr>
          <w:i/>
          <w:szCs w:val="20"/>
        </w:rPr>
      </w:pPr>
    </w:p>
    <w:p w14:paraId="60BC59D5" w14:textId="5AEF1AD6" w:rsidR="00755FAA" w:rsidRPr="002A2F4F" w:rsidRDefault="00755FAA" w:rsidP="002A2F4F">
      <w:pPr>
        <w:jc w:val="both"/>
        <w:rPr>
          <w:b/>
          <w:szCs w:val="20"/>
          <w:u w:val="single"/>
        </w:rPr>
      </w:pPr>
      <w:r w:rsidRPr="002A2F4F">
        <w:rPr>
          <w:b/>
          <w:szCs w:val="20"/>
          <w:u w:val="single"/>
        </w:rPr>
        <w:t>Article L153-4</w:t>
      </w:r>
      <w:r w:rsidR="00D9205F" w:rsidRPr="002A2F4F">
        <w:rPr>
          <w:b/>
          <w:szCs w:val="20"/>
          <w:u w:val="single"/>
        </w:rPr>
        <w:t>6</w:t>
      </w:r>
    </w:p>
    <w:p w14:paraId="666E87D5" w14:textId="77777777" w:rsidR="00D9205F" w:rsidRPr="002A2F4F" w:rsidRDefault="00D9205F" w:rsidP="002A2F4F">
      <w:pPr>
        <w:jc w:val="both"/>
        <w:rPr>
          <w:i/>
        </w:rPr>
      </w:pPr>
      <w:r w:rsidRPr="002A2F4F">
        <w:rPr>
          <w:i/>
        </w:rPr>
        <w:t>« Le plan local d'urbanisme peut faire l'objet d'une modification simplifiée afin de supprimer le dépassement prévu au 3° de l'article L151-28 dans des secteurs limités, sous réserve d'une justification spéciale motivée par la protection du patrimoine bâti, des paysages ou des perspectives monumentales et urbaines.</w:t>
      </w:r>
    </w:p>
    <w:p w14:paraId="395DEDE4" w14:textId="77777777" w:rsidR="00D9205F" w:rsidRPr="002A2F4F" w:rsidRDefault="00D9205F" w:rsidP="002A2F4F">
      <w:pPr>
        <w:jc w:val="both"/>
        <w:rPr>
          <w:i/>
        </w:rPr>
      </w:pPr>
      <w:r w:rsidRPr="002A2F4F">
        <w:rPr>
          <w:i/>
        </w:rPr>
        <w:t>La modulation des majorations des droits à construire prévue au 3° de l'article L151-28 ne peut être modifiée ou supprimée avant l'expiration d'un délai de deux ans à compter de l'adoption de la modification simplifiée du règlement qui l'a instaurée ».</w:t>
      </w:r>
    </w:p>
    <w:p w14:paraId="33379CB5" w14:textId="77777777" w:rsidR="00755FAA" w:rsidRPr="0044687F" w:rsidRDefault="00755FAA" w:rsidP="002A2F4F">
      <w:pPr>
        <w:jc w:val="both"/>
        <w:rPr>
          <w:b/>
          <w:szCs w:val="20"/>
          <w:highlight w:val="yellow"/>
          <w:u w:val="single"/>
        </w:rPr>
      </w:pPr>
    </w:p>
    <w:p w14:paraId="7783ABA9" w14:textId="587EFA8A" w:rsidR="00755FAA" w:rsidRPr="0080334E" w:rsidRDefault="00755FAA" w:rsidP="002A2F4F">
      <w:pPr>
        <w:jc w:val="both"/>
        <w:rPr>
          <w:b/>
          <w:szCs w:val="20"/>
          <w:u w:val="single"/>
        </w:rPr>
      </w:pPr>
      <w:r w:rsidRPr="0080334E">
        <w:rPr>
          <w:b/>
          <w:szCs w:val="20"/>
          <w:u w:val="single"/>
        </w:rPr>
        <w:t>Article L153-4</w:t>
      </w:r>
      <w:r w:rsidR="00D9205F" w:rsidRPr="0080334E">
        <w:rPr>
          <w:b/>
          <w:szCs w:val="20"/>
          <w:u w:val="single"/>
        </w:rPr>
        <w:t>7</w:t>
      </w:r>
      <w:r w:rsidRPr="0080334E">
        <w:rPr>
          <w:b/>
          <w:szCs w:val="20"/>
          <w:u w:val="single"/>
        </w:rPr>
        <w:t xml:space="preserve"> </w:t>
      </w:r>
    </w:p>
    <w:p w14:paraId="7E3F7E18" w14:textId="77777777" w:rsidR="002A2F4F" w:rsidRPr="0080334E" w:rsidRDefault="00D9205F" w:rsidP="002A2F4F">
      <w:pPr>
        <w:jc w:val="both"/>
        <w:rPr>
          <w:i/>
        </w:rPr>
      </w:pPr>
      <w:r w:rsidRPr="0080334E">
        <w:rPr>
          <w:i/>
        </w:rPr>
        <w:t xml:space="preserve">« Le projet de modification, l'exposé de ses motifs et, le cas échéant, les avis émis par les personnes publiques associées mentionnées aux articles L132-7 et L. 132-9 sont mis à disposition du public pendant un mois, dans des conditions lui permettant de formuler ses observations. </w:t>
      </w:r>
    </w:p>
    <w:p w14:paraId="528794A7" w14:textId="77777777" w:rsidR="002A2F4F" w:rsidRPr="0080334E" w:rsidRDefault="00D9205F" w:rsidP="002A2F4F">
      <w:pPr>
        <w:jc w:val="both"/>
        <w:rPr>
          <w:i/>
        </w:rPr>
      </w:pPr>
      <w:r w:rsidRPr="0080334E">
        <w:rPr>
          <w:i/>
        </w:rPr>
        <w:t xml:space="preserve">Ces observations sont enregistrées et conservées. </w:t>
      </w:r>
    </w:p>
    <w:p w14:paraId="5E13C840" w14:textId="77777777" w:rsidR="002A2F4F" w:rsidRPr="0080334E" w:rsidRDefault="00D9205F" w:rsidP="002A2F4F">
      <w:pPr>
        <w:jc w:val="both"/>
        <w:rPr>
          <w:i/>
        </w:rPr>
      </w:pPr>
      <w:r w:rsidRPr="0080334E">
        <w:rPr>
          <w:i/>
        </w:rPr>
        <w:t xml:space="preserve">Les modalités de la mise à disposition sont précisées, selon le cas, par l'organe délibérant de l'établissement public compétent ou par le conseil municipal et portées à la connaissance du public au moins huit jours avant le début de cette mise à disposition. </w:t>
      </w:r>
    </w:p>
    <w:p w14:paraId="305B1AE1" w14:textId="66477301" w:rsidR="00D9205F" w:rsidRPr="0080334E" w:rsidRDefault="00D9205F" w:rsidP="002A2F4F">
      <w:pPr>
        <w:jc w:val="both"/>
        <w:rPr>
          <w:i/>
        </w:rPr>
      </w:pPr>
      <w:r w:rsidRPr="0080334E">
        <w:rPr>
          <w:i/>
        </w:rPr>
        <w:t xml:space="preserve">Lorsque la modification simplifiée d'un plan local d'urbanisme intercommunal n'intéresse qu'une ou plusieurs communes, la mise à disposition du public peut n'être organisée que sur le territoire de ces communes. </w:t>
      </w:r>
      <w:r w:rsidRPr="0080334E">
        <w:rPr>
          <w:i/>
        </w:rPr>
        <w:br/>
        <w:t>A l'issue de la mise à disposition, le président de l'établissement public ou le maire en présente le bilan devant l'organe délibérant de l'établissement public ou le conseil municipal, qui en délibère et adopte le projet éventuellement modifié pour tenir compte des avis émis et des observations du public par délibération motivée ».</w:t>
      </w:r>
    </w:p>
    <w:p w14:paraId="46224A70" w14:textId="77777777" w:rsidR="00755FAA" w:rsidRPr="0080334E" w:rsidRDefault="00755FAA" w:rsidP="00755FAA">
      <w:pPr>
        <w:ind w:firstLine="708"/>
        <w:rPr>
          <w:i/>
          <w:szCs w:val="20"/>
        </w:rPr>
      </w:pPr>
    </w:p>
    <w:p w14:paraId="2C8E77DD" w14:textId="3D70883D" w:rsidR="00755FAA" w:rsidRPr="0080334E" w:rsidRDefault="00755FAA" w:rsidP="00755FAA">
      <w:pPr>
        <w:rPr>
          <w:b/>
          <w:szCs w:val="20"/>
          <w:u w:val="single"/>
        </w:rPr>
      </w:pPr>
      <w:r w:rsidRPr="0080334E">
        <w:rPr>
          <w:b/>
          <w:szCs w:val="20"/>
          <w:u w:val="single"/>
        </w:rPr>
        <w:t>Article L153-4</w:t>
      </w:r>
      <w:r w:rsidR="00D9205F" w:rsidRPr="0080334E">
        <w:rPr>
          <w:b/>
          <w:szCs w:val="20"/>
          <w:u w:val="single"/>
        </w:rPr>
        <w:t>8</w:t>
      </w:r>
      <w:r w:rsidRPr="0080334E">
        <w:rPr>
          <w:b/>
          <w:szCs w:val="20"/>
          <w:u w:val="single"/>
        </w:rPr>
        <w:t xml:space="preserve"> </w:t>
      </w:r>
    </w:p>
    <w:p w14:paraId="40CF5E59" w14:textId="7E2DAEEE" w:rsidR="00755FAA" w:rsidRPr="0080334E" w:rsidRDefault="00D9205F" w:rsidP="00755FAA">
      <w:pPr>
        <w:ind w:left="708"/>
        <w:rPr>
          <w:i/>
          <w:szCs w:val="20"/>
        </w:rPr>
      </w:pPr>
      <w:r w:rsidRPr="0080334E">
        <w:rPr>
          <w:i/>
        </w:rPr>
        <w:t>« L'acte approuvant une modification simplifiée devient exécutoire à compter de sa publication et de sa transmission à l'autorité administrative compétente de l'Etat dans les conditions définies aux articles L2131-1 et L2131-2 du code général des collectivités territoriales ».</w:t>
      </w:r>
    </w:p>
    <w:p w14:paraId="55DF9EF2" w14:textId="3048E865" w:rsidR="00755FAA" w:rsidRPr="00E42839" w:rsidRDefault="00755FAA" w:rsidP="00755FAA">
      <w:pPr>
        <w:rPr>
          <w:iCs/>
          <w:highlight w:val="yellow"/>
        </w:rPr>
      </w:pPr>
    </w:p>
    <w:p w14:paraId="4FC36EFA" w14:textId="77777777" w:rsidR="00E42839" w:rsidRPr="00E42839" w:rsidRDefault="00E42839" w:rsidP="00E42839">
      <w:pPr>
        <w:jc w:val="both"/>
        <w:rPr>
          <w:b/>
          <w:bCs/>
        </w:rPr>
      </w:pPr>
      <w:r w:rsidRPr="00E42839">
        <w:rPr>
          <w:b/>
          <w:bCs/>
        </w:rPr>
        <w:t>La présente procédure sur le PLU est soumise à une procédure dite « de cas par cas » auprès de l’autorité environnementale, qui statue sur l’opportunité ou non de soumettre le projet à évaluation environnementale.</w:t>
      </w:r>
    </w:p>
    <w:p w14:paraId="178543BD" w14:textId="77777777" w:rsidR="00E42839" w:rsidRPr="00E42839" w:rsidRDefault="00E42839" w:rsidP="00E42839">
      <w:pPr>
        <w:jc w:val="both"/>
        <w:rPr>
          <w:b/>
          <w:bCs/>
        </w:rPr>
      </w:pPr>
      <w:r w:rsidRPr="00E42839">
        <w:rPr>
          <w:b/>
          <w:bCs/>
        </w:rPr>
        <w:t>Les articles encadrant la procédure d’évaluation environnementale :</w:t>
      </w:r>
    </w:p>
    <w:p w14:paraId="7808493F" w14:textId="77777777" w:rsidR="00E42839" w:rsidRPr="00E42839" w:rsidRDefault="00E42839" w:rsidP="00755FAA">
      <w:pPr>
        <w:rPr>
          <w:iCs/>
          <w:highlight w:val="yellow"/>
        </w:rPr>
      </w:pPr>
    </w:p>
    <w:p w14:paraId="7EE18F23" w14:textId="77777777" w:rsidR="00755FAA" w:rsidRPr="0044687F" w:rsidRDefault="00755FAA" w:rsidP="00755FAA">
      <w:pPr>
        <w:rPr>
          <w:highlight w:val="yellow"/>
        </w:rPr>
      </w:pPr>
    </w:p>
    <w:p w14:paraId="2C6F0ECB" w14:textId="77777777" w:rsidR="00E42839" w:rsidRPr="0030225E" w:rsidRDefault="00E42839" w:rsidP="00E42839">
      <w:pPr>
        <w:rPr>
          <w:b/>
          <w:u w:val="single"/>
        </w:rPr>
      </w:pPr>
      <w:r w:rsidRPr="0030225E">
        <w:rPr>
          <w:b/>
          <w:u w:val="single"/>
        </w:rPr>
        <w:t>Article R104-</w:t>
      </w:r>
      <w:r>
        <w:rPr>
          <w:b/>
          <w:u w:val="single"/>
        </w:rPr>
        <w:t>12</w:t>
      </w:r>
    </w:p>
    <w:p w14:paraId="3B974BA0" w14:textId="77777777" w:rsidR="00E42839" w:rsidRDefault="00E42839" w:rsidP="00E42839">
      <w:pPr>
        <w:rPr>
          <w:rFonts w:cs="Arial"/>
          <w:color w:val="000000"/>
          <w:szCs w:val="20"/>
        </w:rPr>
      </w:pPr>
      <w:r w:rsidRPr="00844904">
        <w:rPr>
          <w:rFonts w:cs="Arial"/>
          <w:color w:val="000000"/>
          <w:szCs w:val="20"/>
          <w:shd w:val="clear" w:color="auto" w:fill="FFFFFF"/>
        </w:rPr>
        <w:t>Les plans locaux d'urbanisme font l'objet d'une évaluation environnementale à l'occasion :</w:t>
      </w:r>
      <w:r w:rsidRPr="00844904">
        <w:rPr>
          <w:rFonts w:cs="Arial"/>
          <w:color w:val="000000"/>
          <w:szCs w:val="20"/>
        </w:rPr>
        <w:br/>
      </w:r>
    </w:p>
    <w:p w14:paraId="363D16B6" w14:textId="77777777" w:rsidR="00E42839" w:rsidRDefault="00E42839" w:rsidP="00E42839">
      <w:pPr>
        <w:ind w:left="708"/>
        <w:rPr>
          <w:rFonts w:cs="Arial"/>
          <w:color w:val="000000"/>
          <w:szCs w:val="20"/>
          <w:shd w:val="clear" w:color="auto" w:fill="FFFFFF"/>
        </w:rPr>
      </w:pPr>
      <w:r w:rsidRPr="00844904">
        <w:rPr>
          <w:rFonts w:cs="Arial"/>
          <w:color w:val="000000"/>
          <w:szCs w:val="20"/>
          <w:shd w:val="clear" w:color="auto" w:fill="FFFFFF"/>
        </w:rPr>
        <w:t>1° De leur modification prévue à l'article L. 153-36, lorsqu'elle permet la réalisation de travaux, aménagements, ouvrages ou installations susceptibles d'affecter de manière significative un site Natura 2000 ;</w:t>
      </w:r>
    </w:p>
    <w:p w14:paraId="609D18EF" w14:textId="77777777" w:rsidR="00E42839" w:rsidRDefault="00E42839" w:rsidP="00E42839">
      <w:pPr>
        <w:ind w:left="708"/>
        <w:rPr>
          <w:rFonts w:cs="Arial"/>
          <w:color w:val="000000"/>
          <w:szCs w:val="20"/>
          <w:shd w:val="clear" w:color="auto" w:fill="FFFFFF"/>
        </w:rPr>
      </w:pPr>
      <w:r w:rsidRPr="00844904">
        <w:rPr>
          <w:rFonts w:cs="Arial"/>
          <w:color w:val="000000"/>
          <w:szCs w:val="20"/>
        </w:rPr>
        <w:br/>
      </w:r>
      <w:r w:rsidRPr="00844904">
        <w:rPr>
          <w:rFonts w:cs="Arial"/>
          <w:color w:val="000000"/>
          <w:szCs w:val="20"/>
          <w:shd w:val="clear" w:color="auto" w:fill="FFFFFF"/>
        </w:rPr>
        <w:t>2° De leur modification simplifiée prévue aux articles L. 131-7 et L. 131-8, lorsque celle-ci emporte les mêmes effets qu'une révision ;</w:t>
      </w:r>
    </w:p>
    <w:p w14:paraId="05D27A58" w14:textId="77777777" w:rsidR="00E42839" w:rsidRDefault="00E42839" w:rsidP="00E42839">
      <w:pPr>
        <w:ind w:left="708"/>
        <w:rPr>
          <w:rFonts w:cs="Arial"/>
          <w:color w:val="000000"/>
          <w:szCs w:val="20"/>
          <w:shd w:val="clear" w:color="auto" w:fill="FFFFFF"/>
        </w:rPr>
      </w:pPr>
      <w:r w:rsidRPr="00844904">
        <w:rPr>
          <w:rFonts w:cs="Arial"/>
          <w:color w:val="000000"/>
          <w:szCs w:val="20"/>
        </w:rPr>
        <w:br/>
      </w:r>
      <w:r w:rsidRPr="00844904">
        <w:rPr>
          <w:rFonts w:cs="Arial"/>
          <w:color w:val="000000"/>
          <w:szCs w:val="20"/>
          <w:shd w:val="clear" w:color="auto" w:fill="FFFFFF"/>
        </w:rPr>
        <w:t>3° De leur modification prévue à l'article L. 153-36, autre que celle mentionnée aux 1° et 2°, s'il est établi, après un examen au cas par cas réalisé dans les conditions définies aux articles R. 104-33 à R. 104-37, qu'elle est susceptible d'avoir des incidences notables sur l'environnement au regard des critères de l'annexe II de la directive 2001/42/ CE du Parlement européen et du Conseil du 27 juin 2001 relative à l'évaluation des incidences de certains plans et programmes sur l'environnement.</w:t>
      </w:r>
    </w:p>
    <w:p w14:paraId="76AC3C8F" w14:textId="77777777" w:rsidR="00E42839" w:rsidRPr="00844904" w:rsidRDefault="00E42839" w:rsidP="00E42839">
      <w:pPr>
        <w:rPr>
          <w:szCs w:val="20"/>
        </w:rPr>
      </w:pPr>
      <w:r w:rsidRPr="00844904">
        <w:rPr>
          <w:rFonts w:cs="Arial"/>
          <w:color w:val="000000"/>
          <w:szCs w:val="20"/>
        </w:rPr>
        <w:br/>
      </w:r>
      <w:r w:rsidRPr="00844904">
        <w:rPr>
          <w:rFonts w:cs="Arial"/>
          <w:color w:val="000000"/>
          <w:szCs w:val="20"/>
          <w:shd w:val="clear" w:color="auto" w:fill="FFFFFF"/>
        </w:rPr>
        <w:t>Les dispositions du présent article ne sont pas applicables aux procédures de modification ayant pour seul objet de réduire la surface d'une zone urbaine ou à urbaniser en application du 3° de l'article L. 153-41 ou la rectification d'une erreur matérielle.</w:t>
      </w:r>
    </w:p>
    <w:p w14:paraId="489C3BCD" w14:textId="77777777" w:rsidR="00E42839" w:rsidRPr="0030225E" w:rsidRDefault="00E42839" w:rsidP="00E42839"/>
    <w:p w14:paraId="2CAEF912" w14:textId="77777777" w:rsidR="00E42839" w:rsidRPr="0030225E" w:rsidRDefault="00E42839" w:rsidP="00E42839">
      <w:pPr>
        <w:rPr>
          <w:b/>
          <w:u w:val="single"/>
        </w:rPr>
      </w:pPr>
      <w:r w:rsidRPr="0030225E">
        <w:rPr>
          <w:b/>
          <w:u w:val="single"/>
        </w:rPr>
        <w:t>Article R104-</w:t>
      </w:r>
      <w:r>
        <w:rPr>
          <w:b/>
          <w:u w:val="single"/>
        </w:rPr>
        <w:t>33</w:t>
      </w:r>
      <w:r w:rsidRPr="0030225E">
        <w:rPr>
          <w:b/>
          <w:u w:val="single"/>
        </w:rPr>
        <w:t xml:space="preserve"> (CU)</w:t>
      </w:r>
    </w:p>
    <w:p w14:paraId="4F95F9F6" w14:textId="77777777" w:rsidR="00E42839" w:rsidRDefault="00E42839" w:rsidP="00E42839">
      <w:pPr>
        <w:rPr>
          <w:rStyle w:val="apple-converted-space"/>
          <w:rFonts w:cs="Arial"/>
          <w:color w:val="000000"/>
          <w:sz w:val="21"/>
          <w:szCs w:val="21"/>
          <w:shd w:val="clear" w:color="auto" w:fill="FFFFFF"/>
        </w:rPr>
      </w:pPr>
      <w:r w:rsidRPr="00844904">
        <w:rPr>
          <w:rFonts w:cs="Arial"/>
          <w:color w:val="000000"/>
          <w:sz w:val="21"/>
          <w:szCs w:val="21"/>
          <w:shd w:val="clear" w:color="auto" w:fill="FFFFFF"/>
        </w:rPr>
        <w:t>Dans les cas mentionnés à l'article</w:t>
      </w:r>
      <w:r w:rsidRPr="00844904">
        <w:rPr>
          <w:rStyle w:val="apple-converted-space"/>
          <w:rFonts w:cs="Arial"/>
          <w:color w:val="000000"/>
          <w:sz w:val="21"/>
          <w:szCs w:val="21"/>
          <w:shd w:val="clear" w:color="auto" w:fill="FFFFFF"/>
        </w:rPr>
        <w:t> </w:t>
      </w:r>
      <w:r w:rsidRPr="00844904">
        <w:t>(…)</w:t>
      </w:r>
      <w:r w:rsidRPr="00844904">
        <w:rPr>
          <w:rStyle w:val="apple-converted-space"/>
          <w:rFonts w:cs="Arial"/>
          <w:color w:val="000000"/>
          <w:sz w:val="21"/>
          <w:szCs w:val="21"/>
          <w:shd w:val="clear" w:color="auto" w:fill="FFFFFF"/>
        </w:rPr>
        <w:t> </w:t>
      </w:r>
      <w:hyperlink r:id="rId18" w:tooltip="Code de l" w:history="1">
        <w:r w:rsidRPr="00844904">
          <w:rPr>
            <w:rStyle w:val="Lienhypertexte"/>
            <w:rFonts w:eastAsiaTheme="majorEastAsia" w:cs="Arial"/>
            <w:color w:val="424242"/>
            <w:sz w:val="21"/>
            <w:szCs w:val="21"/>
          </w:rPr>
          <w:t>R. 104-12</w:t>
        </w:r>
      </w:hyperlink>
      <w:r w:rsidRPr="00844904">
        <w:rPr>
          <w:rFonts w:cs="Arial"/>
          <w:color w:val="000000"/>
          <w:sz w:val="21"/>
          <w:szCs w:val="21"/>
          <w:shd w:val="clear" w:color="auto" w:fill="FFFFFF"/>
        </w:rPr>
        <w:t>, (…), lorsqu'elle estime que l'élaboration de la carte communale, la création ou l'extension de l'unité touristique nouvelle ou l'évolution du schéma de cohérence territoriale, du plan local d'urbanisme ou de la carte communale est susceptible d'avoir des incidences notables sur l'environnement, la personne publique responsable décide de réaliser une évaluation environnementale dans les conditions prévues aux articles</w:t>
      </w:r>
      <w:r w:rsidRPr="00844904">
        <w:rPr>
          <w:rStyle w:val="apple-converted-space"/>
          <w:rFonts w:cs="Arial"/>
          <w:color w:val="000000"/>
          <w:sz w:val="21"/>
          <w:szCs w:val="21"/>
          <w:shd w:val="clear" w:color="auto" w:fill="FFFFFF"/>
        </w:rPr>
        <w:t> </w:t>
      </w:r>
      <w:hyperlink r:id="rId19" w:tooltip="Code de l" w:history="1">
        <w:r w:rsidRPr="00844904">
          <w:rPr>
            <w:rStyle w:val="Lienhypertexte"/>
            <w:rFonts w:eastAsiaTheme="majorEastAsia" w:cs="Arial"/>
            <w:color w:val="424242"/>
            <w:sz w:val="21"/>
            <w:szCs w:val="21"/>
          </w:rPr>
          <w:t>R. 104-19 à R. 104-27</w:t>
        </w:r>
      </w:hyperlink>
      <w:r w:rsidRPr="00844904">
        <w:rPr>
          <w:rFonts w:cs="Arial"/>
          <w:color w:val="000000"/>
          <w:sz w:val="21"/>
          <w:szCs w:val="21"/>
          <w:shd w:val="clear" w:color="auto" w:fill="FFFFFF"/>
        </w:rPr>
        <w:t>.</w:t>
      </w:r>
      <w:r w:rsidRPr="00844904">
        <w:rPr>
          <w:rStyle w:val="apple-converted-space"/>
          <w:rFonts w:cs="Arial"/>
          <w:color w:val="000000"/>
          <w:sz w:val="21"/>
          <w:szCs w:val="21"/>
          <w:shd w:val="clear" w:color="auto" w:fill="FFFFFF"/>
        </w:rPr>
        <w:t> </w:t>
      </w:r>
    </w:p>
    <w:p w14:paraId="47A324B7" w14:textId="77777777" w:rsidR="00E42839" w:rsidRPr="00844904" w:rsidRDefault="00E42839" w:rsidP="00E42839">
      <w:r w:rsidRPr="00844904">
        <w:rPr>
          <w:rFonts w:cs="Arial"/>
          <w:color w:val="000000"/>
          <w:sz w:val="21"/>
          <w:szCs w:val="21"/>
        </w:rPr>
        <w:br/>
      </w:r>
      <w:r w:rsidRPr="00844904">
        <w:rPr>
          <w:rFonts w:cs="Arial"/>
          <w:color w:val="000000"/>
          <w:sz w:val="21"/>
          <w:szCs w:val="21"/>
          <w:shd w:val="clear" w:color="auto" w:fill="FFFFFF"/>
        </w:rPr>
        <w:t>Si tel n'est pas le cas, elle saisit l'autorité environnementale pour avis conforme dans les conditions prévues aux articles</w:t>
      </w:r>
      <w:r w:rsidRPr="00844904">
        <w:rPr>
          <w:rStyle w:val="apple-converted-space"/>
          <w:rFonts w:cs="Arial"/>
          <w:color w:val="000000"/>
          <w:sz w:val="21"/>
          <w:szCs w:val="21"/>
          <w:shd w:val="clear" w:color="auto" w:fill="FFFFFF"/>
        </w:rPr>
        <w:t> </w:t>
      </w:r>
      <w:hyperlink r:id="rId20" w:tooltip="Code de l" w:history="1">
        <w:r w:rsidRPr="00844904">
          <w:rPr>
            <w:rStyle w:val="Lienhypertexte"/>
            <w:rFonts w:eastAsiaTheme="majorEastAsia" w:cs="Arial"/>
            <w:color w:val="424242"/>
            <w:sz w:val="21"/>
            <w:szCs w:val="21"/>
          </w:rPr>
          <w:t>R. 104-34 à R. 104-37</w:t>
        </w:r>
      </w:hyperlink>
      <w:r w:rsidRPr="00844904">
        <w:rPr>
          <w:rStyle w:val="apple-converted-space"/>
          <w:rFonts w:cs="Arial"/>
          <w:color w:val="000000"/>
          <w:sz w:val="21"/>
          <w:szCs w:val="21"/>
          <w:shd w:val="clear" w:color="auto" w:fill="FFFFFF"/>
        </w:rPr>
        <w:t> </w:t>
      </w:r>
      <w:r w:rsidRPr="00844904">
        <w:rPr>
          <w:rFonts w:cs="Arial"/>
          <w:color w:val="000000"/>
          <w:sz w:val="21"/>
          <w:szCs w:val="21"/>
          <w:shd w:val="clear" w:color="auto" w:fill="FFFFFF"/>
        </w:rPr>
        <w:t>et, au vu de cet avis conforme, prend une décision relative à la réalisation ou non d'une évaluation environnementale.</w:t>
      </w:r>
    </w:p>
    <w:p w14:paraId="58C44BDB" w14:textId="08A8AF7B" w:rsidR="00E42839" w:rsidRDefault="00E42839" w:rsidP="00E42839"/>
    <w:p w14:paraId="4A60C51E" w14:textId="77777777" w:rsidR="008F1F74" w:rsidRDefault="008F1F74" w:rsidP="00E42839"/>
    <w:p w14:paraId="7D9F066B" w14:textId="77777777" w:rsidR="00E42839" w:rsidRPr="0030225E" w:rsidRDefault="00E42839" w:rsidP="008F1F74">
      <w:pPr>
        <w:jc w:val="both"/>
        <w:rPr>
          <w:b/>
          <w:u w:val="single"/>
        </w:rPr>
      </w:pPr>
      <w:r w:rsidRPr="0030225E">
        <w:rPr>
          <w:b/>
          <w:u w:val="single"/>
        </w:rPr>
        <w:t>Article R104-</w:t>
      </w:r>
      <w:r>
        <w:rPr>
          <w:b/>
          <w:u w:val="single"/>
        </w:rPr>
        <w:t>34</w:t>
      </w:r>
      <w:r w:rsidRPr="0030225E">
        <w:rPr>
          <w:b/>
          <w:u w:val="single"/>
        </w:rPr>
        <w:t xml:space="preserve"> (CU)</w:t>
      </w:r>
    </w:p>
    <w:p w14:paraId="58C62C5C" w14:textId="77777777" w:rsidR="00E42839" w:rsidRDefault="00E42839" w:rsidP="008F1F74">
      <w:pPr>
        <w:jc w:val="both"/>
        <w:rPr>
          <w:rFonts w:cs="Arial"/>
          <w:color w:val="000000"/>
          <w:szCs w:val="20"/>
          <w:shd w:val="clear" w:color="auto" w:fill="FFFFFF"/>
        </w:rPr>
      </w:pPr>
      <w:r w:rsidRPr="006141FB">
        <w:rPr>
          <w:rFonts w:cs="Arial"/>
          <w:color w:val="000000"/>
          <w:szCs w:val="20"/>
          <w:shd w:val="clear" w:color="auto" w:fill="FFFFFF"/>
        </w:rPr>
        <w:t>En application du second alinéa de l'article R. 104-33, la personne publique responsable transmet à l'autorité environnementale un dossier comprenant :</w:t>
      </w:r>
    </w:p>
    <w:p w14:paraId="45A09811" w14:textId="77777777" w:rsidR="00E42839" w:rsidRDefault="00E42839" w:rsidP="008F1F74">
      <w:pPr>
        <w:jc w:val="both"/>
        <w:rPr>
          <w:rFonts w:cs="Arial"/>
          <w:color w:val="000000"/>
          <w:szCs w:val="20"/>
        </w:rPr>
      </w:pPr>
      <w:r w:rsidRPr="006141FB">
        <w:rPr>
          <w:rFonts w:cs="Arial"/>
          <w:color w:val="000000"/>
          <w:szCs w:val="20"/>
        </w:rPr>
        <w:br/>
      </w:r>
      <w:r w:rsidRPr="006141FB">
        <w:rPr>
          <w:rFonts w:cs="Arial"/>
          <w:color w:val="000000"/>
          <w:szCs w:val="20"/>
          <w:shd w:val="clear" w:color="auto" w:fill="FFFFFF"/>
        </w:rPr>
        <w:t>1° Une description de la carte communale, de la création ou de l'extension de l'unité touristique nouvelle ou des évolutions apportées au schéma de cohérence territoriale, au plan local d'urbanisme ou à la carte communale ;</w:t>
      </w:r>
    </w:p>
    <w:p w14:paraId="3CF6AB6D" w14:textId="77777777" w:rsidR="00E42839" w:rsidRDefault="00E42839" w:rsidP="008F1F74">
      <w:pPr>
        <w:jc w:val="both"/>
        <w:rPr>
          <w:rFonts w:cs="Arial"/>
          <w:color w:val="000000"/>
          <w:szCs w:val="20"/>
        </w:rPr>
      </w:pPr>
      <w:r w:rsidRPr="006141FB">
        <w:rPr>
          <w:rFonts w:cs="Arial"/>
          <w:color w:val="000000"/>
          <w:szCs w:val="20"/>
          <w:shd w:val="clear" w:color="auto" w:fill="FFFFFF"/>
        </w:rPr>
        <w:t>2° Un exposé décrivant notamment :</w:t>
      </w:r>
    </w:p>
    <w:p w14:paraId="5E1B59F9" w14:textId="77777777" w:rsidR="00E42839" w:rsidRDefault="00E42839" w:rsidP="008F1F74">
      <w:pPr>
        <w:pStyle w:val="Paragraphedeliste"/>
        <w:numPr>
          <w:ilvl w:val="0"/>
          <w:numId w:val="17"/>
        </w:numPr>
        <w:spacing w:after="120"/>
        <w:jc w:val="both"/>
        <w:rPr>
          <w:rFonts w:cs="Arial"/>
          <w:color w:val="000000"/>
          <w:szCs w:val="20"/>
          <w:shd w:val="clear" w:color="auto" w:fill="FFFFFF"/>
        </w:rPr>
      </w:pPr>
      <w:r w:rsidRPr="000769FD">
        <w:rPr>
          <w:rFonts w:cs="Arial"/>
          <w:color w:val="000000"/>
          <w:szCs w:val="20"/>
          <w:shd w:val="clear" w:color="auto" w:fill="FFFFFF"/>
        </w:rPr>
        <w:t>Les caractéristiques principales du document d'urbanisme ou, le cas échéant, pour l'unité touristique nouvelle, les éléments mentionnés aux 2°, 3° et 5° du I de l'article R. 122-14 ;</w:t>
      </w:r>
    </w:p>
    <w:p w14:paraId="5A579C71" w14:textId="77777777" w:rsidR="00E42839" w:rsidRDefault="00E42839" w:rsidP="008F1F74">
      <w:pPr>
        <w:pStyle w:val="Paragraphedeliste"/>
        <w:numPr>
          <w:ilvl w:val="0"/>
          <w:numId w:val="17"/>
        </w:numPr>
        <w:spacing w:after="120"/>
        <w:jc w:val="both"/>
        <w:rPr>
          <w:rFonts w:cs="Arial"/>
          <w:color w:val="000000"/>
          <w:szCs w:val="20"/>
          <w:shd w:val="clear" w:color="auto" w:fill="FFFFFF"/>
        </w:rPr>
      </w:pPr>
      <w:r w:rsidRPr="000769FD">
        <w:rPr>
          <w:rFonts w:cs="Arial"/>
          <w:color w:val="000000"/>
          <w:szCs w:val="20"/>
          <w:shd w:val="clear" w:color="auto" w:fill="FFFFFF"/>
        </w:rPr>
        <w:t>L'objet de la procédure d'élaboration ou d'évolution ;</w:t>
      </w:r>
    </w:p>
    <w:p w14:paraId="6E1985F9" w14:textId="77777777" w:rsidR="00E42839" w:rsidRDefault="00E42839" w:rsidP="008F1F74">
      <w:pPr>
        <w:pStyle w:val="Paragraphedeliste"/>
        <w:numPr>
          <w:ilvl w:val="0"/>
          <w:numId w:val="17"/>
        </w:numPr>
        <w:spacing w:after="120"/>
        <w:jc w:val="both"/>
        <w:rPr>
          <w:rFonts w:cs="Arial"/>
          <w:color w:val="000000"/>
          <w:szCs w:val="20"/>
          <w:shd w:val="clear" w:color="auto" w:fill="FFFFFF"/>
        </w:rPr>
      </w:pPr>
      <w:r w:rsidRPr="000769FD">
        <w:rPr>
          <w:rFonts w:cs="Arial"/>
          <w:color w:val="000000"/>
          <w:szCs w:val="20"/>
          <w:shd w:val="clear" w:color="auto" w:fill="FFFFFF"/>
        </w:rPr>
        <w:t>Les caractéristiques principales, la valeur et la vulnérabilité du territoire concerné par la procédure ;</w:t>
      </w:r>
    </w:p>
    <w:p w14:paraId="64358303" w14:textId="77777777" w:rsidR="00E42839" w:rsidRPr="000769FD" w:rsidRDefault="00E42839" w:rsidP="008F1F74">
      <w:pPr>
        <w:pStyle w:val="Paragraphedeliste"/>
        <w:numPr>
          <w:ilvl w:val="0"/>
          <w:numId w:val="17"/>
        </w:numPr>
        <w:spacing w:after="120"/>
        <w:jc w:val="both"/>
        <w:rPr>
          <w:rFonts w:cs="Arial"/>
          <w:color w:val="000000"/>
          <w:szCs w:val="20"/>
          <w:shd w:val="clear" w:color="auto" w:fill="FFFFFF"/>
        </w:rPr>
      </w:pPr>
      <w:r w:rsidRPr="000769FD">
        <w:rPr>
          <w:rFonts w:cs="Arial"/>
          <w:color w:val="000000"/>
          <w:szCs w:val="20"/>
          <w:shd w:val="clear" w:color="auto" w:fill="FFFFFF"/>
        </w:rPr>
        <w:t>Les raisons pour lesquelles son projet ne serait pas susceptible d'avoir des incidences notables sur l'environnement, au regard des critères de l'annexe II de la directive 2001/42/ CE du Parlement européen et du Conseil du 27 juin 2001 relative à l'évaluation des incidences de certains plans et programmes sur l'environnement et, par conséquent, ne requerrait pas la réalisation d'une évaluation environnementale.</w:t>
      </w:r>
    </w:p>
    <w:p w14:paraId="73EFF71C" w14:textId="77777777" w:rsidR="00E42839" w:rsidRPr="006141FB" w:rsidRDefault="00E42839" w:rsidP="008F1F74">
      <w:pPr>
        <w:jc w:val="both"/>
        <w:rPr>
          <w:szCs w:val="20"/>
        </w:rPr>
      </w:pPr>
      <w:r w:rsidRPr="006141FB">
        <w:rPr>
          <w:rFonts w:cs="Arial"/>
          <w:color w:val="000000"/>
          <w:szCs w:val="20"/>
        </w:rPr>
        <w:br/>
      </w:r>
      <w:r w:rsidRPr="006141FB">
        <w:rPr>
          <w:rFonts w:cs="Arial"/>
          <w:color w:val="000000"/>
          <w:szCs w:val="20"/>
          <w:shd w:val="clear" w:color="auto" w:fill="FFFFFF"/>
        </w:rPr>
        <w:t>L'exposé mentionné au 2° est proportionné aux enjeux environnementaux de la procédure menée.</w:t>
      </w:r>
      <w:r w:rsidRPr="006141FB">
        <w:rPr>
          <w:rFonts w:cs="Arial"/>
          <w:color w:val="000000"/>
          <w:szCs w:val="20"/>
        </w:rPr>
        <w:br/>
      </w:r>
      <w:r w:rsidRPr="006141FB">
        <w:rPr>
          <w:rFonts w:cs="Arial"/>
          <w:color w:val="000000"/>
          <w:szCs w:val="20"/>
        </w:rPr>
        <w:br/>
      </w:r>
      <w:r w:rsidRPr="006141FB">
        <w:rPr>
          <w:rFonts w:cs="Arial"/>
          <w:color w:val="000000"/>
          <w:szCs w:val="20"/>
          <w:shd w:val="clear" w:color="auto" w:fill="FFFFFF"/>
        </w:rPr>
        <w:lastRenderedPageBreak/>
        <w:t>La liste détaillée des informations devant figurer dans l'exposé est définie dans un formulaire dont le contenu est précisé par arrêté du ministre chargé de l'urbanisme.</w:t>
      </w:r>
    </w:p>
    <w:p w14:paraId="73711CE6" w14:textId="77777777" w:rsidR="00E42839" w:rsidRDefault="00E42839" w:rsidP="00E42839"/>
    <w:p w14:paraId="556E92E6" w14:textId="77777777" w:rsidR="00E42839" w:rsidRPr="0030225E" w:rsidRDefault="00E42839" w:rsidP="00E42839"/>
    <w:p w14:paraId="0E065866" w14:textId="77777777" w:rsidR="00E42839" w:rsidRPr="0030225E" w:rsidRDefault="00E42839" w:rsidP="00E42839">
      <w:pPr>
        <w:pBdr>
          <w:top w:val="single" w:sz="24" w:space="1" w:color="C9C9C9" w:themeColor="accent3" w:themeTint="99"/>
          <w:left w:val="single" w:sz="24" w:space="4" w:color="C9C9C9" w:themeColor="accent3" w:themeTint="99"/>
          <w:bottom w:val="single" w:sz="24" w:space="1" w:color="C9C9C9" w:themeColor="accent3" w:themeTint="99"/>
          <w:right w:val="single" w:sz="24" w:space="4" w:color="C9C9C9" w:themeColor="accent3" w:themeTint="99"/>
        </w:pBdr>
        <w:shd w:val="clear" w:color="auto" w:fill="C9C9C9" w:themeFill="accent3" w:themeFillTint="99"/>
        <w:tabs>
          <w:tab w:val="left" w:pos="1428"/>
          <w:tab w:val="left" w:pos="2484"/>
        </w:tabs>
        <w:suppressAutoHyphens/>
        <w:autoSpaceDE w:val="0"/>
        <w:autoSpaceDN w:val="0"/>
        <w:adjustRightInd w:val="0"/>
        <w:ind w:left="20"/>
        <w:textAlignment w:val="baseline"/>
        <w:rPr>
          <w:rFonts w:cs="Arial"/>
          <w:i/>
          <w:color w:val="000000"/>
        </w:rPr>
      </w:pPr>
      <w:r w:rsidRPr="0030225E">
        <w:rPr>
          <w:rFonts w:cs="Arial"/>
          <w:i/>
          <w:color w:val="000000"/>
        </w:rPr>
        <w:t xml:space="preserve">Nota : </w:t>
      </w:r>
      <w:r w:rsidRPr="0005153E">
        <w:rPr>
          <w:rFonts w:cs="Arial"/>
          <w:i/>
          <w:color w:val="000000"/>
        </w:rPr>
        <w:t xml:space="preserve">l'autorité environnementale a été saisie le </w:t>
      </w:r>
      <w:r w:rsidRPr="00D40528">
        <w:rPr>
          <w:rFonts w:cs="Arial"/>
          <w:i/>
          <w:color w:val="FF0000"/>
        </w:rPr>
        <w:t xml:space="preserve">XXX. </w:t>
      </w:r>
      <w:r>
        <w:rPr>
          <w:rFonts w:cs="Arial"/>
          <w:i/>
          <w:color w:val="000000"/>
        </w:rPr>
        <w:t xml:space="preserve">Dans sa décision </w:t>
      </w:r>
      <w:proofErr w:type="spellStart"/>
      <w:r w:rsidRPr="00D40528">
        <w:rPr>
          <w:rFonts w:cs="Arial"/>
          <w:i/>
          <w:color w:val="FF0000"/>
        </w:rPr>
        <w:t>n°XXX</w:t>
      </w:r>
      <w:proofErr w:type="spellEnd"/>
      <w:r w:rsidRPr="00D40528">
        <w:rPr>
          <w:rFonts w:cs="Arial"/>
          <w:i/>
          <w:color w:val="FF0000"/>
        </w:rPr>
        <w:t xml:space="preserve"> </w:t>
      </w:r>
      <w:r>
        <w:rPr>
          <w:rFonts w:cs="Arial"/>
          <w:i/>
          <w:color w:val="000000"/>
        </w:rPr>
        <w:t xml:space="preserve">en date du </w:t>
      </w:r>
      <w:r w:rsidRPr="00D40528">
        <w:rPr>
          <w:rFonts w:cs="Arial"/>
          <w:i/>
          <w:color w:val="FF0000"/>
        </w:rPr>
        <w:t xml:space="preserve">XXX, </w:t>
      </w:r>
      <w:r>
        <w:rPr>
          <w:rFonts w:cs="Arial"/>
          <w:i/>
          <w:color w:val="000000"/>
        </w:rPr>
        <w:t>celle-ci a décidé de ne pas soumettre la présente procédure à évaluation environnementale.</w:t>
      </w:r>
    </w:p>
    <w:p w14:paraId="247A088A" w14:textId="77777777" w:rsidR="00E42839" w:rsidRPr="00891B5C" w:rsidRDefault="00E42839" w:rsidP="00E42839">
      <w:pPr>
        <w:rPr>
          <w:highlight w:val="yellow"/>
        </w:rPr>
      </w:pPr>
    </w:p>
    <w:p w14:paraId="6BAB4AA0" w14:textId="481D706E" w:rsidR="00755FAA" w:rsidRPr="0044687F" w:rsidRDefault="00755FAA">
      <w:pPr>
        <w:rPr>
          <w:highlight w:val="yellow"/>
        </w:rPr>
      </w:pPr>
      <w:r w:rsidRPr="0044687F">
        <w:rPr>
          <w:highlight w:val="yellow"/>
        </w:rPr>
        <w:t xml:space="preserve"> </w:t>
      </w:r>
      <w:r w:rsidRPr="0044687F">
        <w:rPr>
          <w:highlight w:val="yellow"/>
        </w:rPr>
        <w:br w:type="page"/>
      </w:r>
    </w:p>
    <w:p w14:paraId="255AC208" w14:textId="70BCA958" w:rsidR="005F3CAA" w:rsidRPr="00462058" w:rsidRDefault="0020586B" w:rsidP="00755FAA">
      <w:pPr>
        <w:pStyle w:val="Titre3"/>
      </w:pPr>
      <w:bookmarkStart w:id="1" w:name="_Toc98244141"/>
      <w:r>
        <w:lastRenderedPageBreak/>
        <w:t xml:space="preserve">I - </w:t>
      </w:r>
      <w:r w:rsidR="00755FAA" w:rsidRPr="00462058">
        <w:t>PRÉSENTATION GÉNÉRALE DE L’OBJET DE LA PROCÉDURE</w:t>
      </w:r>
      <w:bookmarkEnd w:id="1"/>
    </w:p>
    <w:p w14:paraId="25D26195" w14:textId="77777777" w:rsidR="00755FAA" w:rsidRPr="0044687F" w:rsidRDefault="00755FAA" w:rsidP="00755FAA">
      <w:pPr>
        <w:rPr>
          <w:highlight w:val="yellow"/>
        </w:rPr>
      </w:pPr>
    </w:p>
    <w:tbl>
      <w:tblPr>
        <w:tblStyle w:val="Grilledutableau"/>
        <w:tblW w:w="0" w:type="auto"/>
        <w:tblInd w:w="20" w:type="dxa"/>
        <w:tblBorders>
          <w:insideH w:val="none" w:sz="0" w:space="0" w:color="auto"/>
          <w:insideV w:val="none" w:sz="0" w:space="0" w:color="auto"/>
        </w:tblBorders>
        <w:shd w:val="clear" w:color="auto" w:fill="EDEDED" w:themeFill="accent3" w:themeFillTint="33"/>
        <w:tblLook w:val="04A0" w:firstRow="1" w:lastRow="0" w:firstColumn="1" w:lastColumn="0" w:noHBand="0" w:noVBand="1"/>
      </w:tblPr>
      <w:tblGrid>
        <w:gridCol w:w="10035"/>
      </w:tblGrid>
      <w:tr w:rsidR="00755FAA" w:rsidRPr="0044687F" w14:paraId="7D29E29B" w14:textId="77777777" w:rsidTr="00755FAA">
        <w:tc>
          <w:tcPr>
            <w:tcW w:w="14591" w:type="dxa"/>
            <w:shd w:val="clear" w:color="auto" w:fill="EDEDED" w:themeFill="accent3" w:themeFillTint="33"/>
          </w:tcPr>
          <w:p w14:paraId="12F65F35" w14:textId="235330F6" w:rsidR="00755FAA" w:rsidRPr="00525CB5" w:rsidRDefault="00755FAA" w:rsidP="00755FAA">
            <w:pPr>
              <w:tabs>
                <w:tab w:val="left" w:pos="1428"/>
                <w:tab w:val="left" w:pos="2484"/>
              </w:tabs>
              <w:suppressAutoHyphens/>
              <w:autoSpaceDE w:val="0"/>
              <w:autoSpaceDN w:val="0"/>
              <w:adjustRightInd w:val="0"/>
              <w:spacing w:line="288" w:lineRule="auto"/>
              <w:textAlignment w:val="baseline"/>
              <w:rPr>
                <w:rFonts w:cs="Arial"/>
                <w:b/>
                <w:bCs/>
                <w:color w:val="000000"/>
                <w:szCs w:val="20"/>
                <w:u w:val="thick"/>
              </w:rPr>
            </w:pPr>
            <w:r w:rsidRPr="00525CB5">
              <w:rPr>
                <w:rFonts w:cs="Arial"/>
                <w:b/>
                <w:bCs/>
                <w:color w:val="000000"/>
                <w:szCs w:val="20"/>
                <w:u w:val="thick"/>
              </w:rPr>
              <w:t>Quelques chiffres clés</w:t>
            </w:r>
          </w:p>
          <w:p w14:paraId="2264A4D9" w14:textId="77777777" w:rsidR="00756A11" w:rsidRPr="00525CB5" w:rsidRDefault="00755FAA" w:rsidP="00755FAA">
            <w:pPr>
              <w:tabs>
                <w:tab w:val="left" w:pos="1428"/>
                <w:tab w:val="left" w:pos="2484"/>
              </w:tabs>
              <w:suppressAutoHyphens/>
              <w:autoSpaceDE w:val="0"/>
              <w:autoSpaceDN w:val="0"/>
              <w:adjustRightInd w:val="0"/>
              <w:spacing w:line="288" w:lineRule="auto"/>
              <w:textAlignment w:val="baseline"/>
              <w:rPr>
                <w:rFonts w:cs="Arial"/>
                <w:bCs/>
                <w:color w:val="000000"/>
                <w:szCs w:val="20"/>
                <w:u w:val="single"/>
              </w:rPr>
            </w:pPr>
            <w:r w:rsidRPr="00525CB5">
              <w:rPr>
                <w:rFonts w:cs="Arial"/>
                <w:bCs/>
                <w:color w:val="000000"/>
                <w:szCs w:val="20"/>
                <w:u w:val="single"/>
              </w:rPr>
              <w:t>Population municipale</w:t>
            </w:r>
            <w:r w:rsidR="00EB623A" w:rsidRPr="00525CB5">
              <w:rPr>
                <w:rFonts w:cs="Arial"/>
                <w:bCs/>
                <w:color w:val="000000"/>
                <w:szCs w:val="20"/>
                <w:u w:val="single"/>
              </w:rPr>
              <w:t> :</w:t>
            </w:r>
          </w:p>
          <w:p w14:paraId="10AF3213" w14:textId="54F37839" w:rsidR="00755FAA" w:rsidRPr="00525CB5" w:rsidRDefault="0017775D" w:rsidP="00E7487F">
            <w:pPr>
              <w:pStyle w:val="Paragraphedeliste"/>
              <w:numPr>
                <w:ilvl w:val="0"/>
                <w:numId w:val="4"/>
              </w:numPr>
              <w:rPr>
                <w:bCs/>
                <w:szCs w:val="20"/>
              </w:rPr>
            </w:pPr>
            <w:r>
              <w:rPr>
                <w:szCs w:val="20"/>
              </w:rPr>
              <w:t>3 260</w:t>
            </w:r>
            <w:r w:rsidR="000701B9" w:rsidRPr="00525CB5">
              <w:rPr>
                <w:szCs w:val="20"/>
              </w:rPr>
              <w:t xml:space="preserve"> habitants en 201</w:t>
            </w:r>
            <w:r w:rsidR="00525CB5" w:rsidRPr="00525CB5">
              <w:rPr>
                <w:szCs w:val="20"/>
              </w:rPr>
              <w:t>8</w:t>
            </w:r>
            <w:r w:rsidR="000701B9" w:rsidRPr="00525CB5">
              <w:rPr>
                <w:szCs w:val="20"/>
              </w:rPr>
              <w:t xml:space="preserve"> </w:t>
            </w:r>
            <w:r w:rsidR="00756A11" w:rsidRPr="00525CB5">
              <w:rPr>
                <w:szCs w:val="20"/>
              </w:rPr>
              <w:t>soit +</w:t>
            </w:r>
            <w:r>
              <w:rPr>
                <w:szCs w:val="20"/>
              </w:rPr>
              <w:t>1,3</w:t>
            </w:r>
            <w:r w:rsidR="00756A11" w:rsidRPr="00525CB5">
              <w:rPr>
                <w:szCs w:val="20"/>
              </w:rPr>
              <w:t>%</w:t>
            </w:r>
            <w:r w:rsidR="00D9205F" w:rsidRPr="00525CB5">
              <w:rPr>
                <w:szCs w:val="20"/>
              </w:rPr>
              <w:t xml:space="preserve"> annuel</w:t>
            </w:r>
            <w:r w:rsidR="00756A11" w:rsidRPr="00525CB5">
              <w:rPr>
                <w:szCs w:val="20"/>
              </w:rPr>
              <w:t xml:space="preserve"> sur la période </w:t>
            </w:r>
            <w:r w:rsidR="00B72789" w:rsidRPr="00525CB5">
              <w:rPr>
                <w:szCs w:val="20"/>
              </w:rPr>
              <w:t>20</w:t>
            </w:r>
            <w:r w:rsidR="00525CB5" w:rsidRPr="00525CB5">
              <w:rPr>
                <w:szCs w:val="20"/>
              </w:rPr>
              <w:t>13</w:t>
            </w:r>
            <w:r w:rsidR="00B72789" w:rsidRPr="00525CB5">
              <w:rPr>
                <w:szCs w:val="20"/>
              </w:rPr>
              <w:t>-201</w:t>
            </w:r>
            <w:r w:rsidR="00525CB5" w:rsidRPr="00525CB5">
              <w:rPr>
                <w:szCs w:val="20"/>
              </w:rPr>
              <w:t>8</w:t>
            </w:r>
          </w:p>
          <w:p w14:paraId="71A9A7C6" w14:textId="77777777" w:rsidR="00756A11" w:rsidRPr="00525CB5" w:rsidRDefault="00756A11" w:rsidP="00755FAA">
            <w:pPr>
              <w:tabs>
                <w:tab w:val="left" w:pos="1428"/>
                <w:tab w:val="left" w:pos="2484"/>
              </w:tabs>
              <w:suppressAutoHyphens/>
              <w:autoSpaceDE w:val="0"/>
              <w:autoSpaceDN w:val="0"/>
              <w:adjustRightInd w:val="0"/>
              <w:spacing w:line="288" w:lineRule="auto"/>
              <w:textAlignment w:val="baseline"/>
              <w:rPr>
                <w:rFonts w:cs="Arial"/>
                <w:bCs/>
                <w:color w:val="000000"/>
                <w:szCs w:val="20"/>
                <w:highlight w:val="yellow"/>
                <w:u w:val="single"/>
              </w:rPr>
            </w:pPr>
          </w:p>
          <w:p w14:paraId="3946940E" w14:textId="7C083D64" w:rsidR="00756A11" w:rsidRPr="00525CB5" w:rsidRDefault="00756A11" w:rsidP="00755FAA">
            <w:pPr>
              <w:tabs>
                <w:tab w:val="left" w:pos="1428"/>
                <w:tab w:val="left" w:pos="2484"/>
              </w:tabs>
              <w:suppressAutoHyphens/>
              <w:autoSpaceDE w:val="0"/>
              <w:autoSpaceDN w:val="0"/>
              <w:adjustRightInd w:val="0"/>
              <w:spacing w:line="288" w:lineRule="auto"/>
              <w:textAlignment w:val="baseline"/>
              <w:rPr>
                <w:rFonts w:cs="Arial"/>
                <w:bCs/>
                <w:color w:val="000000"/>
                <w:szCs w:val="20"/>
                <w:u w:val="single"/>
              </w:rPr>
            </w:pPr>
            <w:r w:rsidRPr="00525CB5">
              <w:rPr>
                <w:rFonts w:cs="Arial"/>
                <w:bCs/>
                <w:color w:val="000000"/>
                <w:szCs w:val="20"/>
                <w:u w:val="single"/>
              </w:rPr>
              <w:t>Logements</w:t>
            </w:r>
            <w:r w:rsidR="00B72789" w:rsidRPr="00525CB5">
              <w:rPr>
                <w:rFonts w:cs="Arial"/>
                <w:bCs/>
                <w:color w:val="000000"/>
                <w:szCs w:val="20"/>
                <w:u w:val="single"/>
              </w:rPr>
              <w:t xml:space="preserve"> (données 201</w:t>
            </w:r>
            <w:r w:rsidR="00525CB5" w:rsidRPr="00525CB5">
              <w:rPr>
                <w:rFonts w:cs="Arial"/>
                <w:bCs/>
                <w:color w:val="000000"/>
                <w:szCs w:val="20"/>
                <w:u w:val="single"/>
              </w:rPr>
              <w:t>8</w:t>
            </w:r>
            <w:r w:rsidR="00B72789" w:rsidRPr="00525CB5">
              <w:rPr>
                <w:rFonts w:cs="Arial"/>
                <w:bCs/>
                <w:color w:val="000000"/>
                <w:szCs w:val="20"/>
                <w:u w:val="single"/>
              </w:rPr>
              <w:t>)</w:t>
            </w:r>
            <w:r w:rsidRPr="00525CB5">
              <w:rPr>
                <w:rFonts w:cs="Arial"/>
                <w:bCs/>
                <w:color w:val="000000"/>
                <w:szCs w:val="20"/>
                <w:u w:val="single"/>
              </w:rPr>
              <w:t> :</w:t>
            </w:r>
          </w:p>
          <w:p w14:paraId="2285DEF5" w14:textId="303A2B8B" w:rsidR="00756A11" w:rsidRPr="00525CB5" w:rsidRDefault="0017775D" w:rsidP="00E7487F">
            <w:pPr>
              <w:pStyle w:val="Paragraphedeliste"/>
              <w:numPr>
                <w:ilvl w:val="0"/>
                <w:numId w:val="5"/>
              </w:numPr>
              <w:rPr>
                <w:szCs w:val="20"/>
              </w:rPr>
            </w:pPr>
            <w:r>
              <w:rPr>
                <w:szCs w:val="20"/>
              </w:rPr>
              <w:t xml:space="preserve">1 795 </w:t>
            </w:r>
            <w:r w:rsidR="00525CB5" w:rsidRPr="00525CB5">
              <w:rPr>
                <w:szCs w:val="20"/>
              </w:rPr>
              <w:t xml:space="preserve">logements dont </w:t>
            </w:r>
            <w:r>
              <w:rPr>
                <w:szCs w:val="20"/>
              </w:rPr>
              <w:t>1 301</w:t>
            </w:r>
            <w:r w:rsidR="00A323DB" w:rsidRPr="00525CB5">
              <w:rPr>
                <w:szCs w:val="20"/>
              </w:rPr>
              <w:t xml:space="preserve"> résidences principales</w:t>
            </w:r>
            <w:r w:rsidR="00756A11" w:rsidRPr="00525CB5">
              <w:rPr>
                <w:szCs w:val="20"/>
              </w:rPr>
              <w:t xml:space="preserve"> (2</w:t>
            </w:r>
            <w:r w:rsidR="00A323DB" w:rsidRPr="00525CB5">
              <w:rPr>
                <w:szCs w:val="20"/>
              </w:rPr>
              <w:t>,</w:t>
            </w:r>
            <w:r>
              <w:rPr>
                <w:szCs w:val="20"/>
              </w:rPr>
              <w:t>43</w:t>
            </w:r>
            <w:r w:rsidR="00756A11" w:rsidRPr="00525CB5">
              <w:rPr>
                <w:szCs w:val="20"/>
              </w:rPr>
              <w:t xml:space="preserve"> personnes en moyenne par logement)</w:t>
            </w:r>
          </w:p>
          <w:p w14:paraId="253A2B18" w14:textId="53D2D957" w:rsidR="00756A11" w:rsidRPr="00525CB5" w:rsidRDefault="0017775D" w:rsidP="00E7487F">
            <w:pPr>
              <w:pStyle w:val="Paragraphedeliste"/>
              <w:numPr>
                <w:ilvl w:val="0"/>
                <w:numId w:val="5"/>
              </w:numPr>
              <w:rPr>
                <w:szCs w:val="20"/>
              </w:rPr>
            </w:pPr>
            <w:r>
              <w:rPr>
                <w:szCs w:val="20"/>
              </w:rPr>
              <w:t>54,7</w:t>
            </w:r>
            <w:r w:rsidR="00756A11" w:rsidRPr="00525CB5">
              <w:rPr>
                <w:szCs w:val="20"/>
              </w:rPr>
              <w:t>% d’habitat</w:t>
            </w:r>
            <w:r w:rsidR="00A323DB" w:rsidRPr="00525CB5">
              <w:rPr>
                <w:szCs w:val="20"/>
              </w:rPr>
              <w:t xml:space="preserve"> individuel</w:t>
            </w:r>
          </w:p>
          <w:p w14:paraId="521A41BF" w14:textId="46929923" w:rsidR="00756A11" w:rsidRPr="00525CB5" w:rsidRDefault="00B72789" w:rsidP="00E7487F">
            <w:pPr>
              <w:pStyle w:val="Paragraphedeliste"/>
              <w:numPr>
                <w:ilvl w:val="0"/>
                <w:numId w:val="5"/>
              </w:numPr>
              <w:rPr>
                <w:szCs w:val="20"/>
              </w:rPr>
            </w:pPr>
            <w:r w:rsidRPr="00525CB5">
              <w:rPr>
                <w:szCs w:val="20"/>
              </w:rPr>
              <w:t>Une majorité de grands logements (T4, T5)</w:t>
            </w:r>
          </w:p>
          <w:p w14:paraId="04EE9FB7" w14:textId="77777777" w:rsidR="00756A11" w:rsidRPr="00525CB5" w:rsidRDefault="00756A11" w:rsidP="00756A11">
            <w:pPr>
              <w:rPr>
                <w:szCs w:val="20"/>
              </w:rPr>
            </w:pPr>
          </w:p>
          <w:p w14:paraId="72414D35" w14:textId="341D2A42" w:rsidR="00756A11" w:rsidRPr="00525CB5" w:rsidRDefault="00756A11" w:rsidP="00756A11">
            <w:pPr>
              <w:tabs>
                <w:tab w:val="left" w:pos="1428"/>
                <w:tab w:val="left" w:pos="2484"/>
              </w:tabs>
              <w:suppressAutoHyphens/>
              <w:autoSpaceDE w:val="0"/>
              <w:autoSpaceDN w:val="0"/>
              <w:adjustRightInd w:val="0"/>
              <w:spacing w:line="288" w:lineRule="auto"/>
              <w:textAlignment w:val="baseline"/>
              <w:rPr>
                <w:rFonts w:cs="Arial"/>
                <w:bCs/>
                <w:color w:val="000000"/>
                <w:szCs w:val="20"/>
              </w:rPr>
            </w:pPr>
            <w:r w:rsidRPr="00525CB5">
              <w:rPr>
                <w:rFonts w:cs="Arial"/>
                <w:bCs/>
                <w:color w:val="000000"/>
                <w:szCs w:val="20"/>
                <w:u w:val="single"/>
              </w:rPr>
              <w:t>Emplois sur la commune :</w:t>
            </w:r>
            <w:r w:rsidRPr="00525CB5">
              <w:rPr>
                <w:rFonts w:cs="Arial"/>
                <w:bCs/>
                <w:color w:val="000000"/>
                <w:szCs w:val="20"/>
              </w:rPr>
              <w:t xml:space="preserve">  </w:t>
            </w:r>
            <w:r w:rsidR="0017775D">
              <w:rPr>
                <w:rFonts w:cs="Arial"/>
                <w:bCs/>
                <w:color w:val="000000"/>
                <w:szCs w:val="20"/>
              </w:rPr>
              <w:t>1 242</w:t>
            </w:r>
            <w:r w:rsidR="00747105">
              <w:rPr>
                <w:rFonts w:cs="Arial"/>
                <w:bCs/>
                <w:color w:val="000000"/>
                <w:szCs w:val="20"/>
              </w:rPr>
              <w:t xml:space="preserve"> </w:t>
            </w:r>
            <w:r w:rsidRPr="00525CB5">
              <w:rPr>
                <w:rFonts w:cs="Arial"/>
                <w:bCs/>
                <w:color w:val="000000"/>
                <w:szCs w:val="20"/>
              </w:rPr>
              <w:t>emplois en 201</w:t>
            </w:r>
            <w:r w:rsidR="00747105">
              <w:rPr>
                <w:rFonts w:cs="Arial"/>
                <w:bCs/>
                <w:color w:val="000000"/>
                <w:szCs w:val="20"/>
              </w:rPr>
              <w:t>8</w:t>
            </w:r>
          </w:p>
          <w:p w14:paraId="6709A021" w14:textId="77777777" w:rsidR="00756A11" w:rsidRPr="00525CB5" w:rsidRDefault="00756A11" w:rsidP="00756A11">
            <w:pPr>
              <w:rPr>
                <w:rFonts w:cs="Arial"/>
                <w:bCs/>
                <w:color w:val="000000"/>
                <w:szCs w:val="20"/>
                <w:u w:val="single"/>
              </w:rPr>
            </w:pPr>
          </w:p>
          <w:p w14:paraId="1BCBA3C5" w14:textId="24699941" w:rsidR="00756A11" w:rsidRPr="00747105" w:rsidRDefault="00756A11" w:rsidP="00756A11">
            <w:pPr>
              <w:rPr>
                <w:szCs w:val="20"/>
              </w:rPr>
            </w:pPr>
            <w:r w:rsidRPr="00525CB5">
              <w:rPr>
                <w:rFonts w:cs="Arial"/>
                <w:bCs/>
                <w:color w:val="000000"/>
                <w:szCs w:val="20"/>
                <w:u w:val="single"/>
              </w:rPr>
              <w:t>Tissu économique :</w:t>
            </w:r>
            <w:r w:rsidRPr="00525CB5">
              <w:rPr>
                <w:szCs w:val="20"/>
              </w:rPr>
              <w:t xml:space="preserve"> </w:t>
            </w:r>
            <w:r w:rsidR="0017775D">
              <w:rPr>
                <w:szCs w:val="20"/>
              </w:rPr>
              <w:t>136</w:t>
            </w:r>
            <w:r w:rsidR="00A323DB" w:rsidRPr="00525CB5">
              <w:rPr>
                <w:szCs w:val="20"/>
              </w:rPr>
              <w:t xml:space="preserve"> établissements actifs en 201</w:t>
            </w:r>
            <w:r w:rsidR="00747105">
              <w:rPr>
                <w:szCs w:val="20"/>
              </w:rPr>
              <w:t>8</w:t>
            </w:r>
            <w:r w:rsidR="00F576CB" w:rsidRPr="00525CB5">
              <w:rPr>
                <w:szCs w:val="20"/>
              </w:rPr>
              <w:t>.</w:t>
            </w:r>
          </w:p>
          <w:p w14:paraId="2C20B0C3" w14:textId="5171F4DD" w:rsidR="00756A11" w:rsidRPr="0044687F" w:rsidRDefault="00756A11" w:rsidP="00756A11">
            <w:pPr>
              <w:rPr>
                <w:highlight w:val="yellow"/>
              </w:rPr>
            </w:pPr>
          </w:p>
        </w:tc>
      </w:tr>
    </w:tbl>
    <w:p w14:paraId="4AE7563C" w14:textId="77777777" w:rsidR="00755FAA" w:rsidRPr="0044687F" w:rsidRDefault="00755FAA" w:rsidP="00755FAA">
      <w:pPr>
        <w:tabs>
          <w:tab w:val="left" w:pos="1428"/>
          <w:tab w:val="left" w:pos="2484"/>
        </w:tabs>
        <w:suppressAutoHyphens/>
        <w:autoSpaceDE w:val="0"/>
        <w:autoSpaceDN w:val="0"/>
        <w:adjustRightInd w:val="0"/>
        <w:spacing w:line="288" w:lineRule="auto"/>
        <w:ind w:left="20"/>
        <w:textAlignment w:val="baseline"/>
        <w:rPr>
          <w:rFonts w:cs="ArialNarrow-Bold"/>
          <w:b/>
          <w:bCs/>
          <w:color w:val="000000"/>
          <w:sz w:val="28"/>
          <w:szCs w:val="28"/>
          <w:highlight w:val="yellow"/>
          <w:u w:val="thick"/>
        </w:rPr>
      </w:pPr>
    </w:p>
    <w:p w14:paraId="27E41470" w14:textId="77777777" w:rsidR="00755FAA" w:rsidRPr="00F9139A" w:rsidRDefault="00755FAA" w:rsidP="00755FAA">
      <w:pPr>
        <w:pStyle w:val="Titre4"/>
      </w:pPr>
      <w:r w:rsidRPr="00F9139A">
        <w:t>Coordonnées du maitre d’ouvrage</w:t>
      </w:r>
    </w:p>
    <w:p w14:paraId="73F0E1F4" w14:textId="4B127369" w:rsidR="00755FAA" w:rsidRPr="00F9139A" w:rsidRDefault="00C15A56" w:rsidP="00755FAA">
      <w:r w:rsidRPr="00F9139A">
        <w:t>Monsieur le Maire</w:t>
      </w:r>
    </w:p>
    <w:p w14:paraId="7B19429A" w14:textId="372253AC" w:rsidR="00EB623A" w:rsidRPr="00F9139A" w:rsidRDefault="0017775D" w:rsidP="00755FAA">
      <w:r>
        <w:t>Magland</w:t>
      </w:r>
    </w:p>
    <w:p w14:paraId="131CFC9E" w14:textId="7C83E60B" w:rsidR="00EB623A" w:rsidRPr="00F9139A" w:rsidRDefault="00763ABF" w:rsidP="00755FAA">
      <w:r>
        <w:t>1201 rue Nationale</w:t>
      </w:r>
    </w:p>
    <w:p w14:paraId="4B16CC2A" w14:textId="2B765A40" w:rsidR="00EB623A" w:rsidRPr="00F9139A" w:rsidRDefault="00EB623A" w:rsidP="00755FAA">
      <w:r w:rsidRPr="00F9139A">
        <w:t>74</w:t>
      </w:r>
      <w:r w:rsidR="00F9139A" w:rsidRPr="00F9139A">
        <w:t xml:space="preserve"> </w:t>
      </w:r>
      <w:r w:rsidR="00763ABF">
        <w:t>300 MAGLAND</w:t>
      </w:r>
    </w:p>
    <w:p w14:paraId="44A34CC9" w14:textId="37BD39B3" w:rsidR="00755FAA" w:rsidRPr="00F9139A" w:rsidRDefault="00755FAA" w:rsidP="00755FAA">
      <w:r w:rsidRPr="00F9139A">
        <w:t xml:space="preserve">Téléphone : (+33) 4 </w:t>
      </w:r>
      <w:r w:rsidR="00EB623A" w:rsidRPr="00F9139A">
        <w:t xml:space="preserve">50 </w:t>
      </w:r>
      <w:r w:rsidR="00DC188D">
        <w:t>89 48 12</w:t>
      </w:r>
    </w:p>
    <w:p w14:paraId="02A1A573" w14:textId="054E9778" w:rsidR="00755FAA" w:rsidRPr="00747105" w:rsidRDefault="00755FAA" w:rsidP="00755FAA">
      <w:r w:rsidRPr="00747105">
        <w:t xml:space="preserve">Email : </w:t>
      </w:r>
      <w:r w:rsidR="00DC188D">
        <w:t>urbanisme@magland</w:t>
      </w:r>
      <w:r w:rsidR="00EB623A" w:rsidRPr="00747105">
        <w:t>.fr</w:t>
      </w:r>
    </w:p>
    <w:p w14:paraId="0E54E8B9" w14:textId="77777777" w:rsidR="00755FAA" w:rsidRPr="0044687F" w:rsidRDefault="00755FAA" w:rsidP="00755FAA">
      <w:pPr>
        <w:tabs>
          <w:tab w:val="left" w:pos="1428"/>
          <w:tab w:val="left" w:pos="2484"/>
        </w:tabs>
        <w:suppressAutoHyphens/>
        <w:autoSpaceDE w:val="0"/>
        <w:autoSpaceDN w:val="0"/>
        <w:adjustRightInd w:val="0"/>
        <w:spacing w:line="288" w:lineRule="auto"/>
        <w:ind w:left="20"/>
        <w:textAlignment w:val="baseline"/>
        <w:rPr>
          <w:rFonts w:cs="ArialNarrow-Bold"/>
          <w:b/>
          <w:bCs/>
          <w:color w:val="000000"/>
          <w:sz w:val="28"/>
          <w:szCs w:val="28"/>
          <w:highlight w:val="yellow"/>
          <w:u w:val="thick"/>
        </w:rPr>
      </w:pPr>
    </w:p>
    <w:p w14:paraId="6A70C0AC" w14:textId="1F93022B" w:rsidR="007D4228" w:rsidRPr="00F9139A" w:rsidRDefault="004D43A7" w:rsidP="007D4228">
      <w:pPr>
        <w:pStyle w:val="Titre4"/>
        <w:rPr>
          <w:rFonts w:cs="Arial"/>
          <w:b w:val="0"/>
        </w:rPr>
      </w:pPr>
      <w:r w:rsidRPr="00F9139A">
        <w:t>Présentation synthétique de la commune</w:t>
      </w:r>
      <w:r w:rsidR="00F576CB" w:rsidRPr="00F9139A">
        <w:t xml:space="preserve"> d</w:t>
      </w:r>
      <w:r w:rsidR="00F9139A" w:rsidRPr="00F9139A">
        <w:t xml:space="preserve">e </w:t>
      </w:r>
      <w:r w:rsidR="0017775D">
        <w:t>Magland</w:t>
      </w:r>
    </w:p>
    <w:p w14:paraId="54FDB0BA" w14:textId="77777777" w:rsidR="00677755" w:rsidRDefault="00677755" w:rsidP="00677755">
      <w:pPr>
        <w:jc w:val="both"/>
      </w:pPr>
    </w:p>
    <w:p w14:paraId="771D3159" w14:textId="77777777" w:rsidR="001C0DB5" w:rsidRDefault="005D2818" w:rsidP="00A07B52">
      <w:pPr>
        <w:jc w:val="both"/>
      </w:pPr>
      <w:r w:rsidRPr="005D2818">
        <w:t xml:space="preserve">La commune de Magland se situe dans la vallée de l'Arve entre Cluses et Sallanches, parfois incluse dans la cluse de l'Arve dans sa définition la plus large. Elle se compose de plusieurs grands hameaux tels que </w:t>
      </w:r>
      <w:proofErr w:type="spellStart"/>
      <w:r w:rsidRPr="005D2818">
        <w:t>Gravin</w:t>
      </w:r>
      <w:proofErr w:type="spellEnd"/>
      <w:r w:rsidRPr="005D2818">
        <w:t xml:space="preserve">, Balme, </w:t>
      </w:r>
      <w:proofErr w:type="spellStart"/>
      <w:r w:rsidRPr="005D2818">
        <w:t>Oëx</w:t>
      </w:r>
      <w:proofErr w:type="spellEnd"/>
      <w:r w:rsidRPr="005D2818">
        <w:t xml:space="preserve">, Luth. Elle s'étend du massif des Aravis (pointe d'Areu, 2 478 m), plus précisément de la chaîne du Reposoir, jusqu'au massif du Giffre (sommet du petit </w:t>
      </w:r>
      <w:proofErr w:type="spellStart"/>
      <w:r w:rsidRPr="005D2818">
        <w:t>Colonné</w:t>
      </w:r>
      <w:proofErr w:type="spellEnd"/>
      <w:r w:rsidRPr="005D2818">
        <w:t xml:space="preserve">, 2 600 m). </w:t>
      </w:r>
    </w:p>
    <w:p w14:paraId="6F63EEF1" w14:textId="2EEA61C7" w:rsidR="005D2818" w:rsidRDefault="001C0DB5" w:rsidP="00A07B52">
      <w:pPr>
        <w:jc w:val="both"/>
      </w:pPr>
      <w:r w:rsidRPr="0007414F">
        <w:t xml:space="preserve">Son territoire s’étend sur </w:t>
      </w:r>
      <w:r>
        <w:t>4032</w:t>
      </w:r>
      <w:r w:rsidRPr="0007414F">
        <w:t xml:space="preserve"> hectares</w:t>
      </w:r>
      <w:r w:rsidR="00A07B52">
        <w:t xml:space="preserve"> </w:t>
      </w:r>
      <w:r w:rsidR="005D2818" w:rsidRPr="005D2818">
        <w:t xml:space="preserve">La moitié de </w:t>
      </w:r>
      <w:r w:rsidR="005D2818">
        <w:t xml:space="preserve">la station de </w:t>
      </w:r>
      <w:r w:rsidR="005D2818" w:rsidRPr="005D2818">
        <w:t xml:space="preserve">Flaine </w:t>
      </w:r>
      <w:r>
        <w:t>occupe</w:t>
      </w:r>
      <w:r w:rsidR="005D2818" w:rsidRPr="005D2818">
        <w:t xml:space="preserve"> la commune de Magland et l'autre moitié </w:t>
      </w:r>
      <w:r w:rsidR="00BF582B">
        <w:t xml:space="preserve">la commune </w:t>
      </w:r>
      <w:r w:rsidR="005D2818" w:rsidRPr="005D2818">
        <w:t>d'Arâches</w:t>
      </w:r>
      <w:r w:rsidR="00BF582B">
        <w:t>-la-Frasse.</w:t>
      </w:r>
    </w:p>
    <w:p w14:paraId="6960AD98" w14:textId="15150A4C" w:rsidR="005D2818" w:rsidRDefault="005D2818" w:rsidP="00A07B52">
      <w:pPr>
        <w:jc w:val="both"/>
      </w:pPr>
      <w:r w:rsidRPr="0007414F">
        <w:t xml:space="preserve">Elle fait partie de l’arrondissement de Bonneville et du canton </w:t>
      </w:r>
      <w:r>
        <w:t>de Sallanches</w:t>
      </w:r>
      <w:r w:rsidRPr="0007414F">
        <w:t>.</w:t>
      </w:r>
    </w:p>
    <w:p w14:paraId="6A816611" w14:textId="179D895E" w:rsidR="005D2818" w:rsidRDefault="005D2818" w:rsidP="00A07B52">
      <w:pPr>
        <w:jc w:val="both"/>
      </w:pPr>
      <w:r>
        <w:t>La commune est traversée par la ligne de La Roche-sur-Foron à Saint-Gervais-les-Bains-Le Fayet. La gare de Magland est desservie par des trains régionaux. Deux anciennes gares sont fermées : Balme-</w:t>
      </w:r>
      <w:proofErr w:type="spellStart"/>
      <w:r>
        <w:t>Arâches</w:t>
      </w:r>
      <w:proofErr w:type="spellEnd"/>
      <w:r>
        <w:t xml:space="preserve"> et </w:t>
      </w:r>
      <w:proofErr w:type="spellStart"/>
      <w:r>
        <w:t>Oëx</w:t>
      </w:r>
      <w:proofErr w:type="spellEnd"/>
      <w:r>
        <w:t>.</w:t>
      </w:r>
    </w:p>
    <w:p w14:paraId="76837E30" w14:textId="0279448F" w:rsidR="005D2818" w:rsidRDefault="005D2818" w:rsidP="00A07B52">
      <w:pPr>
        <w:jc w:val="both"/>
      </w:pPr>
      <w:r>
        <w:t xml:space="preserve">Magland est également traversée par l'autoroute A40 mais les sorties les plus proches sont celles de Sallanches et de Cluses-Centre. La route RD </w:t>
      </w:r>
      <w:r w:rsidR="00DC188D">
        <w:t>1</w:t>
      </w:r>
      <w:r>
        <w:t xml:space="preserve">205 (anciennement RN 205) traverse le centre de Magland. Un projet de </w:t>
      </w:r>
      <w:proofErr w:type="spellStart"/>
      <w:r>
        <w:t>Funiflaine</w:t>
      </w:r>
      <w:proofErr w:type="spellEnd"/>
      <w:r>
        <w:t xml:space="preserve"> est actuellement à l'étude pour relier la vallée de l'Arve, au lieu-dit de Bellegarde, à la station de Flaine.</w:t>
      </w:r>
    </w:p>
    <w:p w14:paraId="1C7F03A8" w14:textId="77777777" w:rsidR="005D2818" w:rsidRPr="0007414F" w:rsidRDefault="005D2818" w:rsidP="00A07B52">
      <w:pPr>
        <w:jc w:val="both"/>
      </w:pPr>
    </w:p>
    <w:p w14:paraId="59F2F906" w14:textId="73B3640E" w:rsidR="00677755" w:rsidRPr="0007414F" w:rsidRDefault="001C0DB5" w:rsidP="00A07B52">
      <w:pPr>
        <w:jc w:val="both"/>
      </w:pPr>
      <w:r>
        <w:t xml:space="preserve">Elle est délimitée </w:t>
      </w:r>
    </w:p>
    <w:p w14:paraId="66E8571C" w14:textId="77777777" w:rsidR="004B60D1" w:rsidRPr="004B60D1" w:rsidRDefault="004B60D1" w:rsidP="00A07B52">
      <w:pPr>
        <w:widowControl w:val="0"/>
        <w:suppressAutoHyphens/>
        <w:autoSpaceDE w:val="0"/>
        <w:autoSpaceDN w:val="0"/>
        <w:adjustRightInd w:val="0"/>
        <w:jc w:val="both"/>
        <w:textAlignment w:val="baseline"/>
        <w:rPr>
          <w:rFonts w:cs="ArialNarrow"/>
          <w:color w:val="000000"/>
        </w:rPr>
      </w:pPr>
      <w:r w:rsidRPr="004B60D1">
        <w:rPr>
          <w:rFonts w:cs="ArialNarrow"/>
          <w:color w:val="000000"/>
        </w:rPr>
        <w:t>-</w:t>
      </w:r>
      <w:r w:rsidRPr="004B60D1">
        <w:rPr>
          <w:rFonts w:cs="ArialNarrow"/>
          <w:color w:val="000000"/>
        </w:rPr>
        <w:tab/>
        <w:t>A l'Est par la commune du Reposoir.</w:t>
      </w:r>
    </w:p>
    <w:p w14:paraId="7A62CD39" w14:textId="77777777" w:rsidR="004B60D1" w:rsidRPr="004B60D1" w:rsidRDefault="004B60D1" w:rsidP="00A07B52">
      <w:pPr>
        <w:widowControl w:val="0"/>
        <w:suppressAutoHyphens/>
        <w:autoSpaceDE w:val="0"/>
        <w:autoSpaceDN w:val="0"/>
        <w:adjustRightInd w:val="0"/>
        <w:jc w:val="both"/>
        <w:textAlignment w:val="baseline"/>
        <w:rPr>
          <w:rFonts w:cs="ArialNarrow"/>
          <w:color w:val="000000"/>
        </w:rPr>
      </w:pPr>
      <w:r w:rsidRPr="004B60D1">
        <w:rPr>
          <w:rFonts w:cs="ArialNarrow"/>
          <w:color w:val="000000"/>
        </w:rPr>
        <w:t>-</w:t>
      </w:r>
      <w:r w:rsidRPr="004B60D1">
        <w:rPr>
          <w:rFonts w:cs="ArialNarrow"/>
          <w:color w:val="000000"/>
        </w:rPr>
        <w:tab/>
        <w:t>Au Nord-Est par la commune de Nancy-sur-cluses.</w:t>
      </w:r>
    </w:p>
    <w:p w14:paraId="3B67EDCE" w14:textId="77777777" w:rsidR="004B60D1" w:rsidRPr="004B60D1" w:rsidRDefault="004B60D1" w:rsidP="00A07B52">
      <w:pPr>
        <w:widowControl w:val="0"/>
        <w:suppressAutoHyphens/>
        <w:autoSpaceDE w:val="0"/>
        <w:autoSpaceDN w:val="0"/>
        <w:adjustRightInd w:val="0"/>
        <w:jc w:val="both"/>
        <w:textAlignment w:val="baseline"/>
        <w:rPr>
          <w:rFonts w:cs="ArialNarrow"/>
          <w:color w:val="000000"/>
        </w:rPr>
      </w:pPr>
      <w:r w:rsidRPr="004B60D1">
        <w:rPr>
          <w:rFonts w:cs="ArialNarrow"/>
          <w:color w:val="000000"/>
        </w:rPr>
        <w:t>-</w:t>
      </w:r>
      <w:r w:rsidRPr="004B60D1">
        <w:rPr>
          <w:rFonts w:cs="ArialNarrow"/>
          <w:color w:val="000000"/>
        </w:rPr>
        <w:tab/>
        <w:t>Au Nord par la commune de Cluses.</w:t>
      </w:r>
    </w:p>
    <w:p w14:paraId="1D1AD978" w14:textId="2D669A40" w:rsidR="004B60D1" w:rsidRPr="004B60D1" w:rsidRDefault="004B60D1" w:rsidP="00A07B52">
      <w:pPr>
        <w:widowControl w:val="0"/>
        <w:suppressAutoHyphens/>
        <w:autoSpaceDE w:val="0"/>
        <w:autoSpaceDN w:val="0"/>
        <w:adjustRightInd w:val="0"/>
        <w:jc w:val="both"/>
        <w:textAlignment w:val="baseline"/>
        <w:rPr>
          <w:rFonts w:cs="ArialNarrow"/>
          <w:color w:val="000000"/>
        </w:rPr>
      </w:pPr>
      <w:r w:rsidRPr="004B60D1">
        <w:rPr>
          <w:rFonts w:cs="ArialNarrow"/>
          <w:color w:val="000000"/>
        </w:rPr>
        <w:t>-</w:t>
      </w:r>
      <w:r w:rsidRPr="004B60D1">
        <w:rPr>
          <w:rFonts w:cs="ArialNarrow"/>
          <w:color w:val="000000"/>
        </w:rPr>
        <w:tab/>
        <w:t>A l'Ouest par la commune d'Arâches</w:t>
      </w:r>
      <w:r w:rsidR="00BF582B">
        <w:rPr>
          <w:rFonts w:cs="ArialNarrow"/>
          <w:color w:val="000000"/>
        </w:rPr>
        <w:t>-la-Frasse</w:t>
      </w:r>
      <w:r w:rsidRPr="004B60D1">
        <w:rPr>
          <w:rFonts w:cs="ArialNarrow"/>
          <w:color w:val="000000"/>
        </w:rPr>
        <w:t>.</w:t>
      </w:r>
    </w:p>
    <w:p w14:paraId="34468026" w14:textId="0147D08F" w:rsidR="00F576CB" w:rsidRPr="00DC188D" w:rsidRDefault="004B60D1" w:rsidP="00A07B52">
      <w:pPr>
        <w:widowControl w:val="0"/>
        <w:suppressAutoHyphens/>
        <w:autoSpaceDE w:val="0"/>
        <w:autoSpaceDN w:val="0"/>
        <w:adjustRightInd w:val="0"/>
        <w:jc w:val="both"/>
        <w:textAlignment w:val="baseline"/>
        <w:rPr>
          <w:rFonts w:cs="ArialNarrow"/>
          <w:color w:val="000000"/>
        </w:rPr>
      </w:pPr>
      <w:r w:rsidRPr="004B60D1">
        <w:rPr>
          <w:rFonts w:cs="ArialNarrow"/>
          <w:color w:val="000000"/>
        </w:rPr>
        <w:t>-</w:t>
      </w:r>
      <w:r w:rsidRPr="004B60D1">
        <w:rPr>
          <w:rFonts w:cs="ArialNarrow"/>
          <w:color w:val="000000"/>
        </w:rPr>
        <w:tab/>
        <w:t>Au Sud par la commune de Sallanches.</w:t>
      </w:r>
      <w:r w:rsidR="00F576CB" w:rsidRPr="0044687F">
        <w:rPr>
          <w:rFonts w:cs="ArialNarrow"/>
          <w:color w:val="000000"/>
          <w:highlight w:val="yellow"/>
        </w:rPr>
        <w:br w:type="page"/>
      </w:r>
    </w:p>
    <w:p w14:paraId="58649DBF" w14:textId="77777777" w:rsidR="00755FAA" w:rsidRPr="00747105" w:rsidRDefault="00755FAA" w:rsidP="00755FAA">
      <w:pPr>
        <w:pStyle w:val="Titre4"/>
      </w:pPr>
      <w:r w:rsidRPr="00747105">
        <w:lastRenderedPageBreak/>
        <w:t>Historique des procédures</w:t>
      </w:r>
      <w:r w:rsidRPr="00747105">
        <w:rPr>
          <w:rFonts w:ascii="Arial" w:hAnsi="Arial" w:cs="Arial"/>
        </w:rPr>
        <w:t> </w:t>
      </w:r>
      <w:r w:rsidRPr="00747105">
        <w:t>:</w:t>
      </w:r>
    </w:p>
    <w:p w14:paraId="74A589FD" w14:textId="6625E7E2" w:rsidR="00755FAA" w:rsidRPr="00CB2106" w:rsidRDefault="00755FAA" w:rsidP="00CB2106">
      <w:pPr>
        <w:spacing w:after="240" w:line="240" w:lineRule="atLeast"/>
        <w:rPr>
          <w:rFonts w:cs="Arial"/>
          <w:szCs w:val="20"/>
        </w:rPr>
      </w:pPr>
      <w:r w:rsidRPr="00747105">
        <w:t>Le Plan Local d’Urbanisme (PLU) de la commune</w:t>
      </w:r>
      <w:r w:rsidR="00DC188D">
        <w:t xml:space="preserve"> </w:t>
      </w:r>
      <w:r w:rsidR="00CB2106">
        <w:t>de MAGLAN</w:t>
      </w:r>
      <w:r w:rsidR="004218C1">
        <w:t>D</w:t>
      </w:r>
      <w:r w:rsidR="00CB2106">
        <w:t xml:space="preserve"> </w:t>
      </w:r>
      <w:r w:rsidRPr="00747105">
        <w:t xml:space="preserve">a été approuvé le </w:t>
      </w:r>
      <w:r w:rsidR="00DC188D">
        <w:t>2</w:t>
      </w:r>
      <w:r w:rsidR="00B93C07">
        <w:t>6</w:t>
      </w:r>
      <w:r w:rsidR="00DC188D">
        <w:t xml:space="preserve"> juin 200</w:t>
      </w:r>
      <w:r w:rsidR="00B93C07">
        <w:t>6.</w:t>
      </w:r>
    </w:p>
    <w:p w14:paraId="0DAB9890" w14:textId="5A077B5D" w:rsidR="00755FAA" w:rsidRPr="00E86116" w:rsidRDefault="00755FAA" w:rsidP="00755FAA">
      <w:pPr>
        <w:pStyle w:val="Titre4"/>
      </w:pPr>
      <w:r w:rsidRPr="00E86116">
        <w:t>La procédure de Modification</w:t>
      </w:r>
      <w:r w:rsidR="00A323DB" w:rsidRPr="00E86116">
        <w:t xml:space="preserve"> simplifiée</w:t>
      </w:r>
      <w:r w:rsidRPr="00E86116">
        <w:t xml:space="preserve"> n°</w:t>
      </w:r>
      <w:r w:rsidR="00CF3CD2">
        <w:t>6</w:t>
      </w:r>
      <w:r w:rsidRPr="00E86116">
        <w:t> :</w:t>
      </w:r>
    </w:p>
    <w:p w14:paraId="0B08844A" w14:textId="7C3F69EB" w:rsidR="00755FAA" w:rsidRPr="00E86116" w:rsidRDefault="00755FAA" w:rsidP="00A323DB">
      <w:pPr>
        <w:jc w:val="both"/>
      </w:pPr>
      <w:r w:rsidRPr="00E86116">
        <w:t xml:space="preserve">Conformément à l’article L153-36 du Code de l’urbanisme, </w:t>
      </w:r>
      <w:r w:rsidR="00E86116">
        <w:t xml:space="preserve">la ville de </w:t>
      </w:r>
      <w:r w:rsidR="005D2818">
        <w:t>MAGLAND</w:t>
      </w:r>
      <w:r w:rsidR="008B7099" w:rsidRPr="00E86116">
        <w:t xml:space="preserve">, </w:t>
      </w:r>
      <w:r w:rsidRPr="00E86116">
        <w:t>souhaite faire évoluer</w:t>
      </w:r>
      <w:r w:rsidR="008B7099" w:rsidRPr="00E86116">
        <w:t xml:space="preserve"> </w:t>
      </w:r>
      <w:r w:rsidRPr="00E86116">
        <w:t>le règlement</w:t>
      </w:r>
      <w:r w:rsidR="008B7099" w:rsidRPr="00E86116">
        <w:t xml:space="preserve"> </w:t>
      </w:r>
      <w:r w:rsidR="00792C8F" w:rsidRPr="00E86116">
        <w:t>du</w:t>
      </w:r>
      <w:r w:rsidRPr="00E86116">
        <w:t xml:space="preserve"> PLU opposable par une procédure de modification</w:t>
      </w:r>
      <w:r w:rsidR="00CF3CD2">
        <w:t xml:space="preserve"> simplifiée</w:t>
      </w:r>
      <w:r w:rsidRPr="00E86116">
        <w:t>.</w:t>
      </w:r>
    </w:p>
    <w:p w14:paraId="266F6BA1" w14:textId="77777777" w:rsidR="00FD7B5D" w:rsidRPr="0044687F" w:rsidRDefault="00FD7B5D" w:rsidP="00FD7B5D">
      <w:pPr>
        <w:jc w:val="both"/>
        <w:rPr>
          <w:highlight w:val="yellow"/>
        </w:rPr>
      </w:pPr>
    </w:p>
    <w:p w14:paraId="03628444" w14:textId="32B67E2F" w:rsidR="00822F5B" w:rsidRPr="00392316" w:rsidRDefault="00755FAA" w:rsidP="00CE1D7F">
      <w:pPr>
        <w:jc w:val="both"/>
      </w:pPr>
      <w:r w:rsidRPr="00392316">
        <w:t>Les modifications envisagées</w:t>
      </w:r>
      <w:r w:rsidR="00822F5B" w:rsidRPr="00392316">
        <w:t xml:space="preserve"> rentrent dans le cadre des modifications simplifiées régies par l’article L151-45 du Code de l’urbanisme :</w:t>
      </w:r>
    </w:p>
    <w:p w14:paraId="36B13DE7" w14:textId="77777777" w:rsidR="00822F5B" w:rsidRPr="0044687F" w:rsidRDefault="00822F5B" w:rsidP="00CE1D7F">
      <w:pPr>
        <w:jc w:val="both"/>
        <w:rPr>
          <w:highlight w:val="yellow"/>
        </w:rPr>
      </w:pPr>
    </w:p>
    <w:p w14:paraId="33C08B94" w14:textId="77777777" w:rsidR="00822F5B" w:rsidRPr="00612D9B" w:rsidRDefault="00822F5B" w:rsidP="00822F5B">
      <w:pPr>
        <w:rPr>
          <w:rFonts w:cs="Arial"/>
          <w:i/>
          <w:iCs/>
          <w:color w:val="3C3C3C"/>
          <w:szCs w:val="20"/>
          <w:shd w:val="clear" w:color="auto" w:fill="FFFFFF"/>
        </w:rPr>
      </w:pPr>
      <w:r w:rsidRPr="00612D9B">
        <w:rPr>
          <w:rFonts w:cs="Arial"/>
          <w:i/>
          <w:iCs/>
          <w:color w:val="3C3C3C"/>
          <w:szCs w:val="20"/>
          <w:shd w:val="clear" w:color="auto" w:fill="FFFFFF"/>
        </w:rPr>
        <w:t>« La modification peut être effectuée selon une procédure simplifiée :</w:t>
      </w:r>
    </w:p>
    <w:p w14:paraId="6A163DAD" w14:textId="77777777" w:rsidR="00FD7B5D" w:rsidRPr="00612D9B" w:rsidRDefault="00822F5B" w:rsidP="00822F5B">
      <w:pPr>
        <w:ind w:left="708"/>
        <w:rPr>
          <w:rFonts w:cs="Arial"/>
          <w:i/>
          <w:iCs/>
          <w:color w:val="3C3C3C"/>
          <w:szCs w:val="20"/>
          <w:shd w:val="clear" w:color="auto" w:fill="FFFFFF"/>
        </w:rPr>
      </w:pPr>
      <w:r w:rsidRPr="00612D9B">
        <w:rPr>
          <w:rFonts w:cs="Arial"/>
          <w:i/>
          <w:iCs/>
          <w:color w:val="3C3C3C"/>
          <w:szCs w:val="20"/>
          <w:shd w:val="clear" w:color="auto" w:fill="FFFFFF"/>
        </w:rPr>
        <w:t>1° Dans les cas autres que ceux mentionnés à l'article L. 153-41 ;</w:t>
      </w:r>
    </w:p>
    <w:p w14:paraId="74988E41" w14:textId="2FFE3B26" w:rsidR="00FD7B5D" w:rsidRPr="00612D9B" w:rsidRDefault="00FD7B5D" w:rsidP="00FD7B5D">
      <w:pPr>
        <w:pStyle w:val="NormalWeb"/>
        <w:spacing w:before="2" w:after="2"/>
        <w:ind w:left="1416"/>
        <w:jc w:val="both"/>
        <w:rPr>
          <w:rFonts w:ascii="Avenir Next" w:hAnsi="Avenir Next" w:cs="Arial"/>
          <w:i/>
          <w:iCs/>
          <w:color w:val="3C3C3C"/>
          <w:sz w:val="21"/>
          <w:szCs w:val="21"/>
        </w:rPr>
      </w:pPr>
      <w:r w:rsidRPr="00612D9B">
        <w:rPr>
          <w:rFonts w:ascii="Avenir Next" w:hAnsi="Avenir Next" w:cs="Arial"/>
          <w:i/>
          <w:iCs/>
          <w:color w:val="3C3C3C"/>
          <w:shd w:val="clear" w:color="auto" w:fill="FFFFFF"/>
        </w:rPr>
        <w:t>Rappel article L153-41 : L</w:t>
      </w:r>
      <w:r w:rsidRPr="00612D9B">
        <w:rPr>
          <w:rFonts w:ascii="Avenir Next" w:hAnsi="Avenir Next" w:cs="Arial"/>
          <w:i/>
          <w:iCs/>
          <w:color w:val="3C3C3C"/>
          <w:sz w:val="21"/>
          <w:szCs w:val="21"/>
        </w:rPr>
        <w:t>e projet de modification est soumis à enquête publique réalisée conformément au chapitre III du titre II du livre Ier du code de l'environnement par le président de l'établissement public de coopération intercommunale ou le maire lorsqu'il a pour effet :</w:t>
      </w:r>
    </w:p>
    <w:p w14:paraId="1B963A0B" w14:textId="77777777" w:rsidR="00FD7B5D" w:rsidRPr="00612D9B" w:rsidRDefault="00FD7B5D" w:rsidP="00FD7B5D">
      <w:pPr>
        <w:pStyle w:val="NormalWeb"/>
        <w:spacing w:before="2" w:after="2"/>
        <w:ind w:left="2124"/>
        <w:jc w:val="both"/>
        <w:rPr>
          <w:rFonts w:ascii="Avenir Next" w:hAnsi="Avenir Next" w:cs="Arial"/>
          <w:i/>
          <w:iCs/>
          <w:color w:val="3C3C3C"/>
          <w:sz w:val="21"/>
          <w:szCs w:val="21"/>
        </w:rPr>
      </w:pPr>
      <w:r w:rsidRPr="00612D9B">
        <w:rPr>
          <w:rFonts w:ascii="Avenir Next" w:hAnsi="Avenir Next" w:cs="Arial"/>
          <w:i/>
          <w:iCs/>
          <w:color w:val="3C3C3C"/>
          <w:sz w:val="21"/>
          <w:szCs w:val="21"/>
        </w:rPr>
        <w:t>1° Soit de majorer de plus de 20 % les possibilités de construction résultant, dans une zone, de l'application de l'ensemble des règles du plan ;</w:t>
      </w:r>
    </w:p>
    <w:p w14:paraId="6D3D7729" w14:textId="77777777" w:rsidR="00FD7B5D" w:rsidRPr="00612D9B" w:rsidRDefault="00FD7B5D" w:rsidP="00FD7B5D">
      <w:pPr>
        <w:pStyle w:val="NormalWeb"/>
        <w:spacing w:before="2" w:after="2"/>
        <w:ind w:left="2124"/>
        <w:jc w:val="both"/>
        <w:rPr>
          <w:rFonts w:ascii="Avenir Next" w:hAnsi="Avenir Next" w:cs="Arial"/>
          <w:i/>
          <w:iCs/>
          <w:color w:val="3C3C3C"/>
          <w:sz w:val="21"/>
          <w:szCs w:val="21"/>
        </w:rPr>
      </w:pPr>
      <w:r w:rsidRPr="00612D9B">
        <w:rPr>
          <w:rFonts w:ascii="Avenir Next" w:hAnsi="Avenir Next" w:cs="Arial"/>
          <w:i/>
          <w:iCs/>
          <w:color w:val="3C3C3C"/>
          <w:sz w:val="21"/>
          <w:szCs w:val="21"/>
        </w:rPr>
        <w:t>2° Soit de diminuer ces possibilités de construire ;</w:t>
      </w:r>
    </w:p>
    <w:p w14:paraId="6A113E74" w14:textId="77777777" w:rsidR="00FD7B5D" w:rsidRPr="00612D9B" w:rsidRDefault="00FD7B5D" w:rsidP="00FD7B5D">
      <w:pPr>
        <w:pStyle w:val="NormalWeb"/>
        <w:spacing w:before="2" w:after="2"/>
        <w:ind w:left="2124"/>
        <w:jc w:val="both"/>
        <w:rPr>
          <w:rFonts w:ascii="Avenir Next" w:hAnsi="Avenir Next" w:cs="Arial"/>
          <w:i/>
          <w:iCs/>
          <w:color w:val="3C3C3C"/>
          <w:sz w:val="21"/>
          <w:szCs w:val="21"/>
        </w:rPr>
      </w:pPr>
      <w:r w:rsidRPr="00612D9B">
        <w:rPr>
          <w:rFonts w:ascii="Avenir Next" w:hAnsi="Avenir Next" w:cs="Arial"/>
          <w:i/>
          <w:iCs/>
          <w:color w:val="3C3C3C"/>
          <w:sz w:val="21"/>
          <w:szCs w:val="21"/>
        </w:rPr>
        <w:t>3° Soit de réduire la surface d'une zone urbaine ou à urbaniser ;</w:t>
      </w:r>
    </w:p>
    <w:p w14:paraId="3295CAF9" w14:textId="77777777" w:rsidR="00FD7B5D" w:rsidRPr="00612D9B" w:rsidRDefault="00FD7B5D" w:rsidP="00FD7B5D">
      <w:pPr>
        <w:pStyle w:val="NormalWeb"/>
        <w:spacing w:before="2" w:after="2"/>
        <w:ind w:left="2124"/>
        <w:jc w:val="both"/>
        <w:rPr>
          <w:rFonts w:ascii="Avenir Next" w:hAnsi="Avenir Next" w:cs="Arial"/>
          <w:i/>
          <w:iCs/>
          <w:color w:val="3C3C3C"/>
          <w:sz w:val="21"/>
          <w:szCs w:val="21"/>
        </w:rPr>
      </w:pPr>
      <w:r w:rsidRPr="00612D9B">
        <w:rPr>
          <w:rFonts w:ascii="Avenir Next" w:hAnsi="Avenir Next" w:cs="Arial"/>
          <w:i/>
          <w:iCs/>
          <w:color w:val="3C3C3C"/>
          <w:sz w:val="21"/>
          <w:szCs w:val="21"/>
        </w:rPr>
        <w:t>4° Soit d'appliquer l'article</w:t>
      </w:r>
      <w:r w:rsidRPr="00612D9B">
        <w:rPr>
          <w:rStyle w:val="apple-converted-space"/>
          <w:rFonts w:ascii="Avenir Next" w:eastAsiaTheme="majorEastAsia" w:hAnsi="Avenir Next" w:cs="Arial"/>
          <w:i/>
          <w:iCs/>
          <w:color w:val="3C3C3C"/>
          <w:sz w:val="21"/>
          <w:szCs w:val="21"/>
        </w:rPr>
        <w:t> </w:t>
      </w:r>
      <w:hyperlink r:id="rId21" w:tooltip="Code de l" w:history="1">
        <w:r w:rsidRPr="00612D9B">
          <w:rPr>
            <w:rStyle w:val="Lienhypertexte"/>
            <w:rFonts w:ascii="Avenir Next" w:hAnsi="Avenir Next" w:cs="Arial"/>
            <w:i/>
            <w:iCs/>
            <w:sz w:val="21"/>
            <w:szCs w:val="21"/>
          </w:rPr>
          <w:t>L. 131-9</w:t>
        </w:r>
      </w:hyperlink>
      <w:r w:rsidRPr="00612D9B">
        <w:rPr>
          <w:rStyle w:val="apple-converted-space"/>
          <w:rFonts w:ascii="Avenir Next" w:eastAsiaTheme="majorEastAsia" w:hAnsi="Avenir Next" w:cs="Arial"/>
          <w:i/>
          <w:iCs/>
          <w:color w:val="3C3C3C"/>
          <w:sz w:val="21"/>
          <w:szCs w:val="21"/>
        </w:rPr>
        <w:t> </w:t>
      </w:r>
      <w:r w:rsidRPr="00612D9B">
        <w:rPr>
          <w:rFonts w:ascii="Avenir Next" w:hAnsi="Avenir Next" w:cs="Arial"/>
          <w:i/>
          <w:iCs/>
          <w:color w:val="3C3C3C"/>
          <w:sz w:val="21"/>
          <w:szCs w:val="21"/>
        </w:rPr>
        <w:t>du présent code.</w:t>
      </w:r>
    </w:p>
    <w:p w14:paraId="04542CF0" w14:textId="37987C56" w:rsidR="00822F5B" w:rsidRPr="00612D9B" w:rsidRDefault="00822F5B" w:rsidP="00690117">
      <w:pPr>
        <w:ind w:left="708"/>
        <w:rPr>
          <w:i/>
          <w:iCs/>
          <w:szCs w:val="20"/>
        </w:rPr>
      </w:pPr>
      <w:r w:rsidRPr="00612D9B">
        <w:rPr>
          <w:rFonts w:cs="Arial"/>
          <w:i/>
          <w:iCs/>
          <w:color w:val="3C3C3C"/>
          <w:szCs w:val="20"/>
        </w:rPr>
        <w:br/>
      </w:r>
      <w:r w:rsidRPr="00612D9B">
        <w:rPr>
          <w:rFonts w:cs="Arial"/>
          <w:i/>
          <w:iCs/>
          <w:color w:val="3C3C3C"/>
          <w:szCs w:val="20"/>
          <w:shd w:val="clear" w:color="auto" w:fill="FFFFFF"/>
        </w:rPr>
        <w:t>2° Dans les cas de majoration des droits à construire prévus à l'article L. 151-28 ;</w:t>
      </w:r>
      <w:r w:rsidRPr="00612D9B">
        <w:rPr>
          <w:rFonts w:cs="Arial"/>
          <w:i/>
          <w:iCs/>
          <w:color w:val="3C3C3C"/>
          <w:szCs w:val="20"/>
        </w:rPr>
        <w:br/>
      </w:r>
      <w:r w:rsidRPr="00612D9B">
        <w:rPr>
          <w:rFonts w:cs="Arial"/>
          <w:i/>
          <w:iCs/>
          <w:color w:val="3C3C3C"/>
          <w:szCs w:val="20"/>
          <w:shd w:val="clear" w:color="auto" w:fill="FFFFFF"/>
        </w:rPr>
        <w:t>3° Dans le cas où elle a uniquement pour objet la rectification d'une erreur matérielle. »</w:t>
      </w:r>
    </w:p>
    <w:p w14:paraId="21EDC316" w14:textId="77777777" w:rsidR="00822F5B" w:rsidRPr="0044687F" w:rsidRDefault="00822F5B" w:rsidP="00CB2106">
      <w:pPr>
        <w:jc w:val="both"/>
        <w:rPr>
          <w:highlight w:val="yellow"/>
        </w:rPr>
      </w:pPr>
    </w:p>
    <w:p w14:paraId="744F5033" w14:textId="59ED1FB6" w:rsidR="006402B4" w:rsidRPr="006402B4" w:rsidRDefault="006402B4" w:rsidP="00CB2106">
      <w:pPr>
        <w:tabs>
          <w:tab w:val="left" w:pos="1428"/>
          <w:tab w:val="left" w:pos="2484"/>
        </w:tabs>
        <w:suppressAutoHyphens/>
        <w:autoSpaceDE w:val="0"/>
        <w:autoSpaceDN w:val="0"/>
        <w:adjustRightInd w:val="0"/>
        <w:ind w:left="20"/>
        <w:jc w:val="both"/>
        <w:textAlignment w:val="baseline"/>
        <w:rPr>
          <w:rFonts w:cs="ArialNarrow"/>
          <w:color w:val="000000"/>
        </w:rPr>
      </w:pPr>
      <w:r w:rsidRPr="006402B4">
        <w:rPr>
          <w:rFonts w:cs="ArialNarrow"/>
          <w:color w:val="000000"/>
        </w:rPr>
        <w:t xml:space="preserve">Afin de tenir compte des évolutions liées à la loi ALUR, la commune de </w:t>
      </w:r>
      <w:r w:rsidR="00CF3CD2">
        <w:rPr>
          <w:rFonts w:cs="ArialNarrow"/>
          <w:color w:val="000000"/>
        </w:rPr>
        <w:t>Magland</w:t>
      </w:r>
      <w:r w:rsidRPr="006402B4">
        <w:rPr>
          <w:rFonts w:cs="ArialNarrow"/>
          <w:color w:val="000000"/>
        </w:rPr>
        <w:t xml:space="preserve"> a décidé de lancer une modification simplifiée n° </w:t>
      </w:r>
      <w:r w:rsidR="00CF3CD2">
        <w:rPr>
          <w:rFonts w:cs="ArialNarrow"/>
          <w:color w:val="000000"/>
        </w:rPr>
        <w:t>6</w:t>
      </w:r>
      <w:r w:rsidRPr="006402B4">
        <w:rPr>
          <w:rFonts w:cs="ArialNarrow"/>
          <w:color w:val="000000"/>
        </w:rPr>
        <w:t xml:space="preserve"> de son P.L.U., permettant :</w:t>
      </w:r>
    </w:p>
    <w:p w14:paraId="21C4BACD" w14:textId="5B83A210" w:rsidR="006402B4" w:rsidRPr="006402B4" w:rsidRDefault="006402B4" w:rsidP="00CB2106">
      <w:pPr>
        <w:tabs>
          <w:tab w:val="left" w:pos="1428"/>
          <w:tab w:val="left" w:pos="2484"/>
        </w:tabs>
        <w:suppressAutoHyphens/>
        <w:autoSpaceDE w:val="0"/>
        <w:autoSpaceDN w:val="0"/>
        <w:adjustRightInd w:val="0"/>
        <w:ind w:left="20"/>
        <w:jc w:val="both"/>
        <w:textAlignment w:val="baseline"/>
        <w:rPr>
          <w:rFonts w:cs="ArialNarrow"/>
          <w:color w:val="000000"/>
        </w:rPr>
      </w:pPr>
      <w:r w:rsidRPr="006402B4">
        <w:rPr>
          <w:rFonts w:cs="ArialNarrow"/>
          <w:color w:val="000000"/>
        </w:rPr>
        <w:t>•</w:t>
      </w:r>
      <w:r w:rsidR="00CB2106">
        <w:rPr>
          <w:rFonts w:cs="ArialNarrow"/>
          <w:color w:val="000000"/>
        </w:rPr>
        <w:t xml:space="preserve"> </w:t>
      </w:r>
      <w:r w:rsidRPr="006402B4">
        <w:rPr>
          <w:rFonts w:cs="ArialNarrow"/>
          <w:color w:val="000000"/>
        </w:rPr>
        <w:t>De supprimer la référence aux Coefficient d’Occupation des Sols (COS),</w:t>
      </w:r>
    </w:p>
    <w:p w14:paraId="133F1122" w14:textId="03BE5BA9" w:rsidR="006402B4" w:rsidRPr="006402B4" w:rsidRDefault="006402B4" w:rsidP="00CB2106">
      <w:pPr>
        <w:tabs>
          <w:tab w:val="left" w:pos="1428"/>
          <w:tab w:val="left" w:pos="2484"/>
        </w:tabs>
        <w:suppressAutoHyphens/>
        <w:autoSpaceDE w:val="0"/>
        <w:autoSpaceDN w:val="0"/>
        <w:adjustRightInd w:val="0"/>
        <w:ind w:left="20"/>
        <w:jc w:val="both"/>
        <w:textAlignment w:val="baseline"/>
        <w:rPr>
          <w:rFonts w:cs="ArialNarrow"/>
          <w:color w:val="000000"/>
        </w:rPr>
      </w:pPr>
      <w:r w:rsidRPr="006402B4">
        <w:rPr>
          <w:rFonts w:cs="ArialNarrow"/>
          <w:color w:val="000000"/>
        </w:rPr>
        <w:t>•</w:t>
      </w:r>
      <w:r w:rsidR="00CB2106">
        <w:rPr>
          <w:rFonts w:cs="ArialNarrow"/>
          <w:color w:val="000000"/>
        </w:rPr>
        <w:t xml:space="preserve"> </w:t>
      </w:r>
      <w:r w:rsidRPr="006402B4">
        <w:rPr>
          <w:rFonts w:cs="ArialNarrow"/>
          <w:color w:val="000000"/>
        </w:rPr>
        <w:t xml:space="preserve">De mettre en place des règles nouvelles pour maîtriser les possibilités de construction et maintenir les équilibres initialement prévus par le PLU </w:t>
      </w:r>
      <w:r w:rsidR="00A07B52">
        <w:rPr>
          <w:rFonts w:cs="ArialNarrow"/>
          <w:color w:val="000000"/>
        </w:rPr>
        <w:t xml:space="preserve">(sans diminution des possibilités de construire) </w:t>
      </w:r>
      <w:r w:rsidRPr="006402B4">
        <w:rPr>
          <w:rFonts w:cs="ArialNarrow"/>
          <w:color w:val="000000"/>
        </w:rPr>
        <w:t xml:space="preserve">dans les zones </w:t>
      </w:r>
      <w:r w:rsidR="00CF3CD2">
        <w:rPr>
          <w:rFonts w:cs="ArialNarrow"/>
          <w:color w:val="000000"/>
        </w:rPr>
        <w:t>U</w:t>
      </w:r>
      <w:r w:rsidRPr="006402B4">
        <w:rPr>
          <w:rFonts w:cs="ArialNarrow"/>
          <w:color w:val="000000"/>
        </w:rPr>
        <w:t xml:space="preserve"> et les zones AU</w:t>
      </w:r>
      <w:r w:rsidR="000F0193">
        <w:rPr>
          <w:rFonts w:cs="ArialNarrow"/>
          <w:color w:val="000000"/>
        </w:rPr>
        <w:t xml:space="preserve"> </w:t>
      </w:r>
      <w:r w:rsidRPr="006402B4">
        <w:rPr>
          <w:rFonts w:cs="ArialNarrow"/>
          <w:color w:val="000000"/>
        </w:rPr>
        <w:t xml:space="preserve">indicées correspondantes du P.L.U. </w:t>
      </w:r>
    </w:p>
    <w:p w14:paraId="4C1FA1D7" w14:textId="77777777" w:rsidR="00CB2106" w:rsidRDefault="00CB2106" w:rsidP="00CB2106">
      <w:pPr>
        <w:tabs>
          <w:tab w:val="left" w:pos="1428"/>
          <w:tab w:val="left" w:pos="2484"/>
        </w:tabs>
        <w:suppressAutoHyphens/>
        <w:autoSpaceDE w:val="0"/>
        <w:autoSpaceDN w:val="0"/>
        <w:adjustRightInd w:val="0"/>
        <w:ind w:left="20"/>
        <w:jc w:val="both"/>
        <w:textAlignment w:val="baseline"/>
        <w:rPr>
          <w:rFonts w:cs="ArialNarrow"/>
          <w:color w:val="000000"/>
        </w:rPr>
      </w:pPr>
    </w:p>
    <w:p w14:paraId="758103D7" w14:textId="04B919CE" w:rsidR="006402B4" w:rsidRPr="006402B4" w:rsidRDefault="006402B4" w:rsidP="00CB2106">
      <w:pPr>
        <w:tabs>
          <w:tab w:val="left" w:pos="1428"/>
          <w:tab w:val="left" w:pos="2484"/>
        </w:tabs>
        <w:suppressAutoHyphens/>
        <w:autoSpaceDE w:val="0"/>
        <w:autoSpaceDN w:val="0"/>
        <w:adjustRightInd w:val="0"/>
        <w:ind w:left="20"/>
        <w:jc w:val="both"/>
        <w:textAlignment w:val="baseline"/>
        <w:rPr>
          <w:rFonts w:cs="ArialNarrow"/>
          <w:color w:val="000000"/>
        </w:rPr>
      </w:pPr>
      <w:r w:rsidRPr="006402B4">
        <w:rPr>
          <w:rFonts w:cs="ArialNarrow"/>
          <w:color w:val="000000"/>
        </w:rPr>
        <w:t>En effet, la loi ALUR a supprimé les règles relatives à la superficie minimale de terrain et au COS. Or le règlement du PLU de M</w:t>
      </w:r>
      <w:r w:rsidR="00CF3CD2">
        <w:rPr>
          <w:rFonts w:cs="ArialNarrow"/>
          <w:color w:val="000000"/>
        </w:rPr>
        <w:t>aglan</w:t>
      </w:r>
      <w:r w:rsidR="00CB2106">
        <w:rPr>
          <w:rFonts w:cs="ArialNarrow"/>
          <w:color w:val="000000"/>
        </w:rPr>
        <w:t>d</w:t>
      </w:r>
      <w:r w:rsidRPr="006402B4">
        <w:rPr>
          <w:rFonts w:cs="ArialNarrow"/>
          <w:color w:val="000000"/>
        </w:rPr>
        <w:t xml:space="preserve"> était largement basé sur la règle du COS. Ainsi il est apparu nécessaire de procéder à la présente modification afin de mettre en place des règles permettant de :</w:t>
      </w:r>
    </w:p>
    <w:p w14:paraId="717D3BAD" w14:textId="70B5ED66" w:rsidR="006402B4" w:rsidRPr="006402B4" w:rsidRDefault="00CB2106" w:rsidP="00CB2106">
      <w:pPr>
        <w:tabs>
          <w:tab w:val="left" w:pos="1428"/>
          <w:tab w:val="left" w:pos="2484"/>
        </w:tabs>
        <w:suppressAutoHyphens/>
        <w:autoSpaceDE w:val="0"/>
        <w:autoSpaceDN w:val="0"/>
        <w:adjustRightInd w:val="0"/>
        <w:ind w:left="20"/>
        <w:jc w:val="both"/>
        <w:textAlignment w:val="baseline"/>
        <w:rPr>
          <w:rFonts w:cs="ArialNarrow"/>
          <w:color w:val="000000"/>
        </w:rPr>
      </w:pPr>
      <w:r>
        <w:rPr>
          <w:rFonts w:cs="ArialNarrow"/>
          <w:color w:val="000000"/>
        </w:rPr>
        <w:t xml:space="preserve">- </w:t>
      </w:r>
      <w:r w:rsidR="006402B4" w:rsidRPr="006402B4">
        <w:rPr>
          <w:rFonts w:cs="ArialNarrow"/>
          <w:color w:val="000000"/>
        </w:rPr>
        <w:t>garantir une urbanisation cohérente avec la structure et la taille de la commune (emprise au sol, reculs</w:t>
      </w:r>
      <w:r>
        <w:rPr>
          <w:rFonts w:cs="ArialNarrow"/>
          <w:color w:val="000000"/>
        </w:rPr>
        <w:t xml:space="preserve"> sur une même propriété, espaces libres et linéaires de façades)</w:t>
      </w:r>
      <w:r w:rsidR="00A07B52">
        <w:rPr>
          <w:rFonts w:cs="ArialNarrow"/>
          <w:color w:val="000000"/>
        </w:rPr>
        <w:t>,</w:t>
      </w:r>
    </w:p>
    <w:p w14:paraId="6C673D54" w14:textId="291F3730" w:rsidR="006402B4" w:rsidRDefault="00CB2106" w:rsidP="00CB2106">
      <w:pPr>
        <w:tabs>
          <w:tab w:val="left" w:pos="1428"/>
          <w:tab w:val="left" w:pos="2484"/>
        </w:tabs>
        <w:suppressAutoHyphens/>
        <w:autoSpaceDE w:val="0"/>
        <w:autoSpaceDN w:val="0"/>
        <w:adjustRightInd w:val="0"/>
        <w:ind w:left="20"/>
        <w:jc w:val="both"/>
        <w:textAlignment w:val="baseline"/>
        <w:rPr>
          <w:rFonts w:cs="ArialNarrow"/>
          <w:color w:val="000000"/>
        </w:rPr>
      </w:pPr>
      <w:r>
        <w:rPr>
          <w:rFonts w:cs="ArialNarrow"/>
          <w:color w:val="000000"/>
        </w:rPr>
        <w:t xml:space="preserve">- </w:t>
      </w:r>
      <w:r w:rsidR="006402B4" w:rsidRPr="006402B4">
        <w:rPr>
          <w:rFonts w:cs="ArialNarrow"/>
          <w:color w:val="000000"/>
        </w:rPr>
        <w:t xml:space="preserve">respecter les équilibres prévus par l’actuel PADD. </w:t>
      </w:r>
    </w:p>
    <w:p w14:paraId="2D94FEB6" w14:textId="725CE5C0" w:rsidR="006B51B1" w:rsidRPr="006402B4" w:rsidRDefault="006B51B1" w:rsidP="00CB2106">
      <w:pPr>
        <w:tabs>
          <w:tab w:val="left" w:pos="1428"/>
          <w:tab w:val="left" w:pos="2484"/>
        </w:tabs>
        <w:suppressAutoHyphens/>
        <w:autoSpaceDE w:val="0"/>
        <w:autoSpaceDN w:val="0"/>
        <w:adjustRightInd w:val="0"/>
        <w:ind w:left="20"/>
        <w:jc w:val="both"/>
        <w:textAlignment w:val="baseline"/>
        <w:rPr>
          <w:rFonts w:cs="ArialNarrow"/>
          <w:color w:val="000000"/>
        </w:rPr>
      </w:pPr>
      <w:r>
        <w:rPr>
          <w:rFonts w:cs="ArialNarrow"/>
          <w:color w:val="000000"/>
        </w:rPr>
        <w:t>-</w:t>
      </w:r>
      <w:r w:rsidR="00690117">
        <w:rPr>
          <w:rFonts w:cs="ArialNarrow"/>
          <w:color w:val="000000"/>
        </w:rPr>
        <w:t xml:space="preserve"> maintenir les droits à construire</w:t>
      </w:r>
      <w:r>
        <w:rPr>
          <w:rFonts w:cs="ArialNarrow"/>
          <w:color w:val="000000"/>
        </w:rPr>
        <w:t xml:space="preserve"> </w:t>
      </w:r>
    </w:p>
    <w:p w14:paraId="4FA8A57E" w14:textId="77777777" w:rsidR="006402B4" w:rsidRPr="006402B4" w:rsidRDefault="006402B4" w:rsidP="00CB2106">
      <w:pPr>
        <w:tabs>
          <w:tab w:val="left" w:pos="1428"/>
          <w:tab w:val="left" w:pos="2484"/>
        </w:tabs>
        <w:suppressAutoHyphens/>
        <w:autoSpaceDE w:val="0"/>
        <w:autoSpaceDN w:val="0"/>
        <w:adjustRightInd w:val="0"/>
        <w:ind w:left="20"/>
        <w:jc w:val="both"/>
        <w:textAlignment w:val="baseline"/>
        <w:rPr>
          <w:rFonts w:cs="ArialNarrow"/>
          <w:color w:val="000000"/>
        </w:rPr>
      </w:pPr>
    </w:p>
    <w:p w14:paraId="13E1B4DC" w14:textId="77777777" w:rsidR="006402B4" w:rsidRPr="006402B4" w:rsidRDefault="006402B4" w:rsidP="00CB2106">
      <w:pPr>
        <w:tabs>
          <w:tab w:val="left" w:pos="1428"/>
          <w:tab w:val="left" w:pos="2484"/>
        </w:tabs>
        <w:suppressAutoHyphens/>
        <w:autoSpaceDE w:val="0"/>
        <w:autoSpaceDN w:val="0"/>
        <w:adjustRightInd w:val="0"/>
        <w:ind w:left="20"/>
        <w:jc w:val="both"/>
        <w:textAlignment w:val="baseline"/>
        <w:rPr>
          <w:rFonts w:cs="ArialNarrow"/>
          <w:color w:val="000000"/>
        </w:rPr>
      </w:pPr>
      <w:r w:rsidRPr="006402B4">
        <w:rPr>
          <w:rFonts w:cs="ArialNarrow"/>
          <w:color w:val="000000"/>
        </w:rPr>
        <w:t xml:space="preserve">D’autre part, la modification simplifiée du PLU a pour objet : </w:t>
      </w:r>
    </w:p>
    <w:p w14:paraId="389A498D" w14:textId="23B3FD11" w:rsidR="00755FAA" w:rsidRDefault="006402B4" w:rsidP="00CB2106">
      <w:pPr>
        <w:tabs>
          <w:tab w:val="left" w:pos="1428"/>
          <w:tab w:val="left" w:pos="2484"/>
        </w:tabs>
        <w:suppressAutoHyphens/>
        <w:autoSpaceDE w:val="0"/>
        <w:autoSpaceDN w:val="0"/>
        <w:adjustRightInd w:val="0"/>
        <w:ind w:left="20"/>
        <w:jc w:val="both"/>
        <w:textAlignment w:val="baseline"/>
        <w:rPr>
          <w:rFonts w:cs="ArialNarrow"/>
          <w:color w:val="000000"/>
          <w:highlight w:val="yellow"/>
        </w:rPr>
      </w:pPr>
      <w:r w:rsidRPr="006402B4">
        <w:rPr>
          <w:rFonts w:cs="ArialNarrow"/>
          <w:color w:val="000000"/>
        </w:rPr>
        <w:t>•</w:t>
      </w:r>
      <w:r w:rsidR="00CB2106">
        <w:rPr>
          <w:rFonts w:cs="ArialNarrow"/>
          <w:color w:val="000000"/>
        </w:rPr>
        <w:t xml:space="preserve"> </w:t>
      </w:r>
      <w:r w:rsidRPr="006402B4">
        <w:rPr>
          <w:rFonts w:cs="ArialNarrow"/>
          <w:color w:val="000000"/>
        </w:rPr>
        <w:t>toilettage du règlement du fait de certaines difficultés d’application lors de l’instruction</w:t>
      </w:r>
      <w:r w:rsidR="00CF3CD2">
        <w:rPr>
          <w:rFonts w:cs="ArialNarrow"/>
          <w:color w:val="000000"/>
        </w:rPr>
        <w:t> ; notamment pour le stationnement (article 12)</w:t>
      </w:r>
      <w:r w:rsidR="00CB2106">
        <w:rPr>
          <w:rFonts w:cs="ArialNarrow"/>
          <w:color w:val="000000"/>
        </w:rPr>
        <w:t>, la gestion des annexes.</w:t>
      </w:r>
    </w:p>
    <w:p w14:paraId="4A308B63" w14:textId="77777777" w:rsidR="006402B4" w:rsidRPr="0044687F" w:rsidRDefault="006402B4" w:rsidP="00CB2106">
      <w:pPr>
        <w:tabs>
          <w:tab w:val="left" w:pos="1428"/>
          <w:tab w:val="left" w:pos="2484"/>
        </w:tabs>
        <w:suppressAutoHyphens/>
        <w:autoSpaceDE w:val="0"/>
        <w:autoSpaceDN w:val="0"/>
        <w:adjustRightInd w:val="0"/>
        <w:spacing w:line="288" w:lineRule="auto"/>
        <w:textAlignment w:val="baseline"/>
        <w:rPr>
          <w:rFonts w:cs="ArialNarrow"/>
          <w:color w:val="000000"/>
          <w:highlight w:val="yellow"/>
        </w:rPr>
      </w:pPr>
    </w:p>
    <w:p w14:paraId="12046BC2" w14:textId="77777777" w:rsidR="00755FAA" w:rsidRPr="00F21E4D" w:rsidRDefault="00755FAA" w:rsidP="00755FAA">
      <w:pPr>
        <w:pBdr>
          <w:top w:val="single" w:sz="24" w:space="1" w:color="C9C9C9" w:themeColor="accent3" w:themeTint="99"/>
          <w:left w:val="single" w:sz="24" w:space="4" w:color="C9C9C9" w:themeColor="accent3" w:themeTint="99"/>
          <w:bottom w:val="single" w:sz="24" w:space="1" w:color="C9C9C9" w:themeColor="accent3" w:themeTint="99"/>
          <w:right w:val="single" w:sz="24" w:space="4" w:color="C9C9C9" w:themeColor="accent3" w:themeTint="99"/>
        </w:pBdr>
        <w:shd w:val="clear" w:color="auto" w:fill="C9C9C9" w:themeFill="accent3" w:themeFillTint="99"/>
        <w:tabs>
          <w:tab w:val="left" w:pos="1428"/>
          <w:tab w:val="left" w:pos="2484"/>
        </w:tabs>
        <w:suppressAutoHyphens/>
        <w:autoSpaceDE w:val="0"/>
        <w:autoSpaceDN w:val="0"/>
        <w:adjustRightInd w:val="0"/>
        <w:ind w:left="20"/>
        <w:textAlignment w:val="baseline"/>
        <w:rPr>
          <w:rFonts w:cs="Arial"/>
          <w:i/>
          <w:color w:val="000000"/>
        </w:rPr>
      </w:pPr>
      <w:r w:rsidRPr="00F21E4D">
        <w:rPr>
          <w:rFonts w:cs="Arial"/>
          <w:i/>
          <w:color w:val="000000"/>
        </w:rPr>
        <w:t>Nota : cette procédure n’est pas de nature à remettre en cause l’ensemble du contenu du PLU opposable ni son économie générale.</w:t>
      </w:r>
    </w:p>
    <w:p w14:paraId="6D4ED110" w14:textId="38CF071C" w:rsidR="005A3FC4" w:rsidRPr="00A07B52" w:rsidRDefault="00755FAA" w:rsidP="00A07B52">
      <w:pPr>
        <w:pBdr>
          <w:top w:val="single" w:sz="24" w:space="1" w:color="C9C9C9" w:themeColor="accent3" w:themeTint="99"/>
          <w:left w:val="single" w:sz="24" w:space="4" w:color="C9C9C9" w:themeColor="accent3" w:themeTint="99"/>
          <w:bottom w:val="single" w:sz="24" w:space="1" w:color="C9C9C9" w:themeColor="accent3" w:themeTint="99"/>
          <w:right w:val="single" w:sz="24" w:space="4" w:color="C9C9C9" w:themeColor="accent3" w:themeTint="99"/>
        </w:pBdr>
        <w:shd w:val="clear" w:color="auto" w:fill="C9C9C9" w:themeFill="accent3" w:themeFillTint="99"/>
        <w:tabs>
          <w:tab w:val="left" w:pos="1428"/>
          <w:tab w:val="left" w:pos="2484"/>
        </w:tabs>
        <w:suppressAutoHyphens/>
        <w:autoSpaceDE w:val="0"/>
        <w:autoSpaceDN w:val="0"/>
        <w:adjustRightInd w:val="0"/>
        <w:ind w:left="20"/>
        <w:jc w:val="both"/>
        <w:textAlignment w:val="baseline"/>
        <w:rPr>
          <w:rFonts w:cs="Arial"/>
          <w:b/>
          <w:i/>
          <w:color w:val="000000"/>
        </w:rPr>
      </w:pPr>
      <w:r w:rsidRPr="00F21E4D">
        <w:rPr>
          <w:rFonts w:cs="Arial"/>
          <w:b/>
          <w:i/>
          <w:color w:val="000000"/>
        </w:rPr>
        <w:t>En effet, les modifications envisagées s’inscrivent dans les orientations du Projet d’Aménagement et de Développement Durables retenu</w:t>
      </w:r>
      <w:r w:rsidR="00206F5A" w:rsidRPr="00F21E4D">
        <w:rPr>
          <w:rFonts w:cs="Arial"/>
          <w:b/>
          <w:i/>
          <w:color w:val="000000"/>
        </w:rPr>
        <w:t>es</w:t>
      </w:r>
      <w:r w:rsidRPr="00F21E4D">
        <w:rPr>
          <w:rFonts w:cs="Arial"/>
          <w:b/>
          <w:i/>
          <w:color w:val="000000"/>
        </w:rPr>
        <w:t xml:space="preserve"> par la commune (PADD) et ne vien</w:t>
      </w:r>
      <w:r w:rsidR="00206F5A" w:rsidRPr="00F21E4D">
        <w:rPr>
          <w:rFonts w:cs="Arial"/>
          <w:b/>
          <w:i/>
          <w:color w:val="000000"/>
        </w:rPr>
        <w:t>nen</w:t>
      </w:r>
      <w:r w:rsidRPr="00F21E4D">
        <w:rPr>
          <w:rFonts w:cs="Arial"/>
          <w:b/>
          <w:i/>
          <w:color w:val="000000"/>
        </w:rPr>
        <w:t>t pas ouvrir de nouveaux secteurs à l’urbanisation.</w:t>
      </w:r>
      <w:bookmarkStart w:id="2" w:name="_Toc284151064"/>
    </w:p>
    <w:p w14:paraId="03B754F8" w14:textId="2DD6C1CE" w:rsidR="00755FAA" w:rsidRDefault="00755FAA" w:rsidP="005A3FC4">
      <w:pPr>
        <w:pStyle w:val="Titre4"/>
      </w:pPr>
      <w:r w:rsidRPr="00F21E4D">
        <w:t>Rappel des étapes de la procédures</w:t>
      </w:r>
      <w:bookmarkEnd w:id="2"/>
    </w:p>
    <w:p w14:paraId="22D5BDA0" w14:textId="77777777" w:rsidR="009C5B4C" w:rsidRPr="009C5B4C" w:rsidRDefault="009C5B4C" w:rsidP="009C5B4C"/>
    <w:p w14:paraId="2B434ED7" w14:textId="77777777" w:rsidR="00755FAA" w:rsidRPr="00F21E4D" w:rsidRDefault="00755FAA" w:rsidP="00627246">
      <w:pPr>
        <w:jc w:val="both"/>
        <w:rPr>
          <w:b/>
        </w:rPr>
      </w:pPr>
      <w:r w:rsidRPr="00F21E4D">
        <w:rPr>
          <w:b/>
        </w:rPr>
        <w:t>La procédure engagée doit veiller à respecter les obligations légales :</w:t>
      </w:r>
    </w:p>
    <w:p w14:paraId="5034500B" w14:textId="4EE0273B" w:rsidR="00755FAA" w:rsidRPr="00F21E4D" w:rsidRDefault="00755FAA" w:rsidP="000C6953">
      <w:pPr>
        <w:jc w:val="both"/>
        <w:rPr>
          <w:rStyle w:val="Policepardfaut1"/>
        </w:rPr>
      </w:pPr>
      <w:r w:rsidRPr="00F21E4D">
        <w:t xml:space="preserve">La procédure de modification </w:t>
      </w:r>
      <w:r w:rsidR="00CF3CD2">
        <w:t xml:space="preserve">simplifiée </w:t>
      </w:r>
      <w:r w:rsidRPr="00F21E4D">
        <w:t xml:space="preserve">est engagée à l'initiative </w:t>
      </w:r>
      <w:r w:rsidR="00F9139A" w:rsidRPr="00F21E4D">
        <w:t xml:space="preserve">du Maire de </w:t>
      </w:r>
      <w:r w:rsidR="00BB6EBB">
        <w:t>Magland</w:t>
      </w:r>
      <w:r w:rsidRPr="00F21E4D">
        <w:t xml:space="preserve"> qui établit le projet de modification. Un arrêté pris dans ce sens a été </w:t>
      </w:r>
      <w:r w:rsidRPr="00F21E4D">
        <w:rPr>
          <w:rStyle w:val="Policepardfaut1"/>
        </w:rPr>
        <w:t xml:space="preserve">affiché </w:t>
      </w:r>
      <w:r w:rsidR="0076565B" w:rsidRPr="00F21E4D">
        <w:rPr>
          <w:rStyle w:val="Policepardfaut1"/>
        </w:rPr>
        <w:t xml:space="preserve">en mairie </w:t>
      </w:r>
      <w:r w:rsidRPr="00F21E4D">
        <w:rPr>
          <w:rStyle w:val="Policepardfaut1"/>
        </w:rPr>
        <w:t xml:space="preserve">pendant un mois. Il sera également mis en ligne sur le site internet </w:t>
      </w:r>
      <w:r w:rsidR="00F21E4D" w:rsidRPr="00F21E4D">
        <w:rPr>
          <w:rStyle w:val="Policepardfaut1"/>
        </w:rPr>
        <w:t xml:space="preserve">de </w:t>
      </w:r>
      <w:r w:rsidR="00CF3CD2">
        <w:rPr>
          <w:rStyle w:val="Policepardfaut1"/>
        </w:rPr>
        <w:t>Magland</w:t>
      </w:r>
      <w:r w:rsidR="0076565B" w:rsidRPr="00F21E4D">
        <w:rPr>
          <w:rStyle w:val="Policepardfaut1"/>
        </w:rPr>
        <w:t>.</w:t>
      </w:r>
    </w:p>
    <w:p w14:paraId="2A1A7A7D" w14:textId="77777777" w:rsidR="00653DB7" w:rsidRPr="0044687F" w:rsidRDefault="00653DB7" w:rsidP="000C6953">
      <w:pPr>
        <w:jc w:val="both"/>
        <w:rPr>
          <w:highlight w:val="yellow"/>
        </w:rPr>
      </w:pPr>
    </w:p>
    <w:p w14:paraId="48B254D0" w14:textId="4CE765AC" w:rsidR="00653DB7" w:rsidRPr="00F21E4D" w:rsidRDefault="00653DB7" w:rsidP="000C6953">
      <w:pPr>
        <w:jc w:val="both"/>
      </w:pPr>
      <w:r w:rsidRPr="00F21E4D">
        <w:lastRenderedPageBreak/>
        <w:t>En application de l’article L153-47 du Code de l’urbanisme, les modalités de la mise à disposition</w:t>
      </w:r>
      <w:r w:rsidR="00FE6AE4" w:rsidRPr="00F21E4D">
        <w:t xml:space="preserve"> du dossier </w:t>
      </w:r>
      <w:r w:rsidRPr="00F21E4D">
        <w:t xml:space="preserve">sont précisées par le conseil </w:t>
      </w:r>
      <w:r w:rsidR="00F21E4D" w:rsidRPr="00F21E4D">
        <w:t xml:space="preserve">municipal </w:t>
      </w:r>
      <w:r w:rsidRPr="00F21E4D">
        <w:t>et portées à la connaissance du public au moins huit jours avant le début de cette mise à disposition.</w:t>
      </w:r>
    </w:p>
    <w:p w14:paraId="7C6C8248" w14:textId="33F94429" w:rsidR="00653DB7" w:rsidRPr="00F21E4D" w:rsidRDefault="00653DB7" w:rsidP="000C6953">
      <w:pPr>
        <w:jc w:val="both"/>
      </w:pPr>
      <w:r w:rsidRPr="00F21E4D">
        <w:t xml:space="preserve">Cette délibération doit être affichée </w:t>
      </w:r>
      <w:r w:rsidR="00F21E4D" w:rsidRPr="00F21E4D">
        <w:t xml:space="preserve">en </w:t>
      </w:r>
      <w:r w:rsidRPr="00F21E4D">
        <w:t xml:space="preserve">mairie. Mention de cet affichage est insérée en caractères apparents dans un journal diffusé dans le département. L’avis précise les dates et heures de consultation du dossier. </w:t>
      </w:r>
    </w:p>
    <w:p w14:paraId="69CEF260" w14:textId="77777777" w:rsidR="00653DB7" w:rsidRPr="00F21E4D" w:rsidRDefault="00653DB7" w:rsidP="000C6953">
      <w:pPr>
        <w:jc w:val="both"/>
      </w:pPr>
      <w:r w:rsidRPr="00F21E4D">
        <w:t xml:space="preserve">Le dossier est notifié au Préfet et aux personnes publiques associées avant la mise à disposition du public. </w:t>
      </w:r>
    </w:p>
    <w:p w14:paraId="43352E35" w14:textId="77777777" w:rsidR="00653DB7" w:rsidRPr="00F21E4D" w:rsidRDefault="00653DB7" w:rsidP="000C6953">
      <w:pPr>
        <w:jc w:val="both"/>
      </w:pPr>
      <w:r w:rsidRPr="00F21E4D">
        <w:t xml:space="preserve">Le dossier est mis à disposition du public pendant une durée d’un mois ; le dossier de projet de modification simplifiée présente l’exposé des motifs des changements (présent dossier) et met à disposition un registre permettant au public de formuler ses observations. </w:t>
      </w:r>
    </w:p>
    <w:p w14:paraId="6A3A7F38" w14:textId="7FAAEBFC" w:rsidR="00653DB7" w:rsidRPr="00F21E4D" w:rsidRDefault="00653DB7" w:rsidP="000C6953">
      <w:pPr>
        <w:jc w:val="both"/>
      </w:pPr>
      <w:r w:rsidRPr="00F21E4D">
        <w:t>Il est précisé que l’approbation de la modification simplifiée n°</w:t>
      </w:r>
      <w:r w:rsidR="00483AB9">
        <w:t>6</w:t>
      </w:r>
      <w:r w:rsidRPr="00F21E4D">
        <w:t xml:space="preserve"> du PLU interviendra par délibération motivée du Conseil </w:t>
      </w:r>
      <w:r w:rsidR="00F21E4D" w:rsidRPr="00F21E4D">
        <w:t>municipal</w:t>
      </w:r>
      <w:r w:rsidRPr="00F21E4D">
        <w:t>.</w:t>
      </w:r>
    </w:p>
    <w:p w14:paraId="46ABD25F" w14:textId="77777777" w:rsidR="00653DB7" w:rsidRPr="00F21E4D" w:rsidRDefault="00653DB7" w:rsidP="00627246">
      <w:pPr>
        <w:jc w:val="both"/>
      </w:pPr>
    </w:p>
    <w:p w14:paraId="15C34190" w14:textId="77777777" w:rsidR="00755FAA" w:rsidRPr="00F21E4D" w:rsidRDefault="00755FAA" w:rsidP="00627246">
      <w:pPr>
        <w:tabs>
          <w:tab w:val="left" w:pos="1428"/>
          <w:tab w:val="left" w:pos="2484"/>
        </w:tabs>
        <w:suppressAutoHyphens/>
        <w:autoSpaceDE w:val="0"/>
        <w:autoSpaceDN w:val="0"/>
        <w:adjustRightInd w:val="0"/>
        <w:spacing w:after="57" w:line="288" w:lineRule="auto"/>
        <w:jc w:val="both"/>
        <w:textAlignment w:val="baseline"/>
        <w:rPr>
          <w:rFonts w:cs="ArialNarrow-Italic"/>
          <w:i/>
          <w:iCs/>
          <w:color w:val="000000"/>
        </w:rPr>
      </w:pPr>
    </w:p>
    <w:p w14:paraId="7EB7012F" w14:textId="77777777" w:rsidR="00755FAA" w:rsidRPr="00F21E4D" w:rsidRDefault="00755FAA" w:rsidP="00627246">
      <w:pPr>
        <w:jc w:val="both"/>
        <w:rPr>
          <w:b/>
          <w:u w:val="single"/>
        </w:rPr>
      </w:pPr>
      <w:r w:rsidRPr="00F21E4D">
        <w:rPr>
          <w:b/>
          <w:u w:val="single"/>
        </w:rPr>
        <w:t xml:space="preserve">La publicité et l’information  </w:t>
      </w:r>
    </w:p>
    <w:p w14:paraId="4DB55A0A" w14:textId="48414CEE" w:rsidR="00755FAA" w:rsidRPr="00F21E4D" w:rsidRDefault="00755FAA" w:rsidP="00627246">
      <w:pPr>
        <w:jc w:val="both"/>
      </w:pPr>
      <w:r w:rsidRPr="00F21E4D">
        <w:t>La délibération qui approuvera la modification</w:t>
      </w:r>
      <w:r w:rsidR="000C6953" w:rsidRPr="00F21E4D">
        <w:t xml:space="preserve"> simplifiée </w:t>
      </w:r>
      <w:r w:rsidRPr="00F21E4D">
        <w:t xml:space="preserve">fera l’objet des mesures de publicité prévues à l’article R 153-20 du code l’urbanisme. </w:t>
      </w:r>
    </w:p>
    <w:p w14:paraId="414C161D" w14:textId="337B890C" w:rsidR="00755FAA" w:rsidRPr="00F21E4D" w:rsidRDefault="00755FAA" w:rsidP="00627246">
      <w:pPr>
        <w:jc w:val="both"/>
      </w:pPr>
      <w:r w:rsidRPr="00F21E4D">
        <w:t xml:space="preserve">L’acte sera affiché pendant un mois </w:t>
      </w:r>
      <w:r w:rsidR="00F21E4D" w:rsidRPr="00F21E4D">
        <w:t xml:space="preserve">en </w:t>
      </w:r>
      <w:r w:rsidRPr="00F21E4D">
        <w:t>Mairie</w:t>
      </w:r>
      <w:r w:rsidR="008E304A" w:rsidRPr="00F21E4D">
        <w:t xml:space="preserve"> de</w:t>
      </w:r>
      <w:r w:rsidR="00F21E4D" w:rsidRPr="00F21E4D">
        <w:t xml:space="preserve"> </w:t>
      </w:r>
      <w:r w:rsidR="00631574">
        <w:t>Magland</w:t>
      </w:r>
      <w:r w:rsidR="008E304A" w:rsidRPr="00F21E4D">
        <w:t>.</w:t>
      </w:r>
    </w:p>
    <w:p w14:paraId="1EF92044" w14:textId="77777777" w:rsidR="00755FAA" w:rsidRPr="00F21E4D" w:rsidRDefault="00755FAA" w:rsidP="00BC0B3B">
      <w:pPr>
        <w:jc w:val="both"/>
      </w:pPr>
      <w:r w:rsidRPr="00F21E4D">
        <w:t xml:space="preserve">Il y aura mention de cet affichage et il sera inséré en caractères apparents dans un journal diffusé dans le département. </w:t>
      </w:r>
    </w:p>
    <w:p w14:paraId="5657A05A" w14:textId="77777777" w:rsidR="00755FAA" w:rsidRPr="0044687F" w:rsidRDefault="00755FAA" w:rsidP="00BC0B3B">
      <w:pPr>
        <w:jc w:val="both"/>
        <w:rPr>
          <w:rFonts w:cs="ArialNarrow-Bold"/>
          <w:b/>
          <w:bCs/>
          <w:color w:val="000090"/>
          <w:sz w:val="32"/>
          <w:highlight w:val="yellow"/>
        </w:rPr>
      </w:pPr>
    </w:p>
    <w:p w14:paraId="7AAF79C1" w14:textId="77777777" w:rsidR="00755FAA" w:rsidRPr="007C1E3E" w:rsidRDefault="00755FAA" w:rsidP="00BC0B3B">
      <w:pPr>
        <w:pStyle w:val="Titre4"/>
        <w:jc w:val="both"/>
      </w:pPr>
      <w:bookmarkStart w:id="3" w:name="_Toc284151065"/>
      <w:r w:rsidRPr="007C1E3E">
        <w:t>Principales raisons pour lesquelles le projet a été retenu, notamment du point de vue de</w:t>
      </w:r>
      <w:r w:rsidRPr="007C1E3E">
        <w:rPr>
          <w:color w:val="008000"/>
        </w:rPr>
        <w:t xml:space="preserve"> </w:t>
      </w:r>
      <w:r w:rsidRPr="007C1E3E">
        <w:t>l’environnement</w:t>
      </w:r>
      <w:bookmarkEnd w:id="3"/>
    </w:p>
    <w:p w14:paraId="38DED1E2" w14:textId="3B689A7F" w:rsidR="00755FAA" w:rsidRPr="007C1E3E" w:rsidRDefault="00755FAA" w:rsidP="00BC0B3B">
      <w:pPr>
        <w:jc w:val="both"/>
      </w:pPr>
      <w:r w:rsidRPr="007C1E3E">
        <w:t>L’ensemble des modifications envisagées ne porte pas atteinte à l’environnement</w:t>
      </w:r>
      <w:r w:rsidR="008E304A" w:rsidRPr="007C1E3E">
        <w:t xml:space="preserve"> et concernent uniquement des corrections</w:t>
      </w:r>
      <w:r w:rsidR="007C1E3E">
        <w:t xml:space="preserve"> de </w:t>
      </w:r>
      <w:r w:rsidR="008E304A" w:rsidRPr="007C1E3E">
        <w:t>clarification de règles</w:t>
      </w:r>
      <w:r w:rsidR="007C1E3E">
        <w:t xml:space="preserve"> et de prise en compte de la Loi ALUR</w:t>
      </w:r>
      <w:r w:rsidR="008E304A" w:rsidRPr="007C1E3E">
        <w:t>.</w:t>
      </w:r>
    </w:p>
    <w:p w14:paraId="57268CD0" w14:textId="7AFA0826" w:rsidR="00755FAA" w:rsidRPr="007C1E3E" w:rsidRDefault="00755FAA" w:rsidP="00BC0B3B">
      <w:pPr>
        <w:jc w:val="both"/>
      </w:pPr>
      <w:r w:rsidRPr="007C1E3E">
        <w:t>Les modifications apportées sur le contenu</w:t>
      </w:r>
      <w:r w:rsidR="00845194" w:rsidRPr="007C1E3E">
        <w:t xml:space="preserve"> </w:t>
      </w:r>
      <w:r w:rsidRPr="007C1E3E">
        <w:t>du règlement</w:t>
      </w:r>
      <w:r w:rsidR="00CE1D7F" w:rsidRPr="007C1E3E">
        <w:t xml:space="preserve"> </w:t>
      </w:r>
      <w:r w:rsidR="000C6953" w:rsidRPr="007C1E3E">
        <w:t xml:space="preserve">écrit </w:t>
      </w:r>
      <w:r w:rsidRPr="007C1E3E">
        <w:t xml:space="preserve">vont dans le sens du maintien </w:t>
      </w:r>
      <w:r w:rsidR="006D3B9F">
        <w:t xml:space="preserve">des droits à construire, la volonté </w:t>
      </w:r>
      <w:r w:rsidRPr="007C1E3E">
        <w:t>d’un aménagement cohérent</w:t>
      </w:r>
      <w:r w:rsidR="006D3B9F">
        <w:t xml:space="preserve">, </w:t>
      </w:r>
      <w:r w:rsidRPr="007C1E3E">
        <w:t xml:space="preserve"> </w:t>
      </w:r>
      <w:r w:rsidR="00F51278" w:rsidRPr="007C1E3E">
        <w:t xml:space="preserve">traduisant les politiques publiques pilotées par </w:t>
      </w:r>
      <w:r w:rsidR="009C5B4C" w:rsidRPr="007C1E3E">
        <w:t xml:space="preserve">la commune de </w:t>
      </w:r>
      <w:r w:rsidR="007C1E3E" w:rsidRPr="007C1E3E">
        <w:t>MAGLAND</w:t>
      </w:r>
      <w:r w:rsidR="006D3B9F">
        <w:t>.</w:t>
      </w:r>
      <w:r w:rsidR="000C6953" w:rsidRPr="007C1E3E">
        <w:t xml:space="preserve"> </w:t>
      </w:r>
    </w:p>
    <w:p w14:paraId="2B91E982" w14:textId="77777777" w:rsidR="00B66EE0" w:rsidRPr="007C1E3E" w:rsidRDefault="00B66EE0" w:rsidP="00B66EE0"/>
    <w:p w14:paraId="40661AAB" w14:textId="3B37C614" w:rsidR="007C1E3E" w:rsidRPr="007C1E3E" w:rsidRDefault="00755FAA" w:rsidP="007C1E3E">
      <w:pPr>
        <w:rPr>
          <w:highlight w:val="yellow"/>
        </w:rPr>
      </w:pPr>
      <w:r w:rsidRPr="007C1E3E">
        <w:rPr>
          <w:b/>
        </w:rPr>
        <w:t xml:space="preserve">La présente modification </w:t>
      </w:r>
      <w:r w:rsidR="00A07B52">
        <w:rPr>
          <w:b/>
        </w:rPr>
        <w:t xml:space="preserve">simplifiée </w:t>
      </w:r>
      <w:r w:rsidRPr="007C1E3E">
        <w:rPr>
          <w:b/>
        </w:rPr>
        <w:t>du PLU n’a pas d’incidences défavorables pour l’environnement.</w:t>
      </w:r>
    </w:p>
    <w:p w14:paraId="61ACB470" w14:textId="77777777" w:rsidR="007C1E3E" w:rsidRDefault="007C1E3E" w:rsidP="007C1E3E">
      <w:pPr>
        <w:rPr>
          <w:highlight w:val="yellow"/>
        </w:rPr>
      </w:pPr>
    </w:p>
    <w:p w14:paraId="7769CD0F" w14:textId="3044FD0D" w:rsidR="00412490" w:rsidRPr="007C1E3E" w:rsidRDefault="00412490" w:rsidP="007C1E3E">
      <w:pPr>
        <w:rPr>
          <w:highlight w:val="yellow"/>
        </w:rPr>
      </w:pPr>
      <w:r w:rsidRPr="007C1E3E">
        <w:rPr>
          <w:highlight w:val="yellow"/>
        </w:rPr>
        <w:br w:type="page"/>
      </w:r>
    </w:p>
    <w:p w14:paraId="1B6B6A4F" w14:textId="10B99027" w:rsidR="00B66EE0" w:rsidRPr="00E86116" w:rsidRDefault="0020586B" w:rsidP="00B66EE0">
      <w:pPr>
        <w:pStyle w:val="Titre3"/>
      </w:pPr>
      <w:bookmarkStart w:id="4" w:name="_Toc3818962"/>
      <w:bookmarkStart w:id="5" w:name="_Toc98244142"/>
      <w:r>
        <w:lastRenderedPageBreak/>
        <w:t>I</w:t>
      </w:r>
      <w:r w:rsidR="00B66EE0" w:rsidRPr="00E86116">
        <w:t>I- RAPPEL DES OBJECTIFS DU PADD</w:t>
      </w:r>
      <w:bookmarkEnd w:id="4"/>
      <w:bookmarkEnd w:id="5"/>
    </w:p>
    <w:p w14:paraId="02DA1000" w14:textId="77777777" w:rsidR="00B66EE0" w:rsidRPr="00E86116" w:rsidRDefault="00B66EE0" w:rsidP="00B66EE0">
      <w:pPr>
        <w:tabs>
          <w:tab w:val="left" w:pos="1428"/>
          <w:tab w:val="left" w:pos="2484"/>
        </w:tabs>
        <w:suppressAutoHyphens/>
        <w:autoSpaceDE w:val="0"/>
        <w:autoSpaceDN w:val="0"/>
        <w:adjustRightInd w:val="0"/>
        <w:spacing w:line="288" w:lineRule="auto"/>
        <w:textAlignment w:val="baseline"/>
        <w:rPr>
          <w:rFonts w:cs="ArialNarrow-Bold"/>
          <w:bCs/>
          <w:i/>
        </w:rPr>
      </w:pPr>
    </w:p>
    <w:p w14:paraId="02A4856E" w14:textId="1EA5F0BE" w:rsidR="00B66EE0" w:rsidRPr="00E86116" w:rsidRDefault="00B66EE0" w:rsidP="0070453D">
      <w:pPr>
        <w:jc w:val="both"/>
        <w:rPr>
          <w:i/>
        </w:rPr>
      </w:pPr>
      <w:r w:rsidRPr="00E86116">
        <w:rPr>
          <w:i/>
        </w:rPr>
        <w:t>Nota : les éléments décrits ci-après ne sont pas exhaustifs. Il conviendra donc de se reporter à la pièce</w:t>
      </w:r>
      <w:r w:rsidR="0070453D">
        <w:rPr>
          <w:i/>
        </w:rPr>
        <w:t xml:space="preserve"> </w:t>
      </w:r>
      <w:r w:rsidRPr="00E86116">
        <w:rPr>
          <w:i/>
        </w:rPr>
        <w:t>« PADD » du dossier de PLU pour connaître l’ensemble des dispositions du projet de vie communal.</w:t>
      </w:r>
    </w:p>
    <w:p w14:paraId="7C9F6DA1" w14:textId="6B523BDD" w:rsidR="00B66EE0" w:rsidRPr="0044687F" w:rsidRDefault="00B66EE0" w:rsidP="00B66EE0">
      <w:pPr>
        <w:tabs>
          <w:tab w:val="left" w:pos="1428"/>
          <w:tab w:val="left" w:pos="2484"/>
        </w:tabs>
        <w:suppressAutoHyphens/>
        <w:autoSpaceDE w:val="0"/>
        <w:autoSpaceDN w:val="0"/>
        <w:adjustRightInd w:val="0"/>
        <w:spacing w:line="288" w:lineRule="auto"/>
        <w:textAlignment w:val="baseline"/>
        <w:rPr>
          <w:rFonts w:cs="ArialNarrow-Bold"/>
          <w:bCs/>
          <w:i/>
          <w:highlight w:val="yellow"/>
        </w:rPr>
      </w:pPr>
    </w:p>
    <w:p w14:paraId="1896A45D" w14:textId="18DD3197" w:rsidR="009D00DC" w:rsidRPr="00E86116" w:rsidRDefault="009D00DC" w:rsidP="009D00DC">
      <w:pPr>
        <w:pStyle w:val="Titre4"/>
      </w:pPr>
      <w:r w:rsidRPr="00E86116">
        <w:t>SYNTHÈSE DU PADD</w:t>
      </w:r>
    </w:p>
    <w:p w14:paraId="76290D23" w14:textId="20977109" w:rsidR="00747105" w:rsidRDefault="00747105" w:rsidP="0070453D">
      <w:pPr>
        <w:rPr>
          <w:rFonts w:cs="ArialNarrow"/>
          <w:b/>
          <w:color w:val="FFFFFF" w:themeColor="background1"/>
        </w:rPr>
      </w:pPr>
    </w:p>
    <w:p w14:paraId="519141EF" w14:textId="5F117E84" w:rsidR="00924A0D" w:rsidRPr="0070453D" w:rsidRDefault="00967132" w:rsidP="0070453D">
      <w:pPr>
        <w:ind w:left="-76"/>
        <w:rPr>
          <w:rFonts w:cs="ArialNarrow"/>
          <w:b/>
          <w:color w:val="FFFFFF" w:themeColor="background1"/>
        </w:rPr>
      </w:pPr>
      <w:r>
        <w:rPr>
          <w:b/>
          <w:bCs/>
          <w:noProof/>
          <w:color w:val="0055B7"/>
        </w:rPr>
        <w:drawing>
          <wp:inline distT="0" distB="0" distL="0" distR="0" wp14:anchorId="033F6F4D" wp14:editId="24FA97C7">
            <wp:extent cx="6232525" cy="3928188"/>
            <wp:effectExtent l="12700" t="12700" r="15875" b="8890"/>
            <wp:docPr id="11" name="Image 1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10;&#10;Description générée automatiquement"/>
                    <pic:cNvPicPr/>
                  </pic:nvPicPr>
                  <pic:blipFill rotWithShape="1">
                    <a:blip r:embed="rId22"/>
                    <a:srcRect b="14709"/>
                    <a:stretch/>
                  </pic:blipFill>
                  <pic:spPr bwMode="auto">
                    <a:xfrm>
                      <a:off x="0" y="0"/>
                      <a:ext cx="6232525" cy="3928188"/>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74FBD145" w14:textId="7B9847B6" w:rsidR="00967132" w:rsidRDefault="00967132" w:rsidP="00747105">
      <w:pPr>
        <w:ind w:left="-76"/>
        <w:rPr>
          <w:b/>
          <w:bCs/>
          <w:szCs w:val="22"/>
          <w:highlight w:val="magenta"/>
        </w:rPr>
      </w:pPr>
      <w:r>
        <w:rPr>
          <w:b/>
          <w:bCs/>
          <w:noProof/>
          <w:color w:val="0055B7"/>
        </w:rPr>
        <w:drawing>
          <wp:inline distT="0" distB="0" distL="0" distR="0" wp14:anchorId="1C0416DE" wp14:editId="50B78920">
            <wp:extent cx="6232525" cy="2614930"/>
            <wp:effectExtent l="12700" t="12700" r="15875" b="13970"/>
            <wp:docPr id="12" name="Image 1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10;&#10;Description générée automatiquement"/>
                    <pic:cNvPicPr/>
                  </pic:nvPicPr>
                  <pic:blipFill>
                    <a:blip r:embed="rId23"/>
                    <a:stretch>
                      <a:fillRect/>
                    </a:stretch>
                  </pic:blipFill>
                  <pic:spPr>
                    <a:xfrm>
                      <a:off x="0" y="0"/>
                      <a:ext cx="6232525" cy="2614930"/>
                    </a:xfrm>
                    <a:prstGeom prst="rect">
                      <a:avLst/>
                    </a:prstGeom>
                    <a:ln>
                      <a:solidFill>
                        <a:schemeClr val="accent1"/>
                      </a:solidFill>
                    </a:ln>
                  </pic:spPr>
                </pic:pic>
              </a:graphicData>
            </a:graphic>
          </wp:inline>
        </w:drawing>
      </w:r>
    </w:p>
    <w:p w14:paraId="602077BC" w14:textId="77777777" w:rsidR="0070453D" w:rsidRDefault="0070453D" w:rsidP="0070453D">
      <w:pPr>
        <w:widowControl w:val="0"/>
        <w:rPr>
          <w:i/>
          <w:color w:val="0055B7"/>
          <w:szCs w:val="20"/>
        </w:rPr>
      </w:pPr>
    </w:p>
    <w:p w14:paraId="165BC94D" w14:textId="3D2F7175" w:rsidR="0070453D" w:rsidRDefault="0070453D" w:rsidP="0070453D">
      <w:pPr>
        <w:widowControl w:val="0"/>
        <w:rPr>
          <w:rFonts w:eastAsiaTheme="majorEastAsia"/>
          <w:i/>
          <w:color w:val="0055B7"/>
        </w:rPr>
      </w:pPr>
      <w:r w:rsidRPr="00BC0B3B">
        <w:rPr>
          <w:i/>
          <w:color w:val="0055B7"/>
          <w:szCs w:val="20"/>
        </w:rPr>
        <w:t xml:space="preserve">La présente procédure permet de </w:t>
      </w:r>
      <w:r w:rsidRPr="00BC0B3B">
        <w:rPr>
          <w:rFonts w:eastAsiaTheme="majorEastAsia"/>
          <w:i/>
          <w:color w:val="0055B7"/>
        </w:rPr>
        <w:t>renforcer la prise en compte de l’habitat diffus en permettant une meilleure gestion du stationnement et des annexes sur ces secteurs isolés.</w:t>
      </w:r>
    </w:p>
    <w:p w14:paraId="567B2FE9" w14:textId="77777777" w:rsidR="0070453D" w:rsidRPr="00BC0B3B" w:rsidRDefault="0070453D" w:rsidP="0070453D">
      <w:pPr>
        <w:widowControl w:val="0"/>
        <w:rPr>
          <w:rFonts w:eastAsiaTheme="majorEastAsia"/>
          <w:i/>
          <w:color w:val="0055B7"/>
        </w:rPr>
      </w:pPr>
      <w:r>
        <w:rPr>
          <w:rFonts w:eastAsiaTheme="majorEastAsia"/>
          <w:i/>
          <w:color w:val="0055B7"/>
        </w:rPr>
        <w:t>La mise en place d’un CES adapté, de coefficient d’espaces libres, de linéaire de façades permet d’encadrer le développement urbain et de gérer les différents secteurs d’habitat dans le respect de l’environnement naturel et urbain.</w:t>
      </w:r>
    </w:p>
    <w:p w14:paraId="4EE9E844" w14:textId="77777777" w:rsidR="0070453D" w:rsidRDefault="0070453D" w:rsidP="0070453D">
      <w:pPr>
        <w:ind w:left="-76"/>
        <w:rPr>
          <w:b/>
          <w:bCs/>
          <w:szCs w:val="22"/>
          <w:highlight w:val="magenta"/>
        </w:rPr>
      </w:pPr>
    </w:p>
    <w:p w14:paraId="5957CAF3" w14:textId="1811AE70" w:rsidR="00967132" w:rsidRDefault="00967132" w:rsidP="009D00DC">
      <w:pPr>
        <w:rPr>
          <w:rFonts w:eastAsiaTheme="majorEastAsia" w:cstheme="majorBidi"/>
          <w:b/>
          <w:bCs/>
          <w:color w:val="1D2CF7"/>
          <w:sz w:val="24"/>
          <w:highlight w:val="yellow"/>
          <w:u w:val="single"/>
        </w:rPr>
      </w:pPr>
    </w:p>
    <w:p w14:paraId="795DB036" w14:textId="680330EC" w:rsidR="00967132" w:rsidRDefault="00967132" w:rsidP="009D00DC">
      <w:pPr>
        <w:rPr>
          <w:rFonts w:eastAsiaTheme="majorEastAsia" w:cstheme="majorBidi"/>
          <w:b/>
          <w:bCs/>
          <w:color w:val="1D2CF7"/>
          <w:sz w:val="24"/>
          <w:highlight w:val="yellow"/>
          <w:u w:val="single"/>
        </w:rPr>
      </w:pPr>
      <w:r>
        <w:rPr>
          <w:b/>
          <w:bCs/>
          <w:noProof/>
          <w:color w:val="0055B7"/>
        </w:rPr>
        <w:drawing>
          <wp:inline distT="0" distB="0" distL="0" distR="0" wp14:anchorId="5D78C9F7" wp14:editId="03E254BA">
            <wp:extent cx="6232525" cy="3790315"/>
            <wp:effectExtent l="12700" t="12700" r="15875" b="6985"/>
            <wp:docPr id="13" name="Image 1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texte&#10;&#10;Description générée automatiquement"/>
                    <pic:cNvPicPr/>
                  </pic:nvPicPr>
                  <pic:blipFill>
                    <a:blip r:embed="rId24"/>
                    <a:stretch>
                      <a:fillRect/>
                    </a:stretch>
                  </pic:blipFill>
                  <pic:spPr>
                    <a:xfrm>
                      <a:off x="0" y="0"/>
                      <a:ext cx="6232525" cy="3790315"/>
                    </a:xfrm>
                    <a:prstGeom prst="rect">
                      <a:avLst/>
                    </a:prstGeom>
                    <a:ln>
                      <a:solidFill>
                        <a:schemeClr val="accent1"/>
                      </a:solidFill>
                    </a:ln>
                  </pic:spPr>
                </pic:pic>
              </a:graphicData>
            </a:graphic>
          </wp:inline>
        </w:drawing>
      </w:r>
    </w:p>
    <w:p w14:paraId="591DB0B1" w14:textId="63106126" w:rsidR="00967132" w:rsidRDefault="00967132" w:rsidP="009D00DC">
      <w:pPr>
        <w:rPr>
          <w:rFonts w:eastAsiaTheme="majorEastAsia" w:cstheme="majorBidi"/>
          <w:b/>
          <w:bCs/>
          <w:color w:val="1D2CF7"/>
          <w:sz w:val="24"/>
          <w:highlight w:val="yellow"/>
          <w:u w:val="single"/>
        </w:rPr>
      </w:pPr>
    </w:p>
    <w:p w14:paraId="35118354" w14:textId="65178C38" w:rsidR="00967132" w:rsidRDefault="0070453D" w:rsidP="0070453D">
      <w:pPr>
        <w:widowControl w:val="0"/>
        <w:rPr>
          <w:rFonts w:eastAsiaTheme="majorEastAsia"/>
          <w:i/>
          <w:color w:val="0055B7"/>
        </w:rPr>
      </w:pPr>
      <w:r>
        <w:rPr>
          <w:rFonts w:eastAsiaTheme="majorEastAsia"/>
          <w:i/>
          <w:color w:val="0055B7"/>
        </w:rPr>
        <w:t>La mise en place d’un CES adapté, de coefficient d’espaces libres, de linéaire de façades permet d’encadrer le développement urbain et de gérer les différents secteurs d’habitat dans le respect de l’environnement naturel et urbain.</w:t>
      </w:r>
    </w:p>
    <w:p w14:paraId="536B2845" w14:textId="42E8C81C" w:rsidR="006D3B9F" w:rsidRPr="0000190F" w:rsidRDefault="006D3B9F" w:rsidP="0070453D">
      <w:pPr>
        <w:widowControl w:val="0"/>
        <w:rPr>
          <w:rFonts w:eastAsiaTheme="majorEastAsia"/>
          <w:i/>
          <w:color w:val="0055B7"/>
        </w:rPr>
      </w:pPr>
      <w:r>
        <w:rPr>
          <w:rFonts w:eastAsiaTheme="majorEastAsia"/>
          <w:i/>
          <w:color w:val="0055B7"/>
        </w:rPr>
        <w:t>Les droits à construire sont maintenus pour proposer un habitat attrayant, diversifié et abordable</w:t>
      </w:r>
      <w:r w:rsidR="00105DC2">
        <w:rPr>
          <w:rFonts w:eastAsiaTheme="majorEastAsia"/>
          <w:i/>
          <w:color w:val="0055B7"/>
        </w:rPr>
        <w:t>.</w:t>
      </w:r>
    </w:p>
    <w:p w14:paraId="7BE7F5D1" w14:textId="77777777" w:rsidR="00967132" w:rsidRDefault="00967132" w:rsidP="00BC0B3B">
      <w:pPr>
        <w:rPr>
          <w:b/>
          <w:bCs/>
          <w:szCs w:val="22"/>
          <w:highlight w:val="magenta"/>
        </w:rPr>
      </w:pPr>
    </w:p>
    <w:p w14:paraId="25965093" w14:textId="129DE51B" w:rsidR="00967132" w:rsidRDefault="00967132" w:rsidP="009D00DC">
      <w:pPr>
        <w:rPr>
          <w:rFonts w:eastAsiaTheme="majorEastAsia" w:cstheme="majorBidi"/>
          <w:b/>
          <w:bCs/>
          <w:color w:val="1D2CF7"/>
          <w:sz w:val="24"/>
          <w:highlight w:val="yellow"/>
          <w:u w:val="single"/>
        </w:rPr>
      </w:pPr>
    </w:p>
    <w:p w14:paraId="4E6AFE25" w14:textId="444DEAB0" w:rsidR="00967132" w:rsidRDefault="00967132" w:rsidP="009D00DC">
      <w:pPr>
        <w:rPr>
          <w:rFonts w:eastAsiaTheme="majorEastAsia" w:cstheme="majorBidi"/>
          <w:b/>
          <w:bCs/>
          <w:color w:val="1D2CF7"/>
          <w:sz w:val="24"/>
          <w:highlight w:val="yellow"/>
          <w:u w:val="single"/>
        </w:rPr>
      </w:pPr>
      <w:r>
        <w:rPr>
          <w:b/>
          <w:bCs/>
          <w:noProof/>
          <w:color w:val="0055B7"/>
        </w:rPr>
        <w:drawing>
          <wp:inline distT="0" distB="0" distL="0" distR="0" wp14:anchorId="7C313C4C" wp14:editId="6FE51FF6">
            <wp:extent cx="6232525" cy="3495040"/>
            <wp:effectExtent l="12700" t="12700" r="15875" b="10160"/>
            <wp:docPr id="2" name="Image 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texte&#10;&#10;Description générée automatiquement"/>
                    <pic:cNvPicPr/>
                  </pic:nvPicPr>
                  <pic:blipFill>
                    <a:blip r:embed="rId25"/>
                    <a:stretch>
                      <a:fillRect/>
                    </a:stretch>
                  </pic:blipFill>
                  <pic:spPr>
                    <a:xfrm>
                      <a:off x="0" y="0"/>
                      <a:ext cx="6232525" cy="3495040"/>
                    </a:xfrm>
                    <a:prstGeom prst="rect">
                      <a:avLst/>
                    </a:prstGeom>
                    <a:ln>
                      <a:solidFill>
                        <a:schemeClr val="accent1"/>
                      </a:solidFill>
                    </a:ln>
                  </pic:spPr>
                </pic:pic>
              </a:graphicData>
            </a:graphic>
          </wp:inline>
        </w:drawing>
      </w:r>
    </w:p>
    <w:p w14:paraId="20C50BFE" w14:textId="77777777" w:rsidR="00967132" w:rsidRDefault="00967132" w:rsidP="00967132">
      <w:pPr>
        <w:widowControl w:val="0"/>
        <w:rPr>
          <w:i/>
          <w:color w:val="0055B7"/>
          <w:szCs w:val="20"/>
          <w:highlight w:val="yellow"/>
        </w:rPr>
      </w:pPr>
    </w:p>
    <w:p w14:paraId="57B428EE" w14:textId="503F1634" w:rsidR="00967132" w:rsidRPr="0000190F" w:rsidRDefault="00967132" w:rsidP="00BC0B3B">
      <w:pPr>
        <w:widowControl w:val="0"/>
        <w:rPr>
          <w:rFonts w:eastAsiaTheme="majorEastAsia"/>
          <w:i/>
          <w:color w:val="0055B7"/>
        </w:rPr>
      </w:pPr>
      <w:r w:rsidRPr="00BC0B3B">
        <w:rPr>
          <w:i/>
          <w:color w:val="0055B7"/>
          <w:szCs w:val="20"/>
        </w:rPr>
        <w:lastRenderedPageBreak/>
        <w:t xml:space="preserve">La présente procédure </w:t>
      </w:r>
      <w:r w:rsidR="00BC0B3B" w:rsidRPr="00BC0B3B">
        <w:rPr>
          <w:i/>
          <w:color w:val="0055B7"/>
          <w:szCs w:val="20"/>
        </w:rPr>
        <w:t>est sans impact sur l’enjeu de favoriser le déve</w:t>
      </w:r>
      <w:r w:rsidR="00BC0B3B">
        <w:rPr>
          <w:i/>
          <w:color w:val="0055B7"/>
          <w:szCs w:val="20"/>
        </w:rPr>
        <w:t>l</w:t>
      </w:r>
      <w:r w:rsidR="00BC0B3B" w:rsidRPr="00BC0B3B">
        <w:rPr>
          <w:i/>
          <w:color w:val="0055B7"/>
          <w:szCs w:val="20"/>
        </w:rPr>
        <w:t>o</w:t>
      </w:r>
      <w:r w:rsidR="00BC0B3B">
        <w:rPr>
          <w:i/>
          <w:color w:val="0055B7"/>
          <w:szCs w:val="20"/>
        </w:rPr>
        <w:t>p</w:t>
      </w:r>
      <w:r w:rsidR="00BC0B3B" w:rsidRPr="00BC0B3B">
        <w:rPr>
          <w:i/>
          <w:color w:val="0055B7"/>
          <w:szCs w:val="20"/>
        </w:rPr>
        <w:t>pement des activités</w:t>
      </w:r>
      <w:r w:rsidR="00BC0B3B">
        <w:rPr>
          <w:i/>
          <w:color w:val="0055B7"/>
          <w:szCs w:val="20"/>
        </w:rPr>
        <w:t xml:space="preserve"> économiques</w:t>
      </w:r>
    </w:p>
    <w:p w14:paraId="3F8AA0F7" w14:textId="77777777" w:rsidR="00967132" w:rsidRDefault="00967132" w:rsidP="009D00DC">
      <w:pPr>
        <w:rPr>
          <w:rFonts w:eastAsiaTheme="majorEastAsia" w:cstheme="majorBidi"/>
          <w:b/>
          <w:bCs/>
          <w:color w:val="1D2CF7"/>
          <w:sz w:val="24"/>
          <w:highlight w:val="yellow"/>
          <w:u w:val="single"/>
        </w:rPr>
      </w:pPr>
    </w:p>
    <w:p w14:paraId="2E720A55" w14:textId="77777777" w:rsidR="00967132" w:rsidRPr="0020586B" w:rsidRDefault="00967132" w:rsidP="009D00DC">
      <w:pPr>
        <w:rPr>
          <w:rFonts w:eastAsiaTheme="majorEastAsia" w:cstheme="majorBidi"/>
          <w:b/>
          <w:bCs/>
          <w:color w:val="1D2CF7"/>
          <w:sz w:val="24"/>
          <w:highlight w:val="yellow"/>
          <w:u w:val="single"/>
        </w:rPr>
      </w:pPr>
    </w:p>
    <w:p w14:paraId="0404C47E" w14:textId="37BEC2C5" w:rsidR="001016A0" w:rsidRPr="00316422" w:rsidRDefault="00534E1A">
      <w:pPr>
        <w:rPr>
          <w:rFonts w:eastAsiaTheme="majorEastAsia" w:cstheme="majorBidi"/>
          <w:b/>
          <w:bCs/>
          <w:color w:val="1D2CF7"/>
          <w:sz w:val="24"/>
          <w:highlight w:val="yellow"/>
          <w:u w:val="single"/>
        </w:rPr>
      </w:pPr>
      <w:r w:rsidRPr="0044687F">
        <w:rPr>
          <w:highlight w:val="yellow"/>
        </w:rPr>
        <w:br w:type="page"/>
      </w:r>
    </w:p>
    <w:p w14:paraId="445CFB4D" w14:textId="3E219D14" w:rsidR="00065BA9" w:rsidRDefault="00065BA9" w:rsidP="00490ABD">
      <w:pPr>
        <w:rPr>
          <w:highlight w:val="yellow"/>
        </w:rPr>
      </w:pPr>
    </w:p>
    <w:p w14:paraId="6F478F43" w14:textId="4EB9DD9D" w:rsidR="00DA7425" w:rsidRPr="00962AE0" w:rsidRDefault="00FC6715" w:rsidP="00DA7425">
      <w:pPr>
        <w:pStyle w:val="Titre3"/>
      </w:pPr>
      <w:bookmarkStart w:id="6" w:name="_Toc98244143"/>
      <w:r w:rsidRPr="00962AE0">
        <w:t>I</w:t>
      </w:r>
      <w:r w:rsidR="00DA7425" w:rsidRPr="00962AE0">
        <w:t>V- LE CONTENU DES MODIFICATIONS APPORTÉES AU RÈGLEMENT ÉCRIT</w:t>
      </w:r>
      <w:bookmarkEnd w:id="6"/>
    </w:p>
    <w:p w14:paraId="619A0110" w14:textId="7E8D409A" w:rsidR="000842F5" w:rsidRDefault="000842F5" w:rsidP="000842F5">
      <w:pPr>
        <w:rPr>
          <w:highlight w:val="yellow"/>
        </w:rPr>
      </w:pPr>
    </w:p>
    <w:p w14:paraId="65B3495E" w14:textId="2A128A1E" w:rsidR="00F3561B" w:rsidRDefault="00F3561B" w:rsidP="000842F5">
      <w:pPr>
        <w:rPr>
          <w:highlight w:val="yellow"/>
        </w:rPr>
      </w:pPr>
    </w:p>
    <w:p w14:paraId="24497B1D" w14:textId="4FDEC6DD" w:rsidR="00F3561B" w:rsidRPr="0079464F" w:rsidRDefault="0079464F" w:rsidP="000842F5">
      <w:pPr>
        <w:rPr>
          <w:b/>
          <w:bCs/>
          <w:sz w:val="24"/>
          <w:u w:val="single"/>
        </w:rPr>
      </w:pPr>
      <w:r w:rsidRPr="0079464F">
        <w:rPr>
          <w:b/>
          <w:bCs/>
          <w:sz w:val="24"/>
          <w:u w:val="single"/>
        </w:rPr>
        <w:t xml:space="preserve">IV- A- </w:t>
      </w:r>
      <w:r w:rsidR="00BD6625" w:rsidRPr="0079464F">
        <w:rPr>
          <w:b/>
          <w:bCs/>
          <w:sz w:val="24"/>
          <w:u w:val="single"/>
        </w:rPr>
        <w:t>Les corrections d’ordre général</w:t>
      </w:r>
    </w:p>
    <w:p w14:paraId="061E86E4" w14:textId="5990F0A9" w:rsidR="00BD6625" w:rsidRDefault="00BD6625" w:rsidP="00E217DC">
      <w:pPr>
        <w:jc w:val="both"/>
        <w:rPr>
          <w:highlight w:val="yellow"/>
        </w:rPr>
      </w:pPr>
    </w:p>
    <w:p w14:paraId="7E8685B8" w14:textId="3EFBD22B" w:rsidR="00F3561B" w:rsidRPr="009508A9" w:rsidRDefault="00BC0B3B" w:rsidP="00E217DC">
      <w:pPr>
        <w:jc w:val="both"/>
      </w:pPr>
      <w:r w:rsidRPr="009508A9">
        <w:t xml:space="preserve">Le règlement est complété avec la mise en place de </w:t>
      </w:r>
      <w:r w:rsidR="009508A9" w:rsidRPr="009508A9">
        <w:t>dispositions</w:t>
      </w:r>
      <w:r w:rsidRPr="009508A9">
        <w:t xml:space="preserve"> </w:t>
      </w:r>
      <w:r w:rsidR="009508A9" w:rsidRPr="009508A9">
        <w:t>générales</w:t>
      </w:r>
      <w:r w:rsidRPr="009508A9">
        <w:t xml:space="preserve"> et d’un </w:t>
      </w:r>
      <w:r w:rsidR="009508A9" w:rsidRPr="009508A9">
        <w:t>lexique</w:t>
      </w:r>
      <w:r w:rsidR="001B1012">
        <w:t>.</w:t>
      </w:r>
    </w:p>
    <w:p w14:paraId="7300EEEA" w14:textId="05DA8BDC" w:rsidR="00BC0B3B" w:rsidRDefault="00BC0B3B" w:rsidP="00E217DC">
      <w:pPr>
        <w:jc w:val="both"/>
        <w:rPr>
          <w:highlight w:val="yellow"/>
        </w:rPr>
      </w:pPr>
    </w:p>
    <w:p w14:paraId="2C342C59" w14:textId="4D7C676E" w:rsidR="00BC0B3B" w:rsidRPr="009508A9" w:rsidRDefault="00BC0B3B" w:rsidP="00E217DC">
      <w:pPr>
        <w:jc w:val="both"/>
      </w:pPr>
      <w:r w:rsidRPr="009508A9">
        <w:t>Les dispositions gé</w:t>
      </w:r>
      <w:r w:rsidR="009508A9">
        <w:t>n</w:t>
      </w:r>
      <w:r w:rsidRPr="009508A9">
        <w:t>ér</w:t>
      </w:r>
      <w:r w:rsidR="00173C1E">
        <w:t>a</w:t>
      </w:r>
      <w:r w:rsidRPr="009508A9">
        <w:t>l</w:t>
      </w:r>
      <w:r w:rsidR="00173C1E">
        <w:t>e</w:t>
      </w:r>
      <w:r w:rsidRPr="009508A9">
        <w:t>s ont pour but</w:t>
      </w:r>
      <w:r w:rsidR="009508A9">
        <w:t xml:space="preserve"> de préciser les </w:t>
      </w:r>
      <w:r w:rsidR="00173C1E">
        <w:t>règles</w:t>
      </w:r>
      <w:r w:rsidR="009508A9">
        <w:t xml:space="preserve"> qui s’appliquent en toutes zones</w:t>
      </w:r>
      <w:r w:rsidR="00173C1E">
        <w:t xml:space="preserve"> sur tout le territoire communal. Il s’agit de </w:t>
      </w:r>
      <w:r w:rsidR="001B1012">
        <w:t>renseigner</w:t>
      </w:r>
      <w:r w:rsidR="00173C1E">
        <w:t xml:space="preserve"> les différentes utilisations et les conditions qui s’y rattachent.</w:t>
      </w:r>
    </w:p>
    <w:p w14:paraId="6B0434CB" w14:textId="1B6A2E02" w:rsidR="00BC0B3B" w:rsidRDefault="00BC0B3B" w:rsidP="00E217DC">
      <w:pPr>
        <w:jc w:val="both"/>
        <w:rPr>
          <w:highlight w:val="yellow"/>
        </w:rPr>
      </w:pPr>
    </w:p>
    <w:p w14:paraId="5373C9AF" w14:textId="62376241" w:rsidR="00BC0B3B" w:rsidRPr="00E217DC" w:rsidRDefault="00BC0B3B" w:rsidP="00E217DC">
      <w:pPr>
        <w:jc w:val="both"/>
      </w:pPr>
      <w:r w:rsidRPr="00E217DC">
        <w:t xml:space="preserve">Le lexique a comme </w:t>
      </w:r>
      <w:r w:rsidR="00173C1E" w:rsidRPr="00E217DC">
        <w:t>objectif de</w:t>
      </w:r>
      <w:r w:rsidR="009508A9" w:rsidRPr="00E217DC">
        <w:t xml:space="preserve"> </w:t>
      </w:r>
      <w:r w:rsidR="00173C1E" w:rsidRPr="00E217DC">
        <w:t>définir</w:t>
      </w:r>
      <w:r w:rsidR="009508A9" w:rsidRPr="00E217DC">
        <w:t xml:space="preserve"> les termes techniques</w:t>
      </w:r>
      <w:r w:rsidR="00173C1E" w:rsidRPr="00E217DC">
        <w:t xml:space="preserve">. Il s’agit de </w:t>
      </w:r>
      <w:r w:rsidR="00E217DC" w:rsidRPr="00E217DC">
        <w:t>permettre</w:t>
      </w:r>
      <w:r w:rsidR="00173C1E" w:rsidRPr="00E217DC">
        <w:t xml:space="preserve"> aux péti</w:t>
      </w:r>
      <w:r w:rsidR="00E217DC" w:rsidRPr="00E217DC">
        <w:t>ti</w:t>
      </w:r>
      <w:r w:rsidR="00173C1E" w:rsidRPr="00E217DC">
        <w:t>onnaires</w:t>
      </w:r>
      <w:r w:rsidR="00E217DC">
        <w:t>, architectes, porteurs de projet et</w:t>
      </w:r>
      <w:r w:rsidR="00173C1E" w:rsidRPr="00E217DC">
        <w:t xml:space="preserve"> </w:t>
      </w:r>
      <w:r w:rsidR="00E217DC" w:rsidRPr="00E217DC">
        <w:t>instructeurs</w:t>
      </w:r>
      <w:r w:rsidR="00173C1E" w:rsidRPr="00E217DC">
        <w:t xml:space="preserve"> de « parler</w:t>
      </w:r>
      <w:r w:rsidR="00E217DC">
        <w:t> »</w:t>
      </w:r>
      <w:r w:rsidR="00173C1E" w:rsidRPr="00E217DC">
        <w:t xml:space="preserve"> un même langage et d’apporter des</w:t>
      </w:r>
      <w:r w:rsidR="00E217DC" w:rsidRPr="00E217DC">
        <w:t>. Ce lexique s’appuie sur le lexique national d’urbanisme, mais étoffé et adapté au contexte local, comme le permet le décret du 28 décembre 2015 relatif à la partie régle</w:t>
      </w:r>
      <w:r w:rsidR="00E217DC">
        <w:t>mentair</w:t>
      </w:r>
      <w:r w:rsidR="00E217DC" w:rsidRPr="00E217DC">
        <w:t>e du livre 1</w:t>
      </w:r>
      <w:r w:rsidR="00E217DC" w:rsidRPr="00E217DC">
        <w:rPr>
          <w:vertAlign w:val="superscript"/>
        </w:rPr>
        <w:t>er</w:t>
      </w:r>
      <w:r w:rsidR="00E217DC" w:rsidRPr="00E217DC">
        <w:t xml:space="preserve"> du code de l’urbanisme et à la modernisation du contenu des PLU</w:t>
      </w:r>
      <w:r w:rsidR="00173C1E" w:rsidRPr="00E217DC">
        <w:t xml:space="preserve"> </w:t>
      </w:r>
    </w:p>
    <w:p w14:paraId="4D91847E" w14:textId="1EB04417" w:rsidR="00274900" w:rsidRDefault="00274900" w:rsidP="00274900"/>
    <w:p w14:paraId="5945B1D4" w14:textId="77777777" w:rsidR="001B1012" w:rsidRDefault="001B1012" w:rsidP="00274900"/>
    <w:p w14:paraId="550DA78F" w14:textId="7679BC3C" w:rsidR="00105736" w:rsidRDefault="00105736" w:rsidP="00274900"/>
    <w:p w14:paraId="5C4D3422" w14:textId="77777777" w:rsidR="00105736" w:rsidRPr="00017A17" w:rsidRDefault="00105736" w:rsidP="00105736">
      <w:pPr>
        <w:pStyle w:val="Titre4"/>
        <w:jc w:val="both"/>
      </w:pPr>
      <w:r w:rsidRPr="00017A17">
        <w:t xml:space="preserve">Article </w:t>
      </w:r>
      <w:r>
        <w:t>1</w:t>
      </w:r>
      <w:r w:rsidRPr="00017A17">
        <w:t xml:space="preserve"> – </w:t>
      </w:r>
      <w:r w:rsidRPr="00E33DCC">
        <w:rPr>
          <w:rFonts w:eastAsiaTheme="minorHAnsi" w:cstheme="minorBidi"/>
          <w:szCs w:val="20"/>
          <w:lang w:eastAsia="en-US"/>
        </w:rPr>
        <w:t xml:space="preserve">Occupations et utilisations du sol </w:t>
      </w:r>
      <w:r>
        <w:rPr>
          <w:rFonts w:eastAsiaTheme="minorHAnsi" w:cstheme="minorBidi"/>
          <w:szCs w:val="20"/>
          <w:lang w:eastAsia="en-US"/>
        </w:rPr>
        <w:t>interdites</w:t>
      </w:r>
    </w:p>
    <w:p w14:paraId="18D5D452" w14:textId="77777777" w:rsidR="00105736" w:rsidRDefault="00105736" w:rsidP="00105736">
      <w:pPr>
        <w:rPr>
          <w:highlight w:val="yellow"/>
        </w:rPr>
      </w:pPr>
    </w:p>
    <w:tbl>
      <w:tblPr>
        <w:tblStyle w:val="Grilledutableau"/>
        <w:tblW w:w="0" w:type="auto"/>
        <w:tblLook w:val="04A0" w:firstRow="1" w:lastRow="0" w:firstColumn="1" w:lastColumn="0" w:noHBand="0" w:noVBand="1"/>
      </w:tblPr>
      <w:tblGrid>
        <w:gridCol w:w="1184"/>
        <w:gridCol w:w="4808"/>
        <w:gridCol w:w="4063"/>
      </w:tblGrid>
      <w:tr w:rsidR="00105736" w:rsidRPr="0044687F" w14:paraId="58F0B3B5" w14:textId="77777777" w:rsidTr="003868B5">
        <w:tc>
          <w:tcPr>
            <w:tcW w:w="1184" w:type="dxa"/>
            <w:tcBorders>
              <w:bottom w:val="single" w:sz="4" w:space="0" w:color="000000" w:themeColor="text1"/>
            </w:tcBorders>
            <w:shd w:val="clear" w:color="auto" w:fill="7F7F7F" w:themeFill="text1" w:themeFillTint="80"/>
            <w:vAlign w:val="center"/>
          </w:tcPr>
          <w:p w14:paraId="5E3F0AB4" w14:textId="77777777" w:rsidR="00105736" w:rsidRDefault="00105736" w:rsidP="003868B5">
            <w:pPr>
              <w:jc w:val="center"/>
              <w:rPr>
                <w:rFonts w:ascii="Avenir Next Demi Bold" w:hAnsi="Avenir Next Demi Bold"/>
                <w:b/>
                <w:bCs/>
                <w:color w:val="FFFFFF" w:themeColor="background1"/>
                <w:szCs w:val="20"/>
              </w:rPr>
            </w:pPr>
            <w:r>
              <w:rPr>
                <w:rFonts w:ascii="Avenir Next Demi Bold" w:hAnsi="Avenir Next Demi Bold"/>
                <w:b/>
                <w:bCs/>
                <w:color w:val="FFFFFF" w:themeColor="background1"/>
                <w:szCs w:val="20"/>
              </w:rPr>
              <w:t>Zone</w:t>
            </w:r>
          </w:p>
          <w:p w14:paraId="338A8F15" w14:textId="77777777" w:rsidR="00105736" w:rsidRPr="00962AE0" w:rsidRDefault="00105736" w:rsidP="003868B5">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concerné</w:t>
            </w:r>
            <w:r>
              <w:rPr>
                <w:rFonts w:ascii="Avenir Next Demi Bold" w:hAnsi="Avenir Next Demi Bold"/>
                <w:b/>
                <w:bCs/>
                <w:color w:val="FFFFFF" w:themeColor="background1"/>
                <w:szCs w:val="20"/>
              </w:rPr>
              <w:t>e</w:t>
            </w:r>
          </w:p>
        </w:tc>
        <w:tc>
          <w:tcPr>
            <w:tcW w:w="4808" w:type="dxa"/>
            <w:shd w:val="clear" w:color="auto" w:fill="7F7F7F" w:themeFill="text1" w:themeFillTint="80"/>
            <w:vAlign w:val="center"/>
          </w:tcPr>
          <w:p w14:paraId="659FDD7C" w14:textId="77777777" w:rsidR="00105736" w:rsidRPr="00962AE0" w:rsidRDefault="00105736" w:rsidP="003868B5">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Disposition modifiée</w:t>
            </w:r>
          </w:p>
        </w:tc>
        <w:tc>
          <w:tcPr>
            <w:tcW w:w="4063" w:type="dxa"/>
            <w:shd w:val="clear" w:color="auto" w:fill="7F7F7F" w:themeFill="text1" w:themeFillTint="80"/>
            <w:vAlign w:val="center"/>
          </w:tcPr>
          <w:p w14:paraId="4100DB7A" w14:textId="77777777" w:rsidR="00105736" w:rsidRPr="00962AE0" w:rsidRDefault="00105736" w:rsidP="003868B5">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Justification</w:t>
            </w:r>
          </w:p>
        </w:tc>
      </w:tr>
      <w:tr w:rsidR="00105736" w:rsidRPr="0044687F" w14:paraId="1787FD00" w14:textId="77777777" w:rsidTr="003868B5">
        <w:trPr>
          <w:trHeight w:val="3103"/>
        </w:trPr>
        <w:tc>
          <w:tcPr>
            <w:tcW w:w="1184" w:type="dxa"/>
            <w:shd w:val="clear" w:color="auto" w:fill="E2EFD9" w:themeFill="accent6" w:themeFillTint="33"/>
            <w:vAlign w:val="center"/>
          </w:tcPr>
          <w:p w14:paraId="252AFF2C" w14:textId="77777777" w:rsidR="00105736" w:rsidRPr="0044687F" w:rsidRDefault="00105736" w:rsidP="003868B5">
            <w:pPr>
              <w:jc w:val="center"/>
              <w:rPr>
                <w:b/>
                <w:color w:val="FFFFFF" w:themeColor="background1"/>
                <w:sz w:val="28"/>
                <w:szCs w:val="28"/>
                <w:highlight w:val="yellow"/>
              </w:rPr>
            </w:pPr>
            <w:r>
              <w:rPr>
                <w:b/>
                <w:color w:val="000000" w:themeColor="text1"/>
                <w:sz w:val="28"/>
                <w:szCs w:val="28"/>
              </w:rPr>
              <w:t>Ni</w:t>
            </w:r>
            <w:r w:rsidRPr="00017A17">
              <w:rPr>
                <w:b/>
                <w:color w:val="000000" w:themeColor="text1"/>
                <w:sz w:val="28"/>
                <w:szCs w:val="28"/>
              </w:rPr>
              <w:t xml:space="preserve"> </w:t>
            </w:r>
          </w:p>
        </w:tc>
        <w:tc>
          <w:tcPr>
            <w:tcW w:w="4808" w:type="dxa"/>
          </w:tcPr>
          <w:p w14:paraId="7D8BFB58" w14:textId="77777777" w:rsidR="00105736" w:rsidRPr="00E33DCC" w:rsidRDefault="00105736" w:rsidP="003868B5">
            <w:pPr>
              <w:pStyle w:val="Titre7"/>
              <w:tabs>
                <w:tab w:val="center" w:pos="2394"/>
              </w:tabs>
              <w:ind w:left="-15"/>
              <w:outlineLvl w:val="6"/>
              <w:rPr>
                <w:rFonts w:ascii="Avenir Next" w:hAnsi="Avenir Next"/>
              </w:rPr>
            </w:pPr>
            <w:r w:rsidRPr="00E33DCC">
              <w:rPr>
                <w:rFonts w:ascii="Avenir Next" w:hAnsi="Avenir Next"/>
              </w:rPr>
              <w:t xml:space="preserve">Ni 1-1 : Les constructions à usage </w:t>
            </w:r>
          </w:p>
          <w:p w14:paraId="7E36604B" w14:textId="77777777" w:rsidR="00105736" w:rsidRPr="00954AF0" w:rsidRDefault="00105736" w:rsidP="003868B5">
            <w:pPr>
              <w:pStyle w:val="Paragraphedeliste"/>
              <w:numPr>
                <w:ilvl w:val="0"/>
                <w:numId w:val="31"/>
              </w:numPr>
              <w:jc w:val="both"/>
            </w:pPr>
            <w:r w:rsidRPr="00954AF0">
              <w:t xml:space="preserve">D’hébergement hôtelier </w:t>
            </w:r>
          </w:p>
          <w:p w14:paraId="07190ADF" w14:textId="77777777" w:rsidR="00105736" w:rsidRPr="00954AF0" w:rsidRDefault="00105736" w:rsidP="003868B5">
            <w:pPr>
              <w:pStyle w:val="Paragraphedeliste"/>
              <w:numPr>
                <w:ilvl w:val="0"/>
                <w:numId w:val="31"/>
              </w:numPr>
              <w:jc w:val="both"/>
            </w:pPr>
            <w:r w:rsidRPr="00954AF0">
              <w:t xml:space="preserve">De commerce </w:t>
            </w:r>
          </w:p>
          <w:p w14:paraId="66C2B698" w14:textId="77777777" w:rsidR="00105736" w:rsidRPr="00954AF0" w:rsidRDefault="00105736" w:rsidP="003868B5">
            <w:pPr>
              <w:pStyle w:val="Paragraphedeliste"/>
              <w:numPr>
                <w:ilvl w:val="0"/>
                <w:numId w:val="31"/>
              </w:numPr>
              <w:jc w:val="both"/>
            </w:pPr>
            <w:r w:rsidRPr="00954AF0">
              <w:t xml:space="preserve">D’artisanat </w:t>
            </w:r>
          </w:p>
          <w:p w14:paraId="56E3DE27" w14:textId="77777777" w:rsidR="00105736" w:rsidRPr="00954AF0" w:rsidRDefault="00105736" w:rsidP="003868B5">
            <w:pPr>
              <w:pStyle w:val="Paragraphedeliste"/>
              <w:numPr>
                <w:ilvl w:val="0"/>
                <w:numId w:val="31"/>
              </w:numPr>
              <w:jc w:val="both"/>
            </w:pPr>
            <w:r w:rsidRPr="00954AF0">
              <w:t xml:space="preserve">D’industrie </w:t>
            </w:r>
          </w:p>
          <w:p w14:paraId="7ECE5E73" w14:textId="77777777" w:rsidR="00105736" w:rsidRPr="00954AF0" w:rsidRDefault="00105736" w:rsidP="003868B5">
            <w:pPr>
              <w:pStyle w:val="Paragraphedeliste"/>
              <w:numPr>
                <w:ilvl w:val="0"/>
                <w:numId w:val="31"/>
              </w:numPr>
              <w:jc w:val="both"/>
            </w:pPr>
            <w:r w:rsidRPr="00954AF0">
              <w:t xml:space="preserve">D’entrepôt </w:t>
            </w:r>
          </w:p>
          <w:p w14:paraId="4E0A4B47" w14:textId="77777777" w:rsidR="00105736" w:rsidRPr="00954AF0" w:rsidRDefault="00105736" w:rsidP="003868B5">
            <w:pPr>
              <w:pStyle w:val="Paragraphedeliste"/>
              <w:numPr>
                <w:ilvl w:val="0"/>
                <w:numId w:val="31"/>
              </w:numPr>
              <w:jc w:val="both"/>
              <w:rPr>
                <w:strike/>
                <w:color w:val="FF0000"/>
              </w:rPr>
            </w:pPr>
            <w:r w:rsidRPr="00954AF0">
              <w:rPr>
                <w:strike/>
                <w:color w:val="FF0000"/>
              </w:rPr>
              <w:t xml:space="preserve">De stationnement </w:t>
            </w:r>
          </w:p>
          <w:p w14:paraId="7BF6B30A" w14:textId="77777777" w:rsidR="00105736" w:rsidRPr="00954AF0" w:rsidRDefault="00105736" w:rsidP="003868B5">
            <w:pPr>
              <w:pStyle w:val="Paragraphedeliste"/>
              <w:numPr>
                <w:ilvl w:val="0"/>
                <w:numId w:val="31"/>
              </w:numPr>
              <w:jc w:val="both"/>
            </w:pPr>
            <w:r w:rsidRPr="00954AF0">
              <w:t xml:space="preserve">Agricole </w:t>
            </w:r>
          </w:p>
          <w:p w14:paraId="423F7514" w14:textId="77777777" w:rsidR="00105736" w:rsidRPr="00C60EB1" w:rsidRDefault="00105736" w:rsidP="003868B5">
            <w:pPr>
              <w:pStyle w:val="Corpsdetexte"/>
              <w:ind w:left="261"/>
              <w:jc w:val="both"/>
              <w:rPr>
                <w:rFonts w:ascii="Avenir Next" w:hAnsi="Avenir Next"/>
                <w:b w:val="0"/>
                <w:bCs/>
                <w:highlight w:val="yellow"/>
                <w:lang w:val="fr-FR"/>
              </w:rPr>
            </w:pPr>
          </w:p>
        </w:tc>
        <w:tc>
          <w:tcPr>
            <w:tcW w:w="4063" w:type="dxa"/>
          </w:tcPr>
          <w:p w14:paraId="177B5038" w14:textId="77777777" w:rsidR="00105736" w:rsidRDefault="00105736" w:rsidP="003868B5">
            <w:pPr>
              <w:jc w:val="both"/>
              <w:rPr>
                <w:szCs w:val="20"/>
              </w:rPr>
            </w:pPr>
          </w:p>
          <w:p w14:paraId="63A01E3D" w14:textId="7682D1DB" w:rsidR="00105736" w:rsidRDefault="00890197" w:rsidP="003868B5">
            <w:pPr>
              <w:jc w:val="both"/>
              <w:rPr>
                <w:szCs w:val="20"/>
              </w:rPr>
            </w:pPr>
            <w:r>
              <w:rPr>
                <w:szCs w:val="20"/>
              </w:rPr>
              <w:t xml:space="preserve">La collectivité souhaite corriger une erreur matérielle. </w:t>
            </w:r>
          </w:p>
          <w:p w14:paraId="7C4230BB" w14:textId="2E397B0A" w:rsidR="00890197" w:rsidRDefault="00890197" w:rsidP="003868B5">
            <w:pPr>
              <w:jc w:val="both"/>
              <w:rPr>
                <w:szCs w:val="20"/>
              </w:rPr>
            </w:pPr>
            <w:r>
              <w:rPr>
                <w:szCs w:val="20"/>
              </w:rPr>
              <w:t xml:space="preserve">Le secteur Ni correspond à un secteur d’habitat isolé. </w:t>
            </w:r>
          </w:p>
          <w:p w14:paraId="6E31EE18" w14:textId="6DAF1268" w:rsidR="00890197" w:rsidRPr="00D629BD" w:rsidRDefault="00890197" w:rsidP="003868B5">
            <w:pPr>
              <w:jc w:val="both"/>
              <w:rPr>
                <w:szCs w:val="20"/>
              </w:rPr>
            </w:pPr>
            <w:r>
              <w:rPr>
                <w:szCs w:val="20"/>
              </w:rPr>
              <w:t>Le stationnement est interdit ce qui bloque des possibilités pour les habitants de construire des garages</w:t>
            </w:r>
          </w:p>
          <w:p w14:paraId="10B500B3" w14:textId="77777777" w:rsidR="00105736" w:rsidRPr="0044687F" w:rsidRDefault="00105736" w:rsidP="003868B5">
            <w:pPr>
              <w:jc w:val="both"/>
              <w:rPr>
                <w:szCs w:val="20"/>
                <w:highlight w:val="yellow"/>
              </w:rPr>
            </w:pPr>
          </w:p>
          <w:p w14:paraId="0AE89425" w14:textId="77777777" w:rsidR="00105736" w:rsidRPr="0044687F" w:rsidRDefault="00105736" w:rsidP="003868B5">
            <w:pPr>
              <w:jc w:val="both"/>
              <w:rPr>
                <w:rFonts w:ascii="Avenir Next Demi Bold" w:hAnsi="Avenir Next Demi Bold"/>
                <w:b/>
                <w:bCs/>
                <w:szCs w:val="20"/>
                <w:highlight w:val="yellow"/>
              </w:rPr>
            </w:pPr>
          </w:p>
        </w:tc>
      </w:tr>
    </w:tbl>
    <w:p w14:paraId="5701AD42" w14:textId="61C40A46" w:rsidR="00105736" w:rsidRDefault="00105736" w:rsidP="00105736">
      <w:pPr>
        <w:rPr>
          <w:highlight w:val="yellow"/>
        </w:rPr>
      </w:pPr>
    </w:p>
    <w:p w14:paraId="38CB0DBA" w14:textId="60DA5A6E" w:rsidR="001B1012" w:rsidRDefault="001B1012">
      <w:pPr>
        <w:rPr>
          <w:highlight w:val="yellow"/>
        </w:rPr>
      </w:pPr>
      <w:r>
        <w:rPr>
          <w:highlight w:val="yellow"/>
        </w:rPr>
        <w:br w:type="page"/>
      </w:r>
    </w:p>
    <w:p w14:paraId="7541222B" w14:textId="77777777" w:rsidR="00105736" w:rsidRPr="00017A17" w:rsidRDefault="00105736" w:rsidP="00105736">
      <w:pPr>
        <w:pStyle w:val="Titre4"/>
        <w:jc w:val="both"/>
      </w:pPr>
      <w:r w:rsidRPr="00017A17">
        <w:lastRenderedPageBreak/>
        <w:t xml:space="preserve">Article </w:t>
      </w:r>
      <w:r>
        <w:t>2</w:t>
      </w:r>
      <w:r w:rsidRPr="00017A17">
        <w:t xml:space="preserve"> – </w:t>
      </w:r>
      <w:r w:rsidRPr="00E33DCC">
        <w:rPr>
          <w:rFonts w:eastAsiaTheme="minorHAnsi" w:cstheme="minorBidi"/>
          <w:szCs w:val="20"/>
          <w:lang w:eastAsia="en-US"/>
        </w:rPr>
        <w:t>Occupations et utilisations du sol admises sous conditions</w:t>
      </w:r>
    </w:p>
    <w:p w14:paraId="5EC8C77A" w14:textId="77777777" w:rsidR="00105736" w:rsidRDefault="00105736" w:rsidP="00105736">
      <w:pPr>
        <w:rPr>
          <w:highlight w:val="yellow"/>
        </w:rPr>
      </w:pPr>
    </w:p>
    <w:tbl>
      <w:tblPr>
        <w:tblStyle w:val="Grilledutableau"/>
        <w:tblW w:w="0" w:type="auto"/>
        <w:tblLook w:val="04A0" w:firstRow="1" w:lastRow="0" w:firstColumn="1" w:lastColumn="0" w:noHBand="0" w:noVBand="1"/>
      </w:tblPr>
      <w:tblGrid>
        <w:gridCol w:w="1184"/>
        <w:gridCol w:w="4808"/>
        <w:gridCol w:w="4063"/>
      </w:tblGrid>
      <w:tr w:rsidR="00105736" w:rsidRPr="0044687F" w14:paraId="4ECF4A24" w14:textId="77777777" w:rsidTr="003868B5">
        <w:tc>
          <w:tcPr>
            <w:tcW w:w="1184" w:type="dxa"/>
            <w:tcBorders>
              <w:bottom w:val="single" w:sz="4" w:space="0" w:color="000000" w:themeColor="text1"/>
            </w:tcBorders>
            <w:shd w:val="clear" w:color="auto" w:fill="7F7F7F" w:themeFill="text1" w:themeFillTint="80"/>
            <w:vAlign w:val="center"/>
          </w:tcPr>
          <w:p w14:paraId="579976E6" w14:textId="77777777" w:rsidR="00105736" w:rsidRDefault="00105736" w:rsidP="003868B5">
            <w:pPr>
              <w:jc w:val="center"/>
              <w:rPr>
                <w:rFonts w:ascii="Avenir Next Demi Bold" w:hAnsi="Avenir Next Demi Bold"/>
                <w:b/>
                <w:bCs/>
                <w:color w:val="FFFFFF" w:themeColor="background1"/>
                <w:szCs w:val="20"/>
              </w:rPr>
            </w:pPr>
            <w:r>
              <w:rPr>
                <w:rFonts w:ascii="Avenir Next Demi Bold" w:hAnsi="Avenir Next Demi Bold"/>
                <w:b/>
                <w:bCs/>
                <w:color w:val="FFFFFF" w:themeColor="background1"/>
                <w:szCs w:val="20"/>
              </w:rPr>
              <w:t>Zone</w:t>
            </w:r>
          </w:p>
          <w:p w14:paraId="35733EC1" w14:textId="77777777" w:rsidR="00105736" w:rsidRPr="00962AE0" w:rsidRDefault="00105736" w:rsidP="003868B5">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concerné</w:t>
            </w:r>
            <w:r>
              <w:rPr>
                <w:rFonts w:ascii="Avenir Next Demi Bold" w:hAnsi="Avenir Next Demi Bold"/>
                <w:b/>
                <w:bCs/>
                <w:color w:val="FFFFFF" w:themeColor="background1"/>
                <w:szCs w:val="20"/>
              </w:rPr>
              <w:t>e</w:t>
            </w:r>
          </w:p>
        </w:tc>
        <w:tc>
          <w:tcPr>
            <w:tcW w:w="4808" w:type="dxa"/>
            <w:shd w:val="clear" w:color="auto" w:fill="7F7F7F" w:themeFill="text1" w:themeFillTint="80"/>
            <w:vAlign w:val="center"/>
          </w:tcPr>
          <w:p w14:paraId="213B4CDB" w14:textId="77777777" w:rsidR="00105736" w:rsidRPr="00962AE0" w:rsidRDefault="00105736" w:rsidP="003868B5">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Disposition modifiée</w:t>
            </w:r>
          </w:p>
        </w:tc>
        <w:tc>
          <w:tcPr>
            <w:tcW w:w="4063" w:type="dxa"/>
            <w:shd w:val="clear" w:color="auto" w:fill="7F7F7F" w:themeFill="text1" w:themeFillTint="80"/>
            <w:vAlign w:val="center"/>
          </w:tcPr>
          <w:p w14:paraId="7B001FC2" w14:textId="77777777" w:rsidR="00105736" w:rsidRPr="00962AE0" w:rsidRDefault="00105736" w:rsidP="003868B5">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Justification</w:t>
            </w:r>
          </w:p>
        </w:tc>
      </w:tr>
      <w:tr w:rsidR="00105736" w:rsidRPr="0044687F" w14:paraId="4F60778F" w14:textId="77777777" w:rsidTr="003868B5">
        <w:trPr>
          <w:trHeight w:val="3103"/>
        </w:trPr>
        <w:tc>
          <w:tcPr>
            <w:tcW w:w="1184" w:type="dxa"/>
            <w:shd w:val="clear" w:color="auto" w:fill="E2EFD9" w:themeFill="accent6" w:themeFillTint="33"/>
            <w:vAlign w:val="center"/>
          </w:tcPr>
          <w:p w14:paraId="015C19E1" w14:textId="77777777" w:rsidR="00105736" w:rsidRPr="00105736" w:rsidRDefault="00105736" w:rsidP="003868B5">
            <w:pPr>
              <w:jc w:val="center"/>
              <w:rPr>
                <w:b/>
                <w:color w:val="FFFFFF" w:themeColor="background1"/>
                <w:sz w:val="28"/>
                <w:szCs w:val="28"/>
                <w:highlight w:val="yellow"/>
              </w:rPr>
            </w:pPr>
            <w:r w:rsidRPr="00105736">
              <w:rPr>
                <w:b/>
                <w:color w:val="000000" w:themeColor="text1"/>
                <w:sz w:val="28"/>
                <w:szCs w:val="28"/>
              </w:rPr>
              <w:t xml:space="preserve">Ni </w:t>
            </w:r>
          </w:p>
        </w:tc>
        <w:tc>
          <w:tcPr>
            <w:tcW w:w="4808" w:type="dxa"/>
          </w:tcPr>
          <w:p w14:paraId="45597533" w14:textId="77777777" w:rsidR="00105736" w:rsidRPr="00105736" w:rsidRDefault="00105736" w:rsidP="003868B5">
            <w:pPr>
              <w:ind w:left="-5" w:hanging="10"/>
            </w:pPr>
            <w:r w:rsidRPr="00105736">
              <w:rPr>
                <w:b/>
                <w:u w:val="single" w:color="000000"/>
              </w:rPr>
              <w:t>Ni 2-4 : secteur de bâti isolé en zone naturelle :</w:t>
            </w:r>
            <w:r w:rsidRPr="00105736">
              <w:rPr>
                <w:b/>
              </w:rPr>
              <w:t xml:space="preserve"> </w:t>
            </w:r>
          </w:p>
          <w:p w14:paraId="13F202AB" w14:textId="77777777" w:rsidR="00105736" w:rsidRPr="00105736" w:rsidRDefault="00105736" w:rsidP="003868B5">
            <w:pPr>
              <w:ind w:left="-7"/>
            </w:pPr>
            <w:r w:rsidRPr="00105736">
              <w:t xml:space="preserve">L’aménagement du bâti existant et ses annexes fonctionnelles sont autorisés sous réserve que les besoins en assainissement individuel ne soient pas augmentés. </w:t>
            </w:r>
          </w:p>
          <w:p w14:paraId="465D1098" w14:textId="77777777" w:rsidR="00105736" w:rsidRPr="00105736" w:rsidRDefault="00105736" w:rsidP="003868B5">
            <w:pPr>
              <w:ind w:left="-7"/>
            </w:pPr>
            <w:r w:rsidRPr="00105736">
              <w:t>Dans le cas d’une augmentation de la capacité d’accueil du bâtiment, une étude géotechnique spécifique devra préciser la filière d’assainissement acceptable par la nature du sol de la propriété.</w:t>
            </w:r>
          </w:p>
          <w:p w14:paraId="7B527314" w14:textId="77777777" w:rsidR="00105736" w:rsidRPr="00105736" w:rsidRDefault="00105736" w:rsidP="003868B5">
            <w:pPr>
              <w:ind w:left="-7"/>
            </w:pPr>
          </w:p>
          <w:p w14:paraId="2515BAA2" w14:textId="77777777" w:rsidR="00105736" w:rsidRPr="00105736" w:rsidRDefault="00105736" w:rsidP="003868B5">
            <w:pPr>
              <w:pStyle w:val="Corpsdetexte"/>
              <w:numPr>
                <w:ilvl w:val="0"/>
                <w:numId w:val="30"/>
              </w:numPr>
              <w:spacing w:after="0"/>
              <w:ind w:left="426" w:hanging="284"/>
              <w:jc w:val="both"/>
              <w:rPr>
                <w:rFonts w:ascii="Avenir Next" w:hAnsi="Avenir Next" w:cs="Arial"/>
                <w:b w:val="0"/>
                <w:bCs/>
                <w:color w:val="1D2CF7"/>
              </w:rPr>
            </w:pPr>
            <w:r w:rsidRPr="00105736">
              <w:rPr>
                <w:rFonts w:ascii="Avenir Next" w:hAnsi="Avenir Next" w:cs="Arial"/>
                <w:bCs/>
                <w:color w:val="1D2CF7"/>
              </w:rPr>
              <w:t>Les annexes (accolées ou non) des constructions admises sont limitées à 2 annexes maximum par bâtiment principal qui seront d’une superficie cumulée de 40m² de surface de plancher ou d’emprise au sol pour la ou les annexes ne donnant pas lieu à création de surface de plancher (telle que définie par l’article R. 420-1 du Code de l’Urbanisme). Ces annexes devront être accolées ou situées à moins de 10m de la construction principale à usage d’habitation. Toutefois des dérogations pourront être accordées dans le cadre d’annexes à usage de garage pour les terrains à fortes pentes et si l’objectif est de se rapprocher de la voie de desserte.</w:t>
            </w:r>
          </w:p>
          <w:p w14:paraId="4DA58FC6" w14:textId="77777777" w:rsidR="00105736" w:rsidRPr="00105736" w:rsidRDefault="00105736" w:rsidP="003868B5">
            <w:pPr>
              <w:pStyle w:val="Corpsdetexte"/>
              <w:ind w:left="261"/>
              <w:jc w:val="both"/>
              <w:rPr>
                <w:rFonts w:ascii="Avenir Next" w:hAnsi="Avenir Next"/>
                <w:b w:val="0"/>
                <w:bCs/>
                <w:highlight w:val="yellow"/>
                <w:lang w:val="fr-FR"/>
              </w:rPr>
            </w:pPr>
          </w:p>
        </w:tc>
        <w:tc>
          <w:tcPr>
            <w:tcW w:w="4063" w:type="dxa"/>
          </w:tcPr>
          <w:p w14:paraId="63897E3D" w14:textId="77777777" w:rsidR="00105736" w:rsidRDefault="00105736" w:rsidP="003868B5">
            <w:pPr>
              <w:jc w:val="both"/>
              <w:rPr>
                <w:szCs w:val="20"/>
              </w:rPr>
            </w:pPr>
          </w:p>
          <w:p w14:paraId="2CBCC5CD" w14:textId="77777777" w:rsidR="00105736" w:rsidRDefault="00105736" w:rsidP="003868B5">
            <w:pPr>
              <w:jc w:val="both"/>
              <w:rPr>
                <w:szCs w:val="20"/>
              </w:rPr>
            </w:pPr>
          </w:p>
          <w:p w14:paraId="60FD0291" w14:textId="77777777" w:rsidR="00105736" w:rsidRDefault="00105736" w:rsidP="003868B5">
            <w:pPr>
              <w:jc w:val="both"/>
              <w:rPr>
                <w:szCs w:val="20"/>
              </w:rPr>
            </w:pPr>
          </w:p>
          <w:p w14:paraId="65585E3F" w14:textId="6BC18A06" w:rsidR="00105736" w:rsidRPr="001B1012" w:rsidRDefault="00105736" w:rsidP="003868B5">
            <w:pPr>
              <w:jc w:val="both"/>
              <w:rPr>
                <w:szCs w:val="20"/>
              </w:rPr>
            </w:pPr>
            <w:r w:rsidRPr="001B1012">
              <w:rPr>
                <w:szCs w:val="20"/>
              </w:rPr>
              <w:t xml:space="preserve">La collectivité souhaite répondre à la problématique </w:t>
            </w:r>
            <w:r w:rsidR="001B1012" w:rsidRPr="001B1012">
              <w:rPr>
                <w:szCs w:val="20"/>
              </w:rPr>
              <w:t>des annexes en secteur de bâti isolé en zone naturelle</w:t>
            </w:r>
            <w:r w:rsidRPr="001B1012">
              <w:rPr>
                <w:szCs w:val="20"/>
              </w:rPr>
              <w:t>.</w:t>
            </w:r>
          </w:p>
          <w:p w14:paraId="7206ED27" w14:textId="77777777" w:rsidR="001B1012" w:rsidRDefault="001B1012" w:rsidP="003868B5">
            <w:pPr>
              <w:jc w:val="both"/>
              <w:rPr>
                <w:szCs w:val="20"/>
              </w:rPr>
            </w:pPr>
          </w:p>
          <w:p w14:paraId="7A6FD1F8" w14:textId="67C425FD" w:rsidR="00890197" w:rsidRPr="00D629BD" w:rsidRDefault="00890197" w:rsidP="003868B5">
            <w:pPr>
              <w:jc w:val="both"/>
              <w:rPr>
                <w:szCs w:val="20"/>
              </w:rPr>
            </w:pPr>
            <w:r>
              <w:rPr>
                <w:szCs w:val="20"/>
              </w:rPr>
              <w:t xml:space="preserve">Le règlement reprend </w:t>
            </w:r>
            <w:r w:rsidR="001B1012">
              <w:rPr>
                <w:szCs w:val="20"/>
              </w:rPr>
              <w:t xml:space="preserve">donc </w:t>
            </w:r>
            <w:r>
              <w:rPr>
                <w:szCs w:val="20"/>
              </w:rPr>
              <w:t>la doctrine mise en place et validé</w:t>
            </w:r>
            <w:r w:rsidR="00BD6625">
              <w:rPr>
                <w:szCs w:val="20"/>
              </w:rPr>
              <w:t>e</w:t>
            </w:r>
            <w:r>
              <w:rPr>
                <w:szCs w:val="20"/>
              </w:rPr>
              <w:t xml:space="preserve"> en CDPENAF (Commission Départementale </w:t>
            </w:r>
            <w:r w:rsidR="00BD6625">
              <w:rPr>
                <w:szCs w:val="20"/>
              </w:rPr>
              <w:t xml:space="preserve">de Préservation des Espaces Naturels Agricoles et Forestiers) </w:t>
            </w:r>
            <w:r>
              <w:rPr>
                <w:szCs w:val="20"/>
              </w:rPr>
              <w:t>par les servic</w:t>
            </w:r>
            <w:r w:rsidR="00BD6625">
              <w:rPr>
                <w:szCs w:val="20"/>
              </w:rPr>
              <w:t>es de l’État</w:t>
            </w:r>
            <w:r w:rsidR="001B1012">
              <w:rPr>
                <w:szCs w:val="20"/>
              </w:rPr>
              <w:t>, qui autorise les annexes sous conditions</w:t>
            </w:r>
            <w:r w:rsidR="00E505EC">
              <w:rPr>
                <w:szCs w:val="20"/>
              </w:rPr>
              <w:t>.</w:t>
            </w:r>
          </w:p>
          <w:p w14:paraId="69A3AEC2" w14:textId="77777777" w:rsidR="00105736" w:rsidRPr="0044687F" w:rsidRDefault="00105736" w:rsidP="003868B5">
            <w:pPr>
              <w:jc w:val="both"/>
              <w:rPr>
                <w:szCs w:val="20"/>
                <w:highlight w:val="yellow"/>
              </w:rPr>
            </w:pPr>
          </w:p>
          <w:p w14:paraId="47742FF4" w14:textId="77777777" w:rsidR="00105736" w:rsidRPr="0044687F" w:rsidRDefault="00105736" w:rsidP="003868B5">
            <w:pPr>
              <w:jc w:val="both"/>
              <w:rPr>
                <w:rFonts w:ascii="Avenir Next Demi Bold" w:hAnsi="Avenir Next Demi Bold"/>
                <w:b/>
                <w:bCs/>
                <w:szCs w:val="20"/>
                <w:highlight w:val="yellow"/>
              </w:rPr>
            </w:pPr>
          </w:p>
        </w:tc>
      </w:tr>
      <w:tr w:rsidR="00105736" w:rsidRPr="0044687F" w14:paraId="6A3D1091" w14:textId="77777777" w:rsidTr="003868B5">
        <w:trPr>
          <w:trHeight w:val="3103"/>
        </w:trPr>
        <w:tc>
          <w:tcPr>
            <w:tcW w:w="1184" w:type="dxa"/>
            <w:shd w:val="clear" w:color="auto" w:fill="E2EFD9" w:themeFill="accent6" w:themeFillTint="33"/>
            <w:vAlign w:val="center"/>
          </w:tcPr>
          <w:p w14:paraId="42D79393" w14:textId="77777777" w:rsidR="00105736" w:rsidRDefault="00105736" w:rsidP="003868B5">
            <w:pPr>
              <w:jc w:val="center"/>
              <w:rPr>
                <w:b/>
                <w:color w:val="000000" w:themeColor="text1"/>
                <w:sz w:val="28"/>
                <w:szCs w:val="28"/>
              </w:rPr>
            </w:pPr>
            <w:proofErr w:type="spellStart"/>
            <w:r>
              <w:rPr>
                <w:b/>
                <w:color w:val="000000" w:themeColor="text1"/>
                <w:sz w:val="28"/>
                <w:szCs w:val="28"/>
              </w:rPr>
              <w:t>Nc</w:t>
            </w:r>
            <w:proofErr w:type="spellEnd"/>
          </w:p>
        </w:tc>
        <w:tc>
          <w:tcPr>
            <w:tcW w:w="4808" w:type="dxa"/>
          </w:tcPr>
          <w:p w14:paraId="63453415" w14:textId="77777777" w:rsidR="00105736" w:rsidRDefault="00105736" w:rsidP="003868B5">
            <w:pPr>
              <w:pStyle w:val="Titre7"/>
              <w:tabs>
                <w:tab w:val="center" w:pos="3721"/>
              </w:tabs>
              <w:ind w:left="-15"/>
              <w:outlineLvl w:val="6"/>
              <w:rPr>
                <w:rFonts w:ascii="Avenir Next" w:hAnsi="Avenir Next"/>
              </w:rPr>
            </w:pPr>
            <w:proofErr w:type="spellStart"/>
            <w:r w:rsidRPr="00E33DCC">
              <w:rPr>
                <w:rFonts w:ascii="Avenir Next" w:hAnsi="Avenir Next"/>
              </w:rPr>
              <w:t>N</w:t>
            </w:r>
            <w:r>
              <w:rPr>
                <w:rFonts w:ascii="Avenir Next" w:hAnsi="Avenir Next"/>
              </w:rPr>
              <w:t>c</w:t>
            </w:r>
            <w:proofErr w:type="spellEnd"/>
            <w:r w:rsidRPr="00E33DCC">
              <w:rPr>
                <w:rFonts w:ascii="Avenir Next" w:hAnsi="Avenir Next"/>
              </w:rPr>
              <w:t xml:space="preserve"> 2.5 - L’ouverture, l’exploitation et la fermeture des carrières </w:t>
            </w:r>
          </w:p>
          <w:p w14:paraId="70EC06FB" w14:textId="77777777" w:rsidR="00105736" w:rsidRPr="00A31F9D" w:rsidRDefault="00105736" w:rsidP="003868B5"/>
          <w:p w14:paraId="29D4C6F8" w14:textId="069BA4CA" w:rsidR="00105736" w:rsidRDefault="00105736" w:rsidP="00E505EC">
            <w:pPr>
              <w:ind w:left="-7"/>
              <w:jc w:val="both"/>
            </w:pPr>
            <w:r w:rsidRPr="00E33DCC">
              <w:t>L’ouverture, l’exploitation et la fermeture des carrières</w:t>
            </w:r>
            <w:r>
              <w:t xml:space="preserve">, </w:t>
            </w:r>
            <w:r w:rsidRPr="00F02C1A">
              <w:rPr>
                <w:color w:val="1D2CF7"/>
              </w:rPr>
              <w:t>le dépôt d</w:t>
            </w:r>
            <w:r>
              <w:rPr>
                <w:color w:val="1D2CF7"/>
              </w:rPr>
              <w:t xml:space="preserve">e matériaux </w:t>
            </w:r>
            <w:r w:rsidRPr="002A0E8C">
              <w:rPr>
                <w:color w:val="1D2CF7"/>
              </w:rPr>
              <w:t>inertes</w:t>
            </w:r>
            <w:r w:rsidR="00E505EC">
              <w:rPr>
                <w:color w:val="1D2CF7"/>
              </w:rPr>
              <w:t xml:space="preserve"> en transit</w:t>
            </w:r>
            <w:r w:rsidRPr="002A0E8C">
              <w:rPr>
                <w:color w:val="1D2CF7"/>
              </w:rPr>
              <w:t xml:space="preserve"> (stockage, plateforme) </w:t>
            </w:r>
            <w:r w:rsidRPr="00F02C1A">
              <w:t>n</w:t>
            </w:r>
            <w:r w:rsidR="00E505EC">
              <w:t>e sont</w:t>
            </w:r>
            <w:r w:rsidRPr="00E33DCC">
              <w:t xml:space="preserve"> admis que dans le secteur </w:t>
            </w:r>
            <w:proofErr w:type="spellStart"/>
            <w:r w:rsidRPr="00E33DCC">
              <w:t>Nc</w:t>
            </w:r>
            <w:proofErr w:type="spellEnd"/>
            <w:r w:rsidRPr="00E33DCC">
              <w:t xml:space="preserve"> et sous réserve d’autorisation d’exploitation et de respect de la réglementation en vigueur. </w:t>
            </w:r>
          </w:p>
          <w:p w14:paraId="62E1CE44" w14:textId="77777777" w:rsidR="00105736" w:rsidRPr="00E33DCC" w:rsidRDefault="00105736" w:rsidP="003868B5">
            <w:pPr>
              <w:ind w:left="-6" w:right="306" w:hanging="11"/>
              <w:rPr>
                <w:strike/>
                <w:color w:val="FF0000"/>
              </w:rPr>
            </w:pPr>
          </w:p>
        </w:tc>
        <w:tc>
          <w:tcPr>
            <w:tcW w:w="4063" w:type="dxa"/>
          </w:tcPr>
          <w:p w14:paraId="6E1CDF06" w14:textId="77777777" w:rsidR="00105736" w:rsidRDefault="00105736" w:rsidP="003868B5">
            <w:pPr>
              <w:jc w:val="both"/>
              <w:rPr>
                <w:szCs w:val="20"/>
              </w:rPr>
            </w:pPr>
          </w:p>
          <w:p w14:paraId="13A5BC6C" w14:textId="497CA78F" w:rsidR="00E505EC" w:rsidRDefault="00E505EC" w:rsidP="003868B5">
            <w:pPr>
              <w:jc w:val="both"/>
              <w:rPr>
                <w:szCs w:val="20"/>
              </w:rPr>
            </w:pPr>
            <w:r>
              <w:rPr>
                <w:szCs w:val="20"/>
              </w:rPr>
              <w:t xml:space="preserve">La collectivité souhaite encadrer les occupations et autorisations dans la zone </w:t>
            </w:r>
            <w:proofErr w:type="spellStart"/>
            <w:r>
              <w:rPr>
                <w:szCs w:val="20"/>
              </w:rPr>
              <w:t>Nc</w:t>
            </w:r>
            <w:proofErr w:type="spellEnd"/>
            <w:r>
              <w:rPr>
                <w:szCs w:val="20"/>
              </w:rPr>
              <w:t>.</w:t>
            </w:r>
          </w:p>
          <w:p w14:paraId="4E34EA78" w14:textId="77777777" w:rsidR="00E505EC" w:rsidRDefault="00E505EC" w:rsidP="003868B5">
            <w:pPr>
              <w:jc w:val="both"/>
              <w:rPr>
                <w:szCs w:val="20"/>
              </w:rPr>
            </w:pPr>
          </w:p>
          <w:p w14:paraId="72DF8870" w14:textId="614B0309" w:rsidR="00E505EC" w:rsidRDefault="00E505EC" w:rsidP="003868B5">
            <w:pPr>
              <w:jc w:val="both"/>
              <w:rPr>
                <w:szCs w:val="20"/>
              </w:rPr>
            </w:pPr>
            <w:r>
              <w:rPr>
                <w:szCs w:val="20"/>
              </w:rPr>
              <w:t xml:space="preserve">Afin de répondre à un problématique de gestion locale et départementale, il est ainsi autorisé les dépôts de matériaux inertes mais uniquement en transit. </w:t>
            </w:r>
          </w:p>
          <w:p w14:paraId="0BB2ED0F" w14:textId="6FC6501A" w:rsidR="00E505EC" w:rsidRDefault="00E505EC" w:rsidP="003868B5">
            <w:pPr>
              <w:jc w:val="both"/>
              <w:rPr>
                <w:szCs w:val="20"/>
              </w:rPr>
            </w:pPr>
          </w:p>
        </w:tc>
      </w:tr>
    </w:tbl>
    <w:p w14:paraId="43B18CC0" w14:textId="77777777" w:rsidR="00105736" w:rsidRDefault="00105736" w:rsidP="00105736">
      <w:pPr>
        <w:rPr>
          <w:highlight w:val="yellow"/>
        </w:rPr>
      </w:pPr>
    </w:p>
    <w:p w14:paraId="0D71882E" w14:textId="77777777" w:rsidR="00105736" w:rsidRDefault="00105736" w:rsidP="00105736"/>
    <w:p w14:paraId="57820BCD" w14:textId="1E862BED" w:rsidR="004C5295" w:rsidRDefault="004C5295">
      <w:r>
        <w:br w:type="page"/>
      </w:r>
    </w:p>
    <w:p w14:paraId="1E396635" w14:textId="77777777" w:rsidR="004C5295" w:rsidRPr="00017A17" w:rsidRDefault="004C5295" w:rsidP="004C5295">
      <w:pPr>
        <w:pStyle w:val="Titre4"/>
        <w:jc w:val="both"/>
      </w:pPr>
      <w:r w:rsidRPr="00017A17">
        <w:lastRenderedPageBreak/>
        <w:t xml:space="preserve">Article </w:t>
      </w:r>
      <w:r>
        <w:t>11</w:t>
      </w:r>
      <w:r w:rsidRPr="00017A17">
        <w:t xml:space="preserve"> – </w:t>
      </w:r>
      <w:r>
        <w:t>Aspect extérieur</w:t>
      </w:r>
    </w:p>
    <w:p w14:paraId="1B12C59D" w14:textId="77777777" w:rsidR="004C5295" w:rsidRDefault="004C5295" w:rsidP="004C5295"/>
    <w:tbl>
      <w:tblPr>
        <w:tblStyle w:val="Grilledutableau"/>
        <w:tblW w:w="0" w:type="auto"/>
        <w:tblLook w:val="04A0" w:firstRow="1" w:lastRow="0" w:firstColumn="1" w:lastColumn="0" w:noHBand="0" w:noVBand="1"/>
      </w:tblPr>
      <w:tblGrid>
        <w:gridCol w:w="1069"/>
        <w:gridCol w:w="4872"/>
        <w:gridCol w:w="4114"/>
      </w:tblGrid>
      <w:tr w:rsidR="004C5295" w:rsidRPr="0044687F" w14:paraId="03B5775B" w14:textId="77777777" w:rsidTr="001D1191">
        <w:tc>
          <w:tcPr>
            <w:tcW w:w="1069" w:type="dxa"/>
            <w:tcBorders>
              <w:bottom w:val="single" w:sz="4" w:space="0" w:color="000000" w:themeColor="text1"/>
            </w:tcBorders>
            <w:shd w:val="clear" w:color="auto" w:fill="7F7F7F" w:themeFill="text1" w:themeFillTint="80"/>
            <w:vAlign w:val="center"/>
          </w:tcPr>
          <w:p w14:paraId="3A33E104" w14:textId="77777777" w:rsidR="004C5295" w:rsidRPr="00962AE0" w:rsidRDefault="004C5295" w:rsidP="001D1191">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Article concerné</w:t>
            </w:r>
          </w:p>
        </w:tc>
        <w:tc>
          <w:tcPr>
            <w:tcW w:w="4872" w:type="dxa"/>
            <w:shd w:val="clear" w:color="auto" w:fill="7F7F7F" w:themeFill="text1" w:themeFillTint="80"/>
            <w:vAlign w:val="center"/>
          </w:tcPr>
          <w:p w14:paraId="734C2D24" w14:textId="77777777" w:rsidR="004C5295" w:rsidRPr="00962AE0" w:rsidRDefault="004C5295" w:rsidP="001D1191">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Disposition modifiée</w:t>
            </w:r>
          </w:p>
        </w:tc>
        <w:tc>
          <w:tcPr>
            <w:tcW w:w="4114" w:type="dxa"/>
            <w:shd w:val="clear" w:color="auto" w:fill="7F7F7F" w:themeFill="text1" w:themeFillTint="80"/>
            <w:vAlign w:val="center"/>
          </w:tcPr>
          <w:p w14:paraId="4C6CC459" w14:textId="77777777" w:rsidR="004C5295" w:rsidRPr="00962AE0" w:rsidRDefault="004C5295" w:rsidP="001D1191">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Justification</w:t>
            </w:r>
          </w:p>
        </w:tc>
      </w:tr>
      <w:tr w:rsidR="004C5295" w:rsidRPr="0044687F" w14:paraId="68D807D3" w14:textId="77777777" w:rsidTr="001D1191">
        <w:trPr>
          <w:trHeight w:val="3103"/>
        </w:trPr>
        <w:tc>
          <w:tcPr>
            <w:tcW w:w="1069" w:type="dxa"/>
            <w:shd w:val="clear" w:color="auto" w:fill="E2EFD9" w:themeFill="accent6" w:themeFillTint="33"/>
            <w:vAlign w:val="center"/>
          </w:tcPr>
          <w:p w14:paraId="63B09C8C" w14:textId="77777777" w:rsidR="004C5295" w:rsidRPr="0044687F" w:rsidRDefault="004C5295" w:rsidP="001D1191">
            <w:pPr>
              <w:jc w:val="center"/>
              <w:rPr>
                <w:b/>
                <w:color w:val="FFFFFF" w:themeColor="background1"/>
                <w:sz w:val="28"/>
                <w:szCs w:val="28"/>
                <w:highlight w:val="yellow"/>
              </w:rPr>
            </w:pPr>
            <w:r>
              <w:rPr>
                <w:b/>
                <w:color w:val="000000" w:themeColor="text1"/>
                <w:sz w:val="28"/>
                <w:szCs w:val="28"/>
              </w:rPr>
              <w:t xml:space="preserve">UA, UB, UC, UD, </w:t>
            </w:r>
            <w:proofErr w:type="spellStart"/>
            <w:r>
              <w:rPr>
                <w:b/>
                <w:color w:val="000000" w:themeColor="text1"/>
                <w:sz w:val="28"/>
                <w:szCs w:val="28"/>
              </w:rPr>
              <w:t>AUb</w:t>
            </w:r>
            <w:proofErr w:type="spellEnd"/>
            <w:r>
              <w:rPr>
                <w:b/>
                <w:color w:val="000000" w:themeColor="text1"/>
                <w:sz w:val="28"/>
                <w:szCs w:val="28"/>
              </w:rPr>
              <w:t xml:space="preserve">, </w:t>
            </w:r>
            <w:proofErr w:type="spellStart"/>
            <w:r>
              <w:rPr>
                <w:b/>
                <w:color w:val="000000" w:themeColor="text1"/>
                <w:sz w:val="28"/>
                <w:szCs w:val="28"/>
              </w:rPr>
              <w:t>AUc</w:t>
            </w:r>
            <w:proofErr w:type="spellEnd"/>
            <w:r>
              <w:rPr>
                <w:b/>
                <w:color w:val="000000" w:themeColor="text1"/>
                <w:sz w:val="28"/>
                <w:szCs w:val="28"/>
              </w:rPr>
              <w:t xml:space="preserve">, </w:t>
            </w:r>
            <w:proofErr w:type="spellStart"/>
            <w:r>
              <w:rPr>
                <w:b/>
                <w:color w:val="000000" w:themeColor="text1"/>
                <w:sz w:val="28"/>
                <w:szCs w:val="28"/>
              </w:rPr>
              <w:t>AUd</w:t>
            </w:r>
            <w:proofErr w:type="spellEnd"/>
            <w:r>
              <w:rPr>
                <w:b/>
                <w:color w:val="000000" w:themeColor="text1"/>
                <w:sz w:val="28"/>
                <w:szCs w:val="28"/>
              </w:rPr>
              <w:t>, Ni</w:t>
            </w:r>
          </w:p>
        </w:tc>
        <w:tc>
          <w:tcPr>
            <w:tcW w:w="4872" w:type="dxa"/>
          </w:tcPr>
          <w:p w14:paraId="0972936F" w14:textId="77777777" w:rsidR="004C5295" w:rsidRPr="00E33DCC" w:rsidRDefault="004C5295" w:rsidP="001D1191">
            <w:pPr>
              <w:pStyle w:val="Titre4"/>
              <w:ind w:left="-5"/>
              <w:jc w:val="both"/>
              <w:outlineLvl w:val="3"/>
            </w:pPr>
            <w:r w:rsidRPr="00E33DCC">
              <w:rPr>
                <w:sz w:val="20"/>
                <w:u w:color="000000"/>
              </w:rPr>
              <w:t>UA 11.4 – Clôtures</w:t>
            </w:r>
            <w:r w:rsidRPr="00E33DCC">
              <w:rPr>
                <w:sz w:val="20"/>
              </w:rPr>
              <w:t xml:space="preserve"> </w:t>
            </w:r>
          </w:p>
          <w:p w14:paraId="0B8EC45F" w14:textId="77777777" w:rsidR="004C5295" w:rsidRPr="00BB7A9E" w:rsidRDefault="004C5295" w:rsidP="001D1191">
            <w:pPr>
              <w:ind w:left="-7"/>
              <w:jc w:val="both"/>
            </w:pPr>
            <w:r w:rsidRPr="00E33DCC">
              <w:t xml:space="preserve">Les clôtures d'une hauteur de </w:t>
            </w:r>
            <w:r w:rsidRPr="00E33DCC">
              <w:rPr>
                <w:strike/>
                <w:color w:val="FF0000"/>
              </w:rPr>
              <w:t>1,50 m</w:t>
            </w:r>
            <w:r w:rsidRPr="00E33DCC">
              <w:rPr>
                <w:color w:val="FF0000"/>
              </w:rPr>
              <w:t xml:space="preserve"> </w:t>
            </w:r>
            <w:r>
              <w:rPr>
                <w:b/>
                <w:bCs/>
                <w:color w:val="1D2CF7"/>
              </w:rPr>
              <w:t>2</w:t>
            </w:r>
            <w:r w:rsidRPr="00E33DCC">
              <w:rPr>
                <w:b/>
                <w:bCs/>
                <w:color w:val="1D2CF7"/>
              </w:rPr>
              <w:t>m</w:t>
            </w:r>
            <w:r w:rsidRPr="00E33DCC">
              <w:rPr>
                <w:color w:val="1D2CF7"/>
              </w:rPr>
              <w:t xml:space="preserve"> </w:t>
            </w:r>
            <w:r w:rsidRPr="00E33DCC">
              <w:t xml:space="preserve">maximum pourront être constituées soit par des haies vives, soit par des grilles, </w:t>
            </w:r>
            <w:r w:rsidRPr="00BB7A9E">
              <w:t xml:space="preserve">grillages ou tout autre dispositif à claire voie comportant ou non un mur bahut d'une hauteur maximum de 0,60 m. </w:t>
            </w:r>
            <w:r w:rsidRPr="00BB7A9E">
              <w:rPr>
                <w:strike/>
                <w:color w:val="FF0000"/>
              </w:rPr>
              <w:t>Des clôtures pleines sont autorisées lorsqu'elles répondent à des nécessités ou à une utilité tenant à la nature ou au caractère des constructions édifiées sur la parcelle intéressée.</w:t>
            </w:r>
            <w:r w:rsidRPr="00BB7A9E">
              <w:rPr>
                <w:color w:val="FF0000"/>
              </w:rPr>
              <w:t xml:space="preserve"> </w:t>
            </w:r>
          </w:p>
          <w:p w14:paraId="7F102914" w14:textId="77777777" w:rsidR="004C5295" w:rsidRPr="00E33DCC" w:rsidRDefault="004C5295" w:rsidP="001D1191">
            <w:pPr>
              <w:ind w:left="-7"/>
              <w:jc w:val="both"/>
            </w:pPr>
            <w:r w:rsidRPr="00BB7A9E">
              <w:t>Les plantations de haies vives en limites séparatives seront réalisées avec des essences rustiques</w:t>
            </w:r>
            <w:r w:rsidRPr="00E33DCC">
              <w:t xml:space="preserve"> et indigènes si possible à floraison. Les haies mono-végétales à feuillage persistant sont déconseillées. Les haies devront mêler espèces persistantes et caduques avec un maximum de 1/2 de persistants. </w:t>
            </w:r>
          </w:p>
          <w:p w14:paraId="2A04E9CA" w14:textId="77777777" w:rsidR="004C5295" w:rsidRPr="00E33DCC" w:rsidRDefault="004C5295" w:rsidP="001D1191">
            <w:pPr>
              <w:ind w:left="-7"/>
              <w:jc w:val="both"/>
            </w:pPr>
            <w:r w:rsidRPr="00E33DCC">
              <w:t xml:space="preserve">Les clôtures en bordure de voie publique devront faire l’objet d’une autorisation d’alignement par la commune. </w:t>
            </w:r>
          </w:p>
          <w:p w14:paraId="1989B83C" w14:textId="77777777" w:rsidR="004C5295" w:rsidRPr="00E33DCC" w:rsidRDefault="004C5295" w:rsidP="001D1191">
            <w:pPr>
              <w:ind w:left="-7"/>
              <w:jc w:val="both"/>
            </w:pPr>
            <w:r w:rsidRPr="00E33DCC">
              <w:t xml:space="preserve">Les clôtures des établissements artisanaux, industriels et d'entreposage existants ne sont pas concernées par cette règle. </w:t>
            </w:r>
          </w:p>
          <w:p w14:paraId="536DA512" w14:textId="77777777" w:rsidR="004C5295" w:rsidRPr="00E33DCC" w:rsidRDefault="004C5295" w:rsidP="001D1191">
            <w:pPr>
              <w:ind w:left="-7"/>
              <w:jc w:val="both"/>
              <w:rPr>
                <w:strike/>
                <w:color w:val="FF0000"/>
              </w:rPr>
            </w:pPr>
            <w:r w:rsidRPr="00E33DCC">
              <w:rPr>
                <w:strike/>
                <w:color w:val="FF0000"/>
              </w:rPr>
              <w:t xml:space="preserve">Les extensions à l’identique de clôtures existantes sont autorisées. </w:t>
            </w:r>
          </w:p>
          <w:p w14:paraId="3062841F" w14:textId="77777777" w:rsidR="004C5295" w:rsidRPr="00C60EB1" w:rsidRDefault="004C5295" w:rsidP="001D1191">
            <w:pPr>
              <w:pStyle w:val="Corpsdetexte"/>
              <w:ind w:left="261"/>
              <w:jc w:val="both"/>
              <w:rPr>
                <w:rFonts w:ascii="Avenir Next" w:hAnsi="Avenir Next"/>
                <w:b w:val="0"/>
                <w:bCs/>
                <w:highlight w:val="yellow"/>
                <w:lang w:val="fr-FR"/>
              </w:rPr>
            </w:pPr>
          </w:p>
        </w:tc>
        <w:tc>
          <w:tcPr>
            <w:tcW w:w="4114" w:type="dxa"/>
          </w:tcPr>
          <w:p w14:paraId="4E737845" w14:textId="77777777" w:rsidR="004C5295" w:rsidRDefault="004C5295" w:rsidP="001D1191">
            <w:pPr>
              <w:jc w:val="both"/>
              <w:rPr>
                <w:szCs w:val="20"/>
              </w:rPr>
            </w:pPr>
          </w:p>
          <w:p w14:paraId="3ED9D532" w14:textId="77777777" w:rsidR="004C5295" w:rsidRDefault="004C5295" w:rsidP="001D1191">
            <w:pPr>
              <w:jc w:val="both"/>
              <w:rPr>
                <w:szCs w:val="20"/>
              </w:rPr>
            </w:pPr>
          </w:p>
          <w:p w14:paraId="45D4A8BE" w14:textId="77777777" w:rsidR="004C5295" w:rsidRDefault="004C5295" w:rsidP="001D1191">
            <w:pPr>
              <w:jc w:val="both"/>
              <w:rPr>
                <w:szCs w:val="20"/>
              </w:rPr>
            </w:pPr>
          </w:p>
          <w:p w14:paraId="1B1F0F05" w14:textId="616D1D74" w:rsidR="004C5295" w:rsidRPr="00ED246B" w:rsidRDefault="004C5295" w:rsidP="004C5295">
            <w:pPr>
              <w:jc w:val="both"/>
              <w:rPr>
                <w:szCs w:val="20"/>
              </w:rPr>
            </w:pPr>
            <w:r w:rsidRPr="00ED246B">
              <w:rPr>
                <w:szCs w:val="20"/>
              </w:rPr>
              <w:t xml:space="preserve">La collectivité souhaite adapter la </w:t>
            </w:r>
            <w:r w:rsidR="00ED246B" w:rsidRPr="00ED246B">
              <w:rPr>
                <w:szCs w:val="20"/>
              </w:rPr>
              <w:t>r</w:t>
            </w:r>
            <w:r w:rsidR="00ED246B">
              <w:rPr>
                <w:szCs w:val="20"/>
              </w:rPr>
              <w:t>ègle</w:t>
            </w:r>
            <w:r w:rsidRPr="00ED246B">
              <w:rPr>
                <w:szCs w:val="20"/>
              </w:rPr>
              <w:t xml:space="preserve"> sur la hauteur des </w:t>
            </w:r>
            <w:r w:rsidR="00ED246B" w:rsidRPr="00ED246B">
              <w:rPr>
                <w:szCs w:val="20"/>
              </w:rPr>
              <w:t>clôtures</w:t>
            </w:r>
            <w:r w:rsidRPr="00ED246B">
              <w:rPr>
                <w:szCs w:val="20"/>
              </w:rPr>
              <w:t xml:space="preserve">. </w:t>
            </w:r>
          </w:p>
          <w:p w14:paraId="5B627BCF" w14:textId="77777777" w:rsidR="004C5295" w:rsidRPr="00ED246B" w:rsidRDefault="004C5295" w:rsidP="004C5295">
            <w:pPr>
              <w:jc w:val="both"/>
              <w:rPr>
                <w:szCs w:val="20"/>
              </w:rPr>
            </w:pPr>
          </w:p>
          <w:p w14:paraId="2000A49F" w14:textId="5AEBDB06" w:rsidR="004C5295" w:rsidRDefault="004C5295" w:rsidP="004C5295">
            <w:pPr>
              <w:jc w:val="both"/>
              <w:rPr>
                <w:szCs w:val="20"/>
              </w:rPr>
            </w:pPr>
            <w:r w:rsidRPr="00ED246B">
              <w:rPr>
                <w:szCs w:val="20"/>
              </w:rPr>
              <w:t xml:space="preserve">Après analyse sur le </w:t>
            </w:r>
            <w:r w:rsidR="00B46B01" w:rsidRPr="00ED246B">
              <w:rPr>
                <w:szCs w:val="20"/>
              </w:rPr>
              <w:t>terrain</w:t>
            </w:r>
            <w:r w:rsidRPr="00ED246B">
              <w:rPr>
                <w:szCs w:val="20"/>
              </w:rPr>
              <w:t>, il s’avère q</w:t>
            </w:r>
            <w:r w:rsidR="00B46B01" w:rsidRPr="00ED246B">
              <w:rPr>
                <w:szCs w:val="20"/>
              </w:rPr>
              <w:t>u</w:t>
            </w:r>
            <w:r w:rsidRPr="00ED246B">
              <w:rPr>
                <w:szCs w:val="20"/>
              </w:rPr>
              <w:t>e</w:t>
            </w:r>
            <w:r w:rsidR="00B46B01" w:rsidRPr="00ED246B">
              <w:rPr>
                <w:szCs w:val="20"/>
              </w:rPr>
              <w:t xml:space="preserve"> la hauteur des </w:t>
            </w:r>
            <w:r w:rsidR="00ED246B" w:rsidRPr="00ED246B">
              <w:rPr>
                <w:szCs w:val="20"/>
              </w:rPr>
              <w:t>clôtures</w:t>
            </w:r>
            <w:r w:rsidR="00B46B01" w:rsidRPr="00ED246B">
              <w:rPr>
                <w:szCs w:val="20"/>
              </w:rPr>
              <w:t xml:space="preserve"> </w:t>
            </w:r>
            <w:r w:rsidR="00340B86" w:rsidRPr="00ED246B">
              <w:rPr>
                <w:szCs w:val="20"/>
              </w:rPr>
              <w:t>excèd</w:t>
            </w:r>
            <w:r w:rsidR="00340B86">
              <w:rPr>
                <w:szCs w:val="20"/>
              </w:rPr>
              <w:t>e</w:t>
            </w:r>
            <w:r w:rsidR="00B46B01" w:rsidRPr="00ED246B">
              <w:rPr>
                <w:szCs w:val="20"/>
              </w:rPr>
              <w:t xml:space="preserve"> 1,50m à</w:t>
            </w:r>
            <w:r w:rsidR="00ED246B">
              <w:rPr>
                <w:szCs w:val="20"/>
              </w:rPr>
              <w:t xml:space="preserve"> </w:t>
            </w:r>
            <w:r w:rsidR="00B46B01" w:rsidRPr="00ED246B">
              <w:rPr>
                <w:szCs w:val="20"/>
              </w:rPr>
              <w:t>l’usage</w:t>
            </w:r>
            <w:r w:rsidR="00340B86">
              <w:rPr>
                <w:szCs w:val="20"/>
              </w:rPr>
              <w:t xml:space="preserve"> pour la très grande majorité des constructions</w:t>
            </w:r>
            <w:r w:rsidR="00ED246B">
              <w:rPr>
                <w:szCs w:val="20"/>
              </w:rPr>
              <w:t xml:space="preserve">. </w:t>
            </w:r>
          </w:p>
          <w:p w14:paraId="667D1323" w14:textId="67540971" w:rsidR="00ED246B" w:rsidRDefault="00ED246B" w:rsidP="004C5295">
            <w:pPr>
              <w:jc w:val="both"/>
              <w:rPr>
                <w:szCs w:val="20"/>
              </w:rPr>
            </w:pPr>
          </w:p>
          <w:p w14:paraId="1DFB2B30" w14:textId="253E6799" w:rsidR="00ED246B" w:rsidRDefault="00ED246B" w:rsidP="004C5295">
            <w:pPr>
              <w:jc w:val="both"/>
              <w:rPr>
                <w:szCs w:val="20"/>
              </w:rPr>
            </w:pPr>
            <w:r>
              <w:rPr>
                <w:szCs w:val="20"/>
              </w:rPr>
              <w:t>La hauteur est donc revue afin également d’être en cohérence avec les modèles que les pétitionnaires retrouvent dans le commerce.</w:t>
            </w:r>
          </w:p>
          <w:p w14:paraId="66191A11" w14:textId="6C09F4EF" w:rsidR="00340B86" w:rsidRDefault="00340B86" w:rsidP="004C5295">
            <w:pPr>
              <w:jc w:val="both"/>
              <w:rPr>
                <w:szCs w:val="20"/>
              </w:rPr>
            </w:pPr>
          </w:p>
          <w:p w14:paraId="55067134" w14:textId="745C4654" w:rsidR="00340B86" w:rsidRPr="00D629BD" w:rsidRDefault="00340B86" w:rsidP="004C5295">
            <w:pPr>
              <w:jc w:val="both"/>
              <w:rPr>
                <w:szCs w:val="20"/>
              </w:rPr>
            </w:pPr>
            <w:r>
              <w:rPr>
                <w:szCs w:val="20"/>
              </w:rPr>
              <w:t xml:space="preserve">Cette correction est aussi l’occasion d’uniformiser la règle de la hauteur à l’échelle des zones U (pour rappel la hauteur de </w:t>
            </w:r>
            <w:r w:rsidR="00E505EC">
              <w:rPr>
                <w:szCs w:val="20"/>
              </w:rPr>
              <w:t>clôtures</w:t>
            </w:r>
            <w:r>
              <w:rPr>
                <w:szCs w:val="20"/>
              </w:rPr>
              <w:t xml:space="preserve"> en zone UX est fixée à 2m maximum) </w:t>
            </w:r>
          </w:p>
          <w:p w14:paraId="53B83071" w14:textId="77777777" w:rsidR="004C5295" w:rsidRPr="0044687F" w:rsidRDefault="004C5295" w:rsidP="001D1191">
            <w:pPr>
              <w:jc w:val="both"/>
              <w:rPr>
                <w:szCs w:val="20"/>
                <w:highlight w:val="yellow"/>
              </w:rPr>
            </w:pPr>
          </w:p>
          <w:p w14:paraId="5C27403B" w14:textId="77777777" w:rsidR="004C5295" w:rsidRPr="0044687F" w:rsidRDefault="004C5295" w:rsidP="001D1191">
            <w:pPr>
              <w:jc w:val="both"/>
              <w:rPr>
                <w:rFonts w:ascii="Avenir Next Demi Bold" w:hAnsi="Avenir Next Demi Bold"/>
                <w:b/>
                <w:bCs/>
                <w:szCs w:val="20"/>
                <w:highlight w:val="yellow"/>
              </w:rPr>
            </w:pPr>
          </w:p>
        </w:tc>
      </w:tr>
    </w:tbl>
    <w:p w14:paraId="42B1152D" w14:textId="4C67FC70" w:rsidR="004C5295" w:rsidRDefault="004C5295" w:rsidP="004C5295"/>
    <w:p w14:paraId="4C4C424F" w14:textId="2498A093" w:rsidR="005E6B9A" w:rsidRDefault="005E6B9A" w:rsidP="004C5295"/>
    <w:p w14:paraId="6BFB51C4" w14:textId="402DC363" w:rsidR="005E6B9A" w:rsidRPr="00017A17" w:rsidRDefault="005E6B9A" w:rsidP="005E6B9A">
      <w:pPr>
        <w:pStyle w:val="Titre4"/>
        <w:jc w:val="both"/>
      </w:pPr>
      <w:r w:rsidRPr="00017A17">
        <w:t xml:space="preserve">Article </w:t>
      </w:r>
      <w:r>
        <w:t>12</w:t>
      </w:r>
      <w:r w:rsidRPr="00017A17">
        <w:t xml:space="preserve"> – </w:t>
      </w:r>
      <w:r>
        <w:t>Stationnement</w:t>
      </w:r>
    </w:p>
    <w:p w14:paraId="237CB554" w14:textId="77777777" w:rsidR="005E6B9A" w:rsidRDefault="005E6B9A" w:rsidP="005E6B9A"/>
    <w:tbl>
      <w:tblPr>
        <w:tblStyle w:val="Grilledutableau"/>
        <w:tblW w:w="0" w:type="auto"/>
        <w:tblLook w:val="04A0" w:firstRow="1" w:lastRow="0" w:firstColumn="1" w:lastColumn="0" w:noHBand="0" w:noVBand="1"/>
      </w:tblPr>
      <w:tblGrid>
        <w:gridCol w:w="1069"/>
        <w:gridCol w:w="4872"/>
        <w:gridCol w:w="4114"/>
      </w:tblGrid>
      <w:tr w:rsidR="005E6B9A" w:rsidRPr="0044687F" w14:paraId="5A3E5128" w14:textId="77777777" w:rsidTr="001D1191">
        <w:tc>
          <w:tcPr>
            <w:tcW w:w="1069" w:type="dxa"/>
            <w:tcBorders>
              <w:bottom w:val="single" w:sz="4" w:space="0" w:color="000000" w:themeColor="text1"/>
            </w:tcBorders>
            <w:shd w:val="clear" w:color="auto" w:fill="7F7F7F" w:themeFill="text1" w:themeFillTint="80"/>
            <w:vAlign w:val="center"/>
          </w:tcPr>
          <w:p w14:paraId="02452B5D" w14:textId="77777777" w:rsidR="005E6B9A" w:rsidRPr="00962AE0" w:rsidRDefault="005E6B9A" w:rsidP="001D1191">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Article concerné</w:t>
            </w:r>
          </w:p>
        </w:tc>
        <w:tc>
          <w:tcPr>
            <w:tcW w:w="4872" w:type="dxa"/>
            <w:shd w:val="clear" w:color="auto" w:fill="7F7F7F" w:themeFill="text1" w:themeFillTint="80"/>
            <w:vAlign w:val="center"/>
          </w:tcPr>
          <w:p w14:paraId="329D4C14" w14:textId="77777777" w:rsidR="005E6B9A" w:rsidRPr="00962AE0" w:rsidRDefault="005E6B9A" w:rsidP="001D1191">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Disposition modifiée</w:t>
            </w:r>
          </w:p>
        </w:tc>
        <w:tc>
          <w:tcPr>
            <w:tcW w:w="4114" w:type="dxa"/>
            <w:shd w:val="clear" w:color="auto" w:fill="7F7F7F" w:themeFill="text1" w:themeFillTint="80"/>
            <w:vAlign w:val="center"/>
          </w:tcPr>
          <w:p w14:paraId="577C6512" w14:textId="77777777" w:rsidR="005E6B9A" w:rsidRPr="00962AE0" w:rsidRDefault="005E6B9A" w:rsidP="001D1191">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Justification</w:t>
            </w:r>
          </w:p>
        </w:tc>
      </w:tr>
      <w:tr w:rsidR="005E6B9A" w:rsidRPr="0044687F" w14:paraId="3F7ABD85" w14:textId="77777777" w:rsidTr="001D1191">
        <w:trPr>
          <w:trHeight w:val="3103"/>
        </w:trPr>
        <w:tc>
          <w:tcPr>
            <w:tcW w:w="1069" w:type="dxa"/>
            <w:shd w:val="clear" w:color="auto" w:fill="E2EFD9" w:themeFill="accent6" w:themeFillTint="33"/>
            <w:vAlign w:val="center"/>
          </w:tcPr>
          <w:p w14:paraId="23BC61C5" w14:textId="77777777" w:rsidR="005E6B9A" w:rsidRPr="0044687F" w:rsidRDefault="005E6B9A" w:rsidP="001D1191">
            <w:pPr>
              <w:jc w:val="center"/>
              <w:rPr>
                <w:b/>
                <w:color w:val="FFFFFF" w:themeColor="background1"/>
                <w:sz w:val="28"/>
                <w:szCs w:val="28"/>
                <w:highlight w:val="yellow"/>
              </w:rPr>
            </w:pPr>
            <w:r>
              <w:rPr>
                <w:b/>
                <w:color w:val="000000" w:themeColor="text1"/>
                <w:sz w:val="28"/>
                <w:szCs w:val="28"/>
              </w:rPr>
              <w:t xml:space="preserve">UA, UB, UC, UD, </w:t>
            </w:r>
            <w:proofErr w:type="spellStart"/>
            <w:r>
              <w:rPr>
                <w:b/>
                <w:color w:val="000000" w:themeColor="text1"/>
                <w:sz w:val="28"/>
                <w:szCs w:val="28"/>
              </w:rPr>
              <w:t>AUb</w:t>
            </w:r>
            <w:proofErr w:type="spellEnd"/>
            <w:r>
              <w:rPr>
                <w:b/>
                <w:color w:val="000000" w:themeColor="text1"/>
                <w:sz w:val="28"/>
                <w:szCs w:val="28"/>
              </w:rPr>
              <w:t xml:space="preserve">, </w:t>
            </w:r>
            <w:proofErr w:type="spellStart"/>
            <w:r>
              <w:rPr>
                <w:b/>
                <w:color w:val="000000" w:themeColor="text1"/>
                <w:sz w:val="28"/>
                <w:szCs w:val="28"/>
              </w:rPr>
              <w:t>AUc</w:t>
            </w:r>
            <w:proofErr w:type="spellEnd"/>
            <w:r>
              <w:rPr>
                <w:b/>
                <w:color w:val="000000" w:themeColor="text1"/>
                <w:sz w:val="28"/>
                <w:szCs w:val="28"/>
              </w:rPr>
              <w:t xml:space="preserve">, </w:t>
            </w:r>
            <w:proofErr w:type="spellStart"/>
            <w:r>
              <w:rPr>
                <w:b/>
                <w:color w:val="000000" w:themeColor="text1"/>
                <w:sz w:val="28"/>
                <w:szCs w:val="28"/>
              </w:rPr>
              <w:t>AUd</w:t>
            </w:r>
            <w:proofErr w:type="spellEnd"/>
            <w:r>
              <w:rPr>
                <w:b/>
                <w:color w:val="000000" w:themeColor="text1"/>
                <w:sz w:val="28"/>
                <w:szCs w:val="28"/>
              </w:rPr>
              <w:t>, Ni</w:t>
            </w:r>
          </w:p>
        </w:tc>
        <w:tc>
          <w:tcPr>
            <w:tcW w:w="4872" w:type="dxa"/>
          </w:tcPr>
          <w:p w14:paraId="7F1E7825" w14:textId="77777777" w:rsidR="005E6B9A" w:rsidRDefault="005E6B9A" w:rsidP="005E6B9A">
            <w:pPr>
              <w:ind w:hanging="10"/>
              <w:rPr>
                <w:b/>
                <w:szCs w:val="20"/>
              </w:rPr>
            </w:pPr>
            <w:r w:rsidRPr="00E33DCC">
              <w:rPr>
                <w:b/>
                <w:szCs w:val="20"/>
              </w:rPr>
              <w:t xml:space="preserve">Pour les constructions à usage d’habitation : </w:t>
            </w:r>
          </w:p>
          <w:p w14:paraId="4EF42358" w14:textId="77777777" w:rsidR="005E6B9A" w:rsidRDefault="005E6B9A" w:rsidP="005E6B9A">
            <w:pPr>
              <w:rPr>
                <w:szCs w:val="20"/>
              </w:rPr>
            </w:pPr>
          </w:p>
          <w:p w14:paraId="06FCC336" w14:textId="77777777" w:rsidR="005E6B9A" w:rsidRPr="00FC6BC8" w:rsidRDefault="005E6B9A" w:rsidP="005E6B9A">
            <w:pPr>
              <w:pStyle w:val="Paragraphedeliste"/>
              <w:numPr>
                <w:ilvl w:val="0"/>
                <w:numId w:val="21"/>
              </w:numPr>
              <w:jc w:val="both"/>
              <w:rPr>
                <w:strike/>
                <w:color w:val="FF0000"/>
                <w:szCs w:val="20"/>
              </w:rPr>
            </w:pPr>
            <w:r w:rsidRPr="00FC6BC8">
              <w:rPr>
                <w:strike/>
                <w:color w:val="FF0000"/>
                <w:szCs w:val="20"/>
              </w:rPr>
              <w:t xml:space="preserve">1.5 places de stationnement par logement. </w:t>
            </w:r>
          </w:p>
          <w:p w14:paraId="29D992BC" w14:textId="77777777" w:rsidR="005E6B9A" w:rsidRDefault="005E6B9A" w:rsidP="005E6B9A">
            <w:pPr>
              <w:pStyle w:val="Paragraphedeliste"/>
              <w:numPr>
                <w:ilvl w:val="0"/>
                <w:numId w:val="21"/>
              </w:numPr>
              <w:ind w:left="0" w:firstLine="360"/>
              <w:jc w:val="both"/>
              <w:rPr>
                <w:szCs w:val="20"/>
              </w:rPr>
            </w:pPr>
            <w:r w:rsidRPr="00FC6BC8">
              <w:rPr>
                <w:b/>
                <w:bCs/>
                <w:color w:val="1D2CF7"/>
                <w:szCs w:val="20"/>
              </w:rPr>
              <w:t>1 place de stationnement par tranche de 50m</w:t>
            </w:r>
            <w:r w:rsidRPr="00FC6BC8">
              <w:rPr>
                <w:b/>
                <w:bCs/>
                <w:color w:val="1D2CF7"/>
                <w:szCs w:val="20"/>
                <w:vertAlign w:val="superscript"/>
              </w:rPr>
              <w:t>2</w:t>
            </w:r>
            <w:r w:rsidRPr="00FC6BC8">
              <w:rPr>
                <w:b/>
                <w:bCs/>
                <w:color w:val="1D2CF7"/>
                <w:szCs w:val="20"/>
              </w:rPr>
              <w:t xml:space="preserve"> de surface de plancher avec un minimum de 2 places par logement. À minima 50% de</w:t>
            </w:r>
            <w:r>
              <w:rPr>
                <w:b/>
                <w:bCs/>
                <w:color w:val="1D2CF7"/>
                <w:szCs w:val="20"/>
              </w:rPr>
              <w:t xml:space="preserve"> ces</w:t>
            </w:r>
            <w:r w:rsidRPr="00FC6BC8">
              <w:rPr>
                <w:b/>
                <w:bCs/>
                <w:color w:val="1D2CF7"/>
                <w:szCs w:val="20"/>
              </w:rPr>
              <w:t xml:space="preserve"> places devront être couverte</w:t>
            </w:r>
            <w:r>
              <w:rPr>
                <w:b/>
                <w:bCs/>
                <w:color w:val="1D2CF7"/>
                <w:szCs w:val="20"/>
              </w:rPr>
              <w:t>s pour les opérations de plus de 500m2 de surface de plancher.</w:t>
            </w:r>
          </w:p>
          <w:p w14:paraId="1ADEFEE8" w14:textId="77777777" w:rsidR="005E6B9A" w:rsidRPr="00FC6BC8" w:rsidRDefault="005E6B9A" w:rsidP="005E6B9A">
            <w:pPr>
              <w:rPr>
                <w:szCs w:val="20"/>
              </w:rPr>
            </w:pPr>
          </w:p>
          <w:p w14:paraId="64718E1B" w14:textId="77777777" w:rsidR="00A6559D" w:rsidRDefault="005E6B9A" w:rsidP="005E6B9A">
            <w:pPr>
              <w:pStyle w:val="NormalNormalrglement"/>
              <w:numPr>
                <w:ilvl w:val="0"/>
                <w:numId w:val="21"/>
              </w:numPr>
              <w:spacing w:before="0" w:line="240" w:lineRule="auto"/>
              <w:ind w:left="0"/>
              <w:jc w:val="both"/>
              <w:rPr>
                <w:rFonts w:ascii="Avenir Next" w:hAnsi="Avenir Next"/>
                <w:b/>
                <w:bCs/>
                <w:color w:val="1D2CF7"/>
                <w:sz w:val="20"/>
                <w:szCs w:val="20"/>
              </w:rPr>
            </w:pPr>
            <w:r w:rsidRPr="00E33DCC">
              <w:rPr>
                <w:rFonts w:ascii="Avenir Next" w:hAnsi="Avenir Next"/>
                <w:b/>
                <w:color w:val="1D2CF7"/>
                <w:sz w:val="20"/>
                <w:szCs w:val="20"/>
              </w:rPr>
              <w:t>Pour toute opération de logements de plus de 500 m</w:t>
            </w:r>
            <w:r w:rsidRPr="00E33DCC">
              <w:rPr>
                <w:rFonts w:ascii="Avenir Next" w:hAnsi="Avenir Next"/>
                <w:b/>
                <w:color w:val="1D2CF7"/>
                <w:sz w:val="20"/>
                <w:szCs w:val="20"/>
                <w:vertAlign w:val="superscript"/>
              </w:rPr>
              <w:t>2</w:t>
            </w:r>
            <w:r w:rsidRPr="00E33DCC">
              <w:rPr>
                <w:rFonts w:ascii="Avenir Next" w:hAnsi="Avenir Next"/>
                <w:b/>
                <w:color w:val="1D2CF7"/>
                <w:sz w:val="20"/>
                <w:szCs w:val="20"/>
              </w:rPr>
              <w:t xml:space="preserve"> de surface de plancher d’habitat</w:t>
            </w:r>
            <w:r w:rsidRPr="00E33DCC">
              <w:rPr>
                <w:rFonts w:ascii="Avenir Next" w:hAnsi="Avenir Next"/>
                <w:b/>
                <w:bCs/>
                <w:color w:val="1D2CF7"/>
                <w:sz w:val="20"/>
                <w:szCs w:val="20"/>
              </w:rPr>
              <w:t> : 20% des places, en plus des places obligatoires (</w:t>
            </w:r>
            <w:proofErr w:type="spellStart"/>
            <w:r w:rsidRPr="00E33DCC">
              <w:rPr>
                <w:rFonts w:ascii="Avenir Next" w:hAnsi="Avenir Next"/>
                <w:b/>
                <w:bCs/>
                <w:color w:val="1D2CF7"/>
                <w:sz w:val="20"/>
                <w:szCs w:val="20"/>
              </w:rPr>
              <w:t>cf</w:t>
            </w:r>
            <w:proofErr w:type="spellEnd"/>
            <w:r w:rsidRPr="00E33DCC">
              <w:rPr>
                <w:rFonts w:ascii="Avenir Next" w:hAnsi="Avenir Next"/>
                <w:b/>
                <w:bCs/>
                <w:color w:val="1D2CF7"/>
                <w:sz w:val="20"/>
                <w:szCs w:val="20"/>
              </w:rPr>
              <w:t xml:space="preserve"> Habitat), seront réalisées en places « visiteur » non affectées. La moitié des places exigées au titre de l’opération devra être réalisées en surface, et non closes. </w:t>
            </w:r>
          </w:p>
          <w:p w14:paraId="73657DE5" w14:textId="77777777" w:rsidR="00A6559D" w:rsidRDefault="00A6559D" w:rsidP="00A6559D">
            <w:pPr>
              <w:pStyle w:val="Paragraphedeliste"/>
              <w:rPr>
                <w:b/>
                <w:bCs/>
                <w:color w:val="1D2CF7"/>
                <w:szCs w:val="20"/>
              </w:rPr>
            </w:pPr>
          </w:p>
          <w:p w14:paraId="77E5BE21" w14:textId="40890AD6" w:rsidR="005E6B9A" w:rsidRPr="00E33DCC" w:rsidRDefault="005E6B9A" w:rsidP="00A6559D">
            <w:pPr>
              <w:pStyle w:val="NormalNormalrglement"/>
              <w:spacing w:before="0" w:line="240" w:lineRule="auto"/>
              <w:jc w:val="both"/>
              <w:rPr>
                <w:rFonts w:ascii="Avenir Next" w:hAnsi="Avenir Next"/>
                <w:b/>
                <w:bCs/>
                <w:color w:val="1D2CF7"/>
                <w:sz w:val="20"/>
                <w:szCs w:val="20"/>
              </w:rPr>
            </w:pPr>
            <w:r w:rsidRPr="00E33DCC">
              <w:rPr>
                <w:rFonts w:ascii="Avenir Next" w:hAnsi="Avenir Next"/>
                <w:b/>
                <w:bCs/>
                <w:color w:val="1D2CF7"/>
                <w:sz w:val="20"/>
                <w:szCs w:val="20"/>
              </w:rPr>
              <w:t>Une cave ou un espace de stockage de 4 m² par logement doit aussi être réalisée.</w:t>
            </w:r>
          </w:p>
          <w:p w14:paraId="687F310E" w14:textId="77777777" w:rsidR="005E6B9A" w:rsidRPr="00C60EB1" w:rsidRDefault="005E6B9A" w:rsidP="001D1191">
            <w:pPr>
              <w:pStyle w:val="Corpsdetexte"/>
              <w:ind w:left="261"/>
              <w:jc w:val="both"/>
              <w:rPr>
                <w:rFonts w:ascii="Avenir Next" w:hAnsi="Avenir Next"/>
                <w:b w:val="0"/>
                <w:bCs/>
                <w:highlight w:val="yellow"/>
                <w:lang w:val="fr-FR"/>
              </w:rPr>
            </w:pPr>
          </w:p>
        </w:tc>
        <w:tc>
          <w:tcPr>
            <w:tcW w:w="4114" w:type="dxa"/>
          </w:tcPr>
          <w:p w14:paraId="7289C28B" w14:textId="77777777" w:rsidR="005E6B9A" w:rsidRDefault="005E6B9A" w:rsidP="001D1191">
            <w:pPr>
              <w:jc w:val="both"/>
              <w:rPr>
                <w:szCs w:val="20"/>
              </w:rPr>
            </w:pPr>
          </w:p>
          <w:p w14:paraId="5D21B134" w14:textId="77777777" w:rsidR="005E6B9A" w:rsidRDefault="005E6B9A" w:rsidP="001D1191">
            <w:pPr>
              <w:jc w:val="both"/>
              <w:rPr>
                <w:szCs w:val="20"/>
              </w:rPr>
            </w:pPr>
          </w:p>
          <w:p w14:paraId="7097FA32" w14:textId="5531DF9C" w:rsidR="005E6B9A" w:rsidRPr="00ED246B" w:rsidRDefault="005E6B9A" w:rsidP="001D1191">
            <w:pPr>
              <w:jc w:val="both"/>
              <w:rPr>
                <w:szCs w:val="20"/>
              </w:rPr>
            </w:pPr>
            <w:r w:rsidRPr="00ED246B">
              <w:rPr>
                <w:szCs w:val="20"/>
              </w:rPr>
              <w:t>La collectivité souhaite adapter la r</w:t>
            </w:r>
            <w:r>
              <w:rPr>
                <w:szCs w:val="20"/>
              </w:rPr>
              <w:t>ègle</w:t>
            </w:r>
            <w:r w:rsidRPr="00ED246B">
              <w:rPr>
                <w:szCs w:val="20"/>
              </w:rPr>
              <w:t xml:space="preserve"> sur </w:t>
            </w:r>
            <w:r>
              <w:rPr>
                <w:szCs w:val="20"/>
              </w:rPr>
              <w:t>les stationnements</w:t>
            </w:r>
            <w:r w:rsidR="00D65616">
              <w:rPr>
                <w:szCs w:val="20"/>
              </w:rPr>
              <w:t xml:space="preserve"> pour une meilleure gestion</w:t>
            </w:r>
            <w:r w:rsidR="00CD4977">
              <w:rPr>
                <w:szCs w:val="20"/>
              </w:rPr>
              <w:t>.</w:t>
            </w:r>
          </w:p>
          <w:p w14:paraId="116635FF" w14:textId="387700F0" w:rsidR="005E6B9A" w:rsidRDefault="005E6B9A" w:rsidP="001D1191">
            <w:pPr>
              <w:jc w:val="both"/>
              <w:rPr>
                <w:szCs w:val="20"/>
              </w:rPr>
            </w:pPr>
            <w:r>
              <w:rPr>
                <w:szCs w:val="20"/>
              </w:rPr>
              <w:t xml:space="preserve">Le nombre de logements </w:t>
            </w:r>
            <w:r w:rsidR="00A74ECA">
              <w:rPr>
                <w:szCs w:val="20"/>
              </w:rPr>
              <w:t>n’étant précisé qu’à titre indicatif dans les autorisations d’urbanisme, la collectivité intègre la notion de surface de plancher avec proportionnalité dans l’exigence des places de stationnement</w:t>
            </w:r>
            <w:r w:rsidR="00A6559D">
              <w:rPr>
                <w:szCs w:val="20"/>
              </w:rPr>
              <w:t xml:space="preserve">. </w:t>
            </w:r>
          </w:p>
          <w:p w14:paraId="07125AF3" w14:textId="77777777" w:rsidR="00A6559D" w:rsidRDefault="00A6559D" w:rsidP="001D1191">
            <w:pPr>
              <w:jc w:val="both"/>
              <w:rPr>
                <w:szCs w:val="20"/>
              </w:rPr>
            </w:pPr>
          </w:p>
          <w:p w14:paraId="486BD107" w14:textId="6E3F6336" w:rsidR="00A6559D" w:rsidRDefault="00A6559D" w:rsidP="001D1191">
            <w:pPr>
              <w:jc w:val="both"/>
              <w:rPr>
                <w:szCs w:val="20"/>
              </w:rPr>
            </w:pPr>
            <w:r>
              <w:rPr>
                <w:szCs w:val="20"/>
              </w:rPr>
              <w:t>Il est également ajouté une règle pour exiger des places visiteurs.</w:t>
            </w:r>
          </w:p>
          <w:p w14:paraId="10CDEF81" w14:textId="4769D618" w:rsidR="00A6559D" w:rsidRDefault="00A6559D" w:rsidP="001D1191">
            <w:pPr>
              <w:jc w:val="both"/>
              <w:rPr>
                <w:szCs w:val="20"/>
              </w:rPr>
            </w:pPr>
          </w:p>
          <w:p w14:paraId="34D14E0A" w14:textId="6292BAA1" w:rsidR="005E6B9A" w:rsidRPr="00A6559D" w:rsidRDefault="00A6559D" w:rsidP="001D1191">
            <w:pPr>
              <w:jc w:val="both"/>
              <w:rPr>
                <w:szCs w:val="20"/>
              </w:rPr>
            </w:pPr>
            <w:r w:rsidRPr="00A6559D">
              <w:rPr>
                <w:szCs w:val="20"/>
              </w:rPr>
              <w:t>Afin également d’offrir une qualité du cadre de vie</w:t>
            </w:r>
            <w:r>
              <w:rPr>
                <w:szCs w:val="20"/>
              </w:rPr>
              <w:t xml:space="preserve"> pour les futurs habitats</w:t>
            </w:r>
            <w:r w:rsidRPr="00A6559D">
              <w:rPr>
                <w:szCs w:val="20"/>
              </w:rPr>
              <w:t>, le règlement intègre l’imposition de</w:t>
            </w:r>
            <w:r>
              <w:rPr>
                <w:szCs w:val="20"/>
              </w:rPr>
              <w:t xml:space="preserve"> développer des espaces de stockage.</w:t>
            </w:r>
            <w:r w:rsidRPr="00A6559D">
              <w:rPr>
                <w:szCs w:val="20"/>
              </w:rPr>
              <w:t xml:space="preserve"> </w:t>
            </w:r>
          </w:p>
          <w:p w14:paraId="5CABA235" w14:textId="77777777" w:rsidR="005E6B9A" w:rsidRPr="0044687F" w:rsidRDefault="005E6B9A" w:rsidP="001D1191">
            <w:pPr>
              <w:jc w:val="both"/>
              <w:rPr>
                <w:rFonts w:ascii="Avenir Next Demi Bold" w:hAnsi="Avenir Next Demi Bold"/>
                <w:b/>
                <w:bCs/>
                <w:szCs w:val="20"/>
                <w:highlight w:val="yellow"/>
              </w:rPr>
            </w:pPr>
          </w:p>
        </w:tc>
      </w:tr>
      <w:tr w:rsidR="005E6B9A" w:rsidRPr="0044687F" w14:paraId="4B27D7B4" w14:textId="77777777" w:rsidTr="001D1191">
        <w:trPr>
          <w:trHeight w:val="3103"/>
        </w:trPr>
        <w:tc>
          <w:tcPr>
            <w:tcW w:w="1069" w:type="dxa"/>
            <w:shd w:val="clear" w:color="auto" w:fill="E2EFD9" w:themeFill="accent6" w:themeFillTint="33"/>
            <w:vAlign w:val="center"/>
          </w:tcPr>
          <w:p w14:paraId="2742C856" w14:textId="5080C973" w:rsidR="005E6B9A" w:rsidRDefault="005E6B9A" w:rsidP="001D1191">
            <w:pPr>
              <w:jc w:val="center"/>
              <w:rPr>
                <w:b/>
                <w:color w:val="000000" w:themeColor="text1"/>
                <w:sz w:val="28"/>
                <w:szCs w:val="28"/>
              </w:rPr>
            </w:pPr>
            <w:r>
              <w:rPr>
                <w:b/>
                <w:color w:val="000000" w:themeColor="text1"/>
                <w:sz w:val="28"/>
                <w:szCs w:val="28"/>
              </w:rPr>
              <w:lastRenderedPageBreak/>
              <w:t>UA, UB</w:t>
            </w:r>
          </w:p>
        </w:tc>
        <w:tc>
          <w:tcPr>
            <w:tcW w:w="4872" w:type="dxa"/>
          </w:tcPr>
          <w:p w14:paraId="13C9EA89" w14:textId="77777777" w:rsidR="005E6B9A" w:rsidRDefault="005E6B9A" w:rsidP="005E6B9A">
            <w:pPr>
              <w:ind w:left="-7"/>
              <w:rPr>
                <w:strike/>
                <w:color w:val="FF0000"/>
                <w:szCs w:val="20"/>
              </w:rPr>
            </w:pPr>
            <w:r w:rsidRPr="00E33DCC">
              <w:rPr>
                <w:szCs w:val="20"/>
              </w:rPr>
              <w:t xml:space="preserve">En cas d’impossibilité de réaliser tout ou partie des places de stationnement exigées ci-dessus sur le terrain d’assiette de l’opération, l’implantation des places manquantes est admise sur un terrain situé à moins de 200 m. </w:t>
            </w:r>
            <w:r w:rsidRPr="00E33DCC">
              <w:rPr>
                <w:strike/>
                <w:color w:val="FF0000"/>
                <w:szCs w:val="20"/>
              </w:rPr>
              <w:t>En cas d’implantation dans un parc public, l’obtention d’une concession à long terme est obligatoire ; l’acquisition de places dans un parc privé existant ou en cours de réalisation est possible</w:t>
            </w:r>
            <w:r w:rsidRPr="00E33DCC">
              <w:rPr>
                <w:szCs w:val="20"/>
              </w:rPr>
              <w:t xml:space="preserve">. </w:t>
            </w:r>
            <w:r w:rsidRPr="00E33DCC">
              <w:rPr>
                <w:strike/>
                <w:color w:val="FF0000"/>
                <w:szCs w:val="20"/>
              </w:rPr>
              <w:t xml:space="preserve">En outre, lorsque le conseil municipal a délibéré sur le montant de la place de stationnement en application de l’article L.421-3 du Code de l’Urbanisme, le pétitionnaire peut être tenu quitte de ses obligations en versant la participation financière correspondante. </w:t>
            </w:r>
          </w:p>
          <w:p w14:paraId="480C3FD7" w14:textId="77777777" w:rsidR="005E6B9A" w:rsidRPr="00E33DCC" w:rsidRDefault="005E6B9A" w:rsidP="005E6B9A">
            <w:pPr>
              <w:ind w:hanging="10"/>
              <w:rPr>
                <w:b/>
                <w:szCs w:val="20"/>
              </w:rPr>
            </w:pPr>
          </w:p>
        </w:tc>
        <w:tc>
          <w:tcPr>
            <w:tcW w:w="4114" w:type="dxa"/>
          </w:tcPr>
          <w:p w14:paraId="16510CB6" w14:textId="77777777" w:rsidR="00D65616" w:rsidRDefault="00D65616" w:rsidP="001D1191">
            <w:pPr>
              <w:jc w:val="both"/>
              <w:rPr>
                <w:szCs w:val="20"/>
              </w:rPr>
            </w:pPr>
          </w:p>
          <w:p w14:paraId="3B30EAF2" w14:textId="77777777" w:rsidR="00D65616" w:rsidRDefault="00D65616" w:rsidP="001D1191">
            <w:pPr>
              <w:jc w:val="both"/>
              <w:rPr>
                <w:szCs w:val="20"/>
              </w:rPr>
            </w:pPr>
          </w:p>
          <w:p w14:paraId="0FF199DD" w14:textId="3E6170CB" w:rsidR="005E6B9A" w:rsidRDefault="00D65616" w:rsidP="001D1191">
            <w:pPr>
              <w:jc w:val="both"/>
              <w:rPr>
                <w:szCs w:val="20"/>
              </w:rPr>
            </w:pPr>
            <w:r>
              <w:rPr>
                <w:szCs w:val="20"/>
              </w:rPr>
              <w:t>La collectivité souhaite supprimer cette règle car elle est entachée d’une erreur matérielle, la commune ne disposant pas de place dans des parcs publics de stationnement.</w:t>
            </w:r>
          </w:p>
          <w:p w14:paraId="18FA0894" w14:textId="28C304EC" w:rsidR="00D65616" w:rsidRDefault="00D65616" w:rsidP="001D1191">
            <w:pPr>
              <w:jc w:val="both"/>
              <w:rPr>
                <w:szCs w:val="20"/>
              </w:rPr>
            </w:pPr>
          </w:p>
        </w:tc>
      </w:tr>
    </w:tbl>
    <w:p w14:paraId="62C5713B" w14:textId="77777777" w:rsidR="005E6B9A" w:rsidRDefault="005E6B9A" w:rsidP="005E6B9A"/>
    <w:p w14:paraId="0E54F302" w14:textId="77777777" w:rsidR="005E6B9A" w:rsidRDefault="005E6B9A" w:rsidP="004C5295"/>
    <w:p w14:paraId="2BBA51A0" w14:textId="4190ACEA" w:rsidR="004C5295" w:rsidRDefault="004C5295">
      <w:r>
        <w:br w:type="page"/>
      </w:r>
    </w:p>
    <w:p w14:paraId="664665A5" w14:textId="77777777" w:rsidR="00105736" w:rsidRDefault="00105736" w:rsidP="00274900"/>
    <w:p w14:paraId="1528349A" w14:textId="4EC2488D" w:rsidR="00F3561B" w:rsidRPr="00142038" w:rsidRDefault="0079464F" w:rsidP="00BD6625">
      <w:pPr>
        <w:jc w:val="both"/>
        <w:rPr>
          <w:b/>
          <w:bCs/>
          <w:sz w:val="24"/>
          <w:u w:val="single"/>
        </w:rPr>
      </w:pPr>
      <w:r>
        <w:rPr>
          <w:b/>
          <w:bCs/>
          <w:sz w:val="24"/>
          <w:u w:val="single"/>
        </w:rPr>
        <w:t xml:space="preserve">IV-B- </w:t>
      </w:r>
      <w:r w:rsidR="00BA727C" w:rsidRPr="00142038">
        <w:rPr>
          <w:b/>
          <w:bCs/>
          <w:sz w:val="24"/>
          <w:u w:val="single"/>
        </w:rPr>
        <w:t>Les corrections liées</w:t>
      </w:r>
      <w:r w:rsidR="00BD6625" w:rsidRPr="00142038">
        <w:rPr>
          <w:b/>
          <w:bCs/>
          <w:sz w:val="24"/>
          <w:u w:val="single"/>
        </w:rPr>
        <w:t xml:space="preserve"> à la Loi ALUR</w:t>
      </w:r>
    </w:p>
    <w:p w14:paraId="368C9150" w14:textId="77777777" w:rsidR="00142038" w:rsidRDefault="00142038" w:rsidP="00BD6625">
      <w:pPr>
        <w:jc w:val="both"/>
      </w:pPr>
    </w:p>
    <w:p w14:paraId="6D041A8A" w14:textId="4396C59A" w:rsidR="00F3561B" w:rsidRPr="00142038" w:rsidRDefault="00142038" w:rsidP="00BD6625">
      <w:pPr>
        <w:jc w:val="both"/>
        <w:rPr>
          <w:b/>
          <w:bCs/>
        </w:rPr>
      </w:pPr>
      <w:r w:rsidRPr="00142038">
        <w:rPr>
          <w:b/>
          <w:bCs/>
        </w:rPr>
        <w:t>Il</w:t>
      </w:r>
      <w:r>
        <w:rPr>
          <w:b/>
          <w:bCs/>
        </w:rPr>
        <w:t xml:space="preserve"> </w:t>
      </w:r>
      <w:r w:rsidRPr="00142038">
        <w:rPr>
          <w:b/>
          <w:bCs/>
        </w:rPr>
        <w:t>s’agit à travers cette modification simplifiée n°6 d</w:t>
      </w:r>
      <w:r>
        <w:rPr>
          <w:b/>
          <w:bCs/>
        </w:rPr>
        <w:t>’adapte</w:t>
      </w:r>
      <w:r w:rsidR="00F3561B" w:rsidRPr="00142038">
        <w:rPr>
          <w:b/>
          <w:bCs/>
        </w:rPr>
        <w:t>r le règlement pour mettre en place des règles permettant de maintenir les équilibres existants en matière de constructibilité</w:t>
      </w:r>
      <w:r w:rsidR="00105DC2">
        <w:rPr>
          <w:b/>
          <w:bCs/>
        </w:rPr>
        <w:t xml:space="preserve">, sans réduction des droits à </w:t>
      </w:r>
      <w:r w:rsidR="00900D70">
        <w:rPr>
          <w:b/>
          <w:bCs/>
        </w:rPr>
        <w:t>construire</w:t>
      </w:r>
    </w:p>
    <w:p w14:paraId="517B1D56" w14:textId="77777777" w:rsidR="00F3561B" w:rsidRDefault="00F3561B" w:rsidP="00BD6625">
      <w:pPr>
        <w:jc w:val="both"/>
      </w:pPr>
    </w:p>
    <w:p w14:paraId="7B215A29" w14:textId="66266679" w:rsidR="00F3561B" w:rsidRDefault="00F3561B" w:rsidP="00BD6625">
      <w:pPr>
        <w:jc w:val="both"/>
      </w:pPr>
      <w:r>
        <w:t xml:space="preserve">Les règles de COS permettaient de maîtriser l’urbanisation des terrains en zones </w:t>
      </w:r>
      <w:r w:rsidR="00142038">
        <w:t>U, l</w:t>
      </w:r>
      <w:r>
        <w:t xml:space="preserve">a suppression des COS, l’absence de règles dans l’article 8 (implantation des constructions les unes par rapport aux autres sur une même propriété) et </w:t>
      </w:r>
      <w:r w:rsidR="00142038">
        <w:t>13</w:t>
      </w:r>
      <w:r>
        <w:t xml:space="preserve"> (</w:t>
      </w:r>
      <w:r w:rsidR="00142038">
        <w:t>espaces libres et plantations</w:t>
      </w:r>
      <w:r>
        <w:t>)</w:t>
      </w:r>
      <w:r w:rsidR="006E78B5">
        <w:t xml:space="preserve">, un CES selon les zones soit absent soit disproportionné </w:t>
      </w:r>
      <w:r>
        <w:t>risquent d’entrainer des projets peu adaptés à la structure et à la taille de la commune : densité excessive, peu d’espaces communs qualitatifs...</w:t>
      </w:r>
    </w:p>
    <w:p w14:paraId="498CC2A4" w14:textId="77777777" w:rsidR="00F3561B" w:rsidRDefault="00F3561B" w:rsidP="00BD6625">
      <w:pPr>
        <w:jc w:val="both"/>
      </w:pPr>
    </w:p>
    <w:p w14:paraId="3813EF36" w14:textId="77777777" w:rsidR="00F3561B" w:rsidRDefault="00F3561B" w:rsidP="00BD6625">
      <w:pPr>
        <w:jc w:val="both"/>
      </w:pPr>
      <w:r>
        <w:t>Afin de maintenir les équilibres urbains de la commune, la présente modification simplifiée envisage de :</w:t>
      </w:r>
    </w:p>
    <w:p w14:paraId="6FCCB817" w14:textId="676AB928" w:rsidR="00F3561B" w:rsidRDefault="00BD6625" w:rsidP="00BD6625">
      <w:pPr>
        <w:pStyle w:val="Paragraphedeliste"/>
        <w:numPr>
          <w:ilvl w:val="0"/>
          <w:numId w:val="31"/>
        </w:numPr>
        <w:jc w:val="both"/>
      </w:pPr>
      <w:r>
        <w:t>Supprimer</w:t>
      </w:r>
      <w:r w:rsidR="00F3561B">
        <w:t xml:space="preserve"> les règles de l’article 5 (superficie minimale des terrains) et 14 (COS) conformément à la loi ALUR ;  </w:t>
      </w:r>
    </w:p>
    <w:p w14:paraId="19E7E1B6" w14:textId="29DE1A8C" w:rsidR="00F3561B" w:rsidRDefault="00BD6625" w:rsidP="00BD6625">
      <w:pPr>
        <w:pStyle w:val="Paragraphedeliste"/>
        <w:numPr>
          <w:ilvl w:val="0"/>
          <w:numId w:val="31"/>
        </w:numPr>
        <w:jc w:val="both"/>
      </w:pPr>
      <w:r>
        <w:t>Compléter</w:t>
      </w:r>
      <w:r w:rsidR="00F3561B">
        <w:t xml:space="preserve"> les règles de l’article 8 (implantation des constructions les unes par rapport aux autres sur une même propriété), 9 (emprise au sol), 11 (aspect extérieur)</w:t>
      </w:r>
      <w:r w:rsidR="006E78B5">
        <w:t xml:space="preserve"> et 13 (espaces libres et plantations)</w:t>
      </w:r>
      <w:r w:rsidR="00F3561B">
        <w:t xml:space="preserve"> afin d’introduire une notion de qualité du cadre de vie, d’inciter à la réalisation de certaines formes bâties, d’introduire une obligation d’espace commun aménagé et de maîtriser l’imperméabilisation des sols.</w:t>
      </w:r>
    </w:p>
    <w:p w14:paraId="50866E7A" w14:textId="50491191" w:rsidR="00F3561B" w:rsidRDefault="00F3561B" w:rsidP="00274900"/>
    <w:p w14:paraId="1E33B9F3" w14:textId="3CCCEC95" w:rsidR="00F3561B" w:rsidRDefault="00F3561B" w:rsidP="00274900"/>
    <w:p w14:paraId="1C9CDF08" w14:textId="4E20D7EE" w:rsidR="00421E05" w:rsidRDefault="006E78B5" w:rsidP="00274900">
      <w:pPr>
        <w:rPr>
          <w:b/>
          <w:bCs/>
        </w:rPr>
      </w:pPr>
      <w:r w:rsidRPr="006E78B5">
        <w:rPr>
          <w:b/>
          <w:bCs/>
        </w:rPr>
        <w:t xml:space="preserve">Exemple des corrections envisagées en </w:t>
      </w:r>
      <w:r>
        <w:rPr>
          <w:b/>
          <w:bCs/>
        </w:rPr>
        <w:t>z</w:t>
      </w:r>
      <w:r w:rsidR="00A24CAA" w:rsidRPr="006E78B5">
        <w:rPr>
          <w:b/>
          <w:bCs/>
        </w:rPr>
        <w:t>one UB</w:t>
      </w:r>
    </w:p>
    <w:p w14:paraId="5D08AEBC" w14:textId="31244401" w:rsidR="00ED246B" w:rsidRDefault="00ED246B" w:rsidP="00274900">
      <w:pPr>
        <w:rPr>
          <w:b/>
          <w:bCs/>
        </w:rPr>
      </w:pPr>
    </w:p>
    <w:p w14:paraId="5751AECE" w14:textId="53FD278B" w:rsidR="00ED246B" w:rsidRPr="00340B86" w:rsidRDefault="00ED246B" w:rsidP="00274900">
      <w:r w:rsidRPr="00340B86">
        <w:t xml:space="preserve">Pour rappel la zone UB </w:t>
      </w:r>
      <w:r w:rsidR="007D7880" w:rsidRPr="00340B86">
        <w:t xml:space="preserve">est une zone </w:t>
      </w:r>
      <w:r w:rsidR="007D7880" w:rsidRPr="00380146">
        <w:rPr>
          <w:i/>
          <w:iCs/>
        </w:rPr>
        <w:t xml:space="preserve">« en greffe immédiate sur les zones centrales, à </w:t>
      </w:r>
      <w:r w:rsidR="00340B86" w:rsidRPr="00380146">
        <w:rPr>
          <w:i/>
          <w:iCs/>
        </w:rPr>
        <w:t>dominante</w:t>
      </w:r>
      <w:r w:rsidR="007D7880" w:rsidRPr="00380146">
        <w:rPr>
          <w:i/>
          <w:iCs/>
        </w:rPr>
        <w:t xml:space="preserve"> d’habitat (logements collectifs et </w:t>
      </w:r>
      <w:r w:rsidR="00340B86" w:rsidRPr="00380146">
        <w:rPr>
          <w:i/>
          <w:iCs/>
        </w:rPr>
        <w:t>individuels</w:t>
      </w:r>
      <w:r w:rsidR="007D7880" w:rsidRPr="00380146">
        <w:rPr>
          <w:i/>
          <w:iCs/>
        </w:rPr>
        <w:t>)</w:t>
      </w:r>
      <w:r w:rsidR="00340B86" w:rsidRPr="00380146">
        <w:rPr>
          <w:i/>
          <w:iCs/>
        </w:rPr>
        <w:t xml:space="preserve"> où l’on note la présence d’activités économiques (services, artisanat ou industrie)</w:t>
      </w:r>
      <w:r w:rsidR="00380146" w:rsidRPr="00380146">
        <w:rPr>
          <w:i/>
          <w:iCs/>
        </w:rPr>
        <w:t> »</w:t>
      </w:r>
      <w:r w:rsidR="00380146">
        <w:t xml:space="preserve"> (source rapport de présentation du PLU opposable).</w:t>
      </w:r>
    </w:p>
    <w:p w14:paraId="6269DC3E" w14:textId="7F60D933" w:rsidR="00A24CAA" w:rsidRDefault="00A24CAA" w:rsidP="00274900"/>
    <w:tbl>
      <w:tblPr>
        <w:tblW w:w="10080" w:type="dxa"/>
        <w:tblInd w:w="-25" w:type="dxa"/>
        <w:tblBorders>
          <w:top w:val="single" w:sz="8" w:space="0" w:color="595959" w:themeColor="text1" w:themeTint="A6"/>
          <w:left w:val="single" w:sz="8" w:space="0" w:color="595959" w:themeColor="text1" w:themeTint="A6"/>
          <w:bottom w:val="single" w:sz="8" w:space="0" w:color="595959" w:themeColor="text1" w:themeTint="A6"/>
          <w:right w:val="single" w:sz="8" w:space="0" w:color="595959" w:themeColor="text1" w:themeTint="A6"/>
          <w:insideH w:val="single" w:sz="8" w:space="0" w:color="595959" w:themeColor="text1" w:themeTint="A6"/>
          <w:insideV w:val="single" w:sz="8" w:space="0" w:color="595959" w:themeColor="text1" w:themeTint="A6"/>
        </w:tblBorders>
        <w:tblCellMar>
          <w:left w:w="28" w:type="dxa"/>
          <w:right w:w="28" w:type="dxa"/>
        </w:tblCellMar>
        <w:tblLook w:val="0000" w:firstRow="0" w:lastRow="0" w:firstColumn="0" w:lastColumn="0" w:noHBand="0" w:noVBand="0"/>
      </w:tblPr>
      <w:tblGrid>
        <w:gridCol w:w="1858"/>
        <w:gridCol w:w="8222"/>
      </w:tblGrid>
      <w:tr w:rsidR="001A4EAC" w:rsidRPr="00142038" w14:paraId="369D7090" w14:textId="77777777" w:rsidTr="00AD46EB">
        <w:trPr>
          <w:trHeight w:val="410"/>
        </w:trPr>
        <w:tc>
          <w:tcPr>
            <w:tcW w:w="1858" w:type="dxa"/>
            <w:shd w:val="clear" w:color="auto" w:fill="D75F0C"/>
            <w:tcMar>
              <w:top w:w="20" w:type="dxa"/>
              <w:left w:w="117" w:type="dxa"/>
              <w:bottom w:w="0" w:type="dxa"/>
              <w:right w:w="117" w:type="dxa"/>
            </w:tcMar>
            <w:vAlign w:val="center"/>
          </w:tcPr>
          <w:p w14:paraId="3F18A4B1" w14:textId="77777777" w:rsidR="001A4EAC" w:rsidRPr="00142038" w:rsidRDefault="001A4EAC" w:rsidP="001D1191">
            <w:pPr>
              <w:jc w:val="center"/>
              <w:rPr>
                <w:b/>
                <w:color w:val="FFFFFF" w:themeColor="background1"/>
                <w:sz w:val="18"/>
                <w:szCs w:val="18"/>
              </w:rPr>
            </w:pPr>
            <w:bookmarkStart w:id="7" w:name="OLE_LINK1"/>
            <w:r w:rsidRPr="00142038">
              <w:rPr>
                <w:b/>
                <w:color w:val="FFFFFF" w:themeColor="background1"/>
                <w:sz w:val="18"/>
                <w:szCs w:val="18"/>
              </w:rPr>
              <w:t>Article</w:t>
            </w:r>
          </w:p>
        </w:tc>
        <w:tc>
          <w:tcPr>
            <w:tcW w:w="8222" w:type="dxa"/>
            <w:shd w:val="clear" w:color="auto" w:fill="D75F0C"/>
            <w:tcMar>
              <w:top w:w="20" w:type="dxa"/>
              <w:left w:w="117" w:type="dxa"/>
              <w:bottom w:w="0" w:type="dxa"/>
              <w:right w:w="117" w:type="dxa"/>
            </w:tcMar>
            <w:vAlign w:val="center"/>
          </w:tcPr>
          <w:p w14:paraId="67E77C6E" w14:textId="755094EF" w:rsidR="001A4EAC" w:rsidRPr="00142038" w:rsidRDefault="003A3A32" w:rsidP="003A3A32">
            <w:pPr>
              <w:jc w:val="center"/>
              <w:rPr>
                <w:b/>
                <w:color w:val="FFFFFF" w:themeColor="background1"/>
                <w:sz w:val="18"/>
                <w:szCs w:val="18"/>
              </w:rPr>
            </w:pPr>
            <w:r w:rsidRPr="00142038">
              <w:rPr>
                <w:b/>
                <w:color w:val="FFFFFF" w:themeColor="background1"/>
                <w:sz w:val="18"/>
                <w:szCs w:val="18"/>
              </w:rPr>
              <w:t>UB</w:t>
            </w:r>
          </w:p>
        </w:tc>
      </w:tr>
      <w:tr w:rsidR="001A4EAC" w:rsidRPr="00142038" w14:paraId="1D59048D" w14:textId="77777777" w:rsidTr="00AD46EB">
        <w:trPr>
          <w:trHeight w:val="667"/>
        </w:trPr>
        <w:tc>
          <w:tcPr>
            <w:tcW w:w="1858" w:type="dxa"/>
            <w:shd w:val="clear" w:color="auto" w:fill="auto"/>
            <w:tcMar>
              <w:top w:w="20" w:type="dxa"/>
              <w:left w:w="117" w:type="dxa"/>
              <w:bottom w:w="0" w:type="dxa"/>
              <w:right w:w="117" w:type="dxa"/>
            </w:tcMar>
            <w:vAlign w:val="center"/>
          </w:tcPr>
          <w:p w14:paraId="50F40DAB" w14:textId="77777777" w:rsidR="001A4EAC" w:rsidRPr="00142038" w:rsidRDefault="001A4EAC" w:rsidP="001D1191">
            <w:pPr>
              <w:rPr>
                <w:color w:val="FF6600"/>
                <w:sz w:val="18"/>
                <w:szCs w:val="18"/>
              </w:rPr>
            </w:pPr>
            <w:r w:rsidRPr="00142038">
              <w:rPr>
                <w:b/>
                <w:color w:val="FF6600"/>
                <w:sz w:val="18"/>
                <w:szCs w:val="18"/>
              </w:rPr>
              <w:t>Art 5 /</w:t>
            </w:r>
            <w:r w:rsidRPr="00142038">
              <w:rPr>
                <w:color w:val="FF6600"/>
                <w:sz w:val="18"/>
                <w:szCs w:val="18"/>
              </w:rPr>
              <w:t xml:space="preserve"> Superficie minimale de terrain</w:t>
            </w:r>
          </w:p>
        </w:tc>
        <w:tc>
          <w:tcPr>
            <w:tcW w:w="8222" w:type="dxa"/>
            <w:shd w:val="clear" w:color="auto" w:fill="auto"/>
            <w:tcMar>
              <w:top w:w="20" w:type="dxa"/>
              <w:left w:w="117" w:type="dxa"/>
              <w:bottom w:w="0" w:type="dxa"/>
              <w:right w:w="117" w:type="dxa"/>
            </w:tcMar>
            <w:vAlign w:val="center"/>
          </w:tcPr>
          <w:p w14:paraId="3DBD2C4B" w14:textId="6D3D20A7" w:rsidR="001A4EAC" w:rsidRPr="00142038" w:rsidRDefault="0088322D" w:rsidP="001D1191">
            <w:pPr>
              <w:rPr>
                <w:strike/>
                <w:sz w:val="18"/>
                <w:szCs w:val="18"/>
              </w:rPr>
            </w:pPr>
            <w:r w:rsidRPr="00142038">
              <w:rPr>
                <w:strike/>
                <w:sz w:val="18"/>
                <w:szCs w:val="18"/>
              </w:rPr>
              <w:t>Sans objet</w:t>
            </w:r>
          </w:p>
        </w:tc>
      </w:tr>
      <w:tr w:rsidR="001A4EAC" w:rsidRPr="00142038" w14:paraId="3CE7827E" w14:textId="77777777" w:rsidTr="00AD46EB">
        <w:trPr>
          <w:trHeight w:val="1151"/>
        </w:trPr>
        <w:tc>
          <w:tcPr>
            <w:tcW w:w="1858" w:type="dxa"/>
            <w:shd w:val="clear" w:color="auto" w:fill="auto"/>
            <w:tcMar>
              <w:top w:w="20" w:type="dxa"/>
              <w:left w:w="117" w:type="dxa"/>
              <w:bottom w:w="0" w:type="dxa"/>
              <w:right w:w="117" w:type="dxa"/>
            </w:tcMar>
            <w:vAlign w:val="center"/>
          </w:tcPr>
          <w:p w14:paraId="7B105DC0" w14:textId="77777777" w:rsidR="001A4EAC" w:rsidRPr="00142038" w:rsidRDefault="001A4EAC" w:rsidP="001D1191">
            <w:pPr>
              <w:rPr>
                <w:color w:val="FF6600"/>
                <w:sz w:val="18"/>
                <w:szCs w:val="18"/>
              </w:rPr>
            </w:pPr>
            <w:r w:rsidRPr="00142038">
              <w:rPr>
                <w:b/>
                <w:color w:val="FF6600"/>
                <w:sz w:val="18"/>
                <w:szCs w:val="18"/>
              </w:rPr>
              <w:t>Art 6 /</w:t>
            </w:r>
            <w:r w:rsidRPr="00142038">
              <w:rPr>
                <w:color w:val="FF6600"/>
                <w:sz w:val="18"/>
                <w:szCs w:val="18"/>
              </w:rPr>
              <w:t xml:space="preserve"> Reculs par rapport aux voies et emprises publiques</w:t>
            </w:r>
          </w:p>
        </w:tc>
        <w:tc>
          <w:tcPr>
            <w:tcW w:w="8222" w:type="dxa"/>
            <w:shd w:val="clear" w:color="auto" w:fill="auto"/>
            <w:tcMar>
              <w:top w:w="20" w:type="dxa"/>
              <w:left w:w="117" w:type="dxa"/>
              <w:bottom w:w="0" w:type="dxa"/>
              <w:right w:w="117" w:type="dxa"/>
            </w:tcMar>
            <w:vAlign w:val="center"/>
          </w:tcPr>
          <w:p w14:paraId="62E63195" w14:textId="77777777" w:rsidR="0088322D" w:rsidRPr="00142038" w:rsidRDefault="0088322D" w:rsidP="0088322D">
            <w:pPr>
              <w:rPr>
                <w:sz w:val="18"/>
                <w:szCs w:val="18"/>
              </w:rPr>
            </w:pPr>
            <w:r w:rsidRPr="00142038">
              <w:rPr>
                <w:sz w:val="18"/>
                <w:szCs w:val="18"/>
              </w:rPr>
              <w:t xml:space="preserve">Les constructions doivent respecter les reculs suivants ; distance mesurée à l'aplomb de la partie la plus avancée du mur de façade : </w:t>
            </w:r>
          </w:p>
          <w:p w14:paraId="34090143" w14:textId="77777777" w:rsidR="0088322D" w:rsidRPr="00142038" w:rsidRDefault="0088322D" w:rsidP="0088322D">
            <w:pPr>
              <w:rPr>
                <w:sz w:val="18"/>
                <w:szCs w:val="18"/>
              </w:rPr>
            </w:pPr>
          </w:p>
          <w:p w14:paraId="38ED60E5" w14:textId="77777777" w:rsidR="0088322D" w:rsidRPr="00142038" w:rsidRDefault="0088322D" w:rsidP="0088322D">
            <w:pPr>
              <w:pStyle w:val="Paragraphedeliste"/>
              <w:numPr>
                <w:ilvl w:val="3"/>
                <w:numId w:val="36"/>
              </w:numPr>
              <w:ind w:left="314" w:hanging="284"/>
              <w:jc w:val="both"/>
              <w:rPr>
                <w:sz w:val="18"/>
                <w:szCs w:val="18"/>
              </w:rPr>
            </w:pPr>
            <w:r w:rsidRPr="00142038">
              <w:rPr>
                <w:sz w:val="18"/>
                <w:szCs w:val="18"/>
              </w:rPr>
              <w:t xml:space="preserve">Un recul de 5 m par rapport aux limites des rues, des voies communales et départementales, pour les bâtiments présentant un accès automobile direct et perpendiculaire à l’axe de la voie (afin de permettre le stationnement du véhicule hors chaussée et devant la porte de garage). Ce recul s’applique également aux portails de clôture </w:t>
            </w:r>
          </w:p>
          <w:p w14:paraId="6DDE3379" w14:textId="30D36599" w:rsidR="0088322D" w:rsidRPr="00142038" w:rsidRDefault="0088322D" w:rsidP="0088322D">
            <w:pPr>
              <w:pStyle w:val="Paragraphedeliste"/>
              <w:numPr>
                <w:ilvl w:val="3"/>
                <w:numId w:val="36"/>
              </w:numPr>
              <w:ind w:left="314" w:hanging="284"/>
              <w:jc w:val="both"/>
              <w:rPr>
                <w:sz w:val="18"/>
                <w:szCs w:val="18"/>
              </w:rPr>
            </w:pPr>
            <w:r w:rsidRPr="00142038">
              <w:rPr>
                <w:sz w:val="18"/>
                <w:szCs w:val="18"/>
              </w:rPr>
              <w:t xml:space="preserve">Ce recul peut être ramené à 3m lorsque le bâtiment projeté ne présente aucun accès direct sur la voie publique sauf en cas de projet d’élargissement de la voie concernée. </w:t>
            </w:r>
          </w:p>
          <w:p w14:paraId="0069A62B" w14:textId="77777777" w:rsidR="0088322D" w:rsidRPr="00142038" w:rsidRDefault="0088322D" w:rsidP="0088322D">
            <w:pPr>
              <w:rPr>
                <w:sz w:val="18"/>
                <w:szCs w:val="18"/>
              </w:rPr>
            </w:pPr>
          </w:p>
          <w:p w14:paraId="701860D0" w14:textId="153F2D64" w:rsidR="0088322D" w:rsidRPr="00142038" w:rsidRDefault="00C50A85" w:rsidP="0088322D">
            <w:pPr>
              <w:rPr>
                <w:sz w:val="18"/>
                <w:szCs w:val="18"/>
              </w:rPr>
            </w:pPr>
            <w:r>
              <w:rPr>
                <w:sz w:val="18"/>
                <w:szCs w:val="18"/>
              </w:rPr>
              <w:t>Cette règle</w:t>
            </w:r>
            <w:r w:rsidR="0088322D" w:rsidRPr="00142038">
              <w:rPr>
                <w:sz w:val="18"/>
                <w:szCs w:val="18"/>
              </w:rPr>
              <w:t xml:space="preserve"> ne s’applique pas : </w:t>
            </w:r>
          </w:p>
          <w:p w14:paraId="4F7760E2" w14:textId="77777777" w:rsidR="0088322D" w:rsidRPr="00142038" w:rsidRDefault="0088322D" w:rsidP="0088322D">
            <w:pPr>
              <w:pStyle w:val="Paragraphedeliste"/>
              <w:numPr>
                <w:ilvl w:val="3"/>
                <w:numId w:val="36"/>
              </w:numPr>
              <w:ind w:left="314" w:hanging="314"/>
              <w:jc w:val="both"/>
              <w:rPr>
                <w:sz w:val="18"/>
                <w:szCs w:val="18"/>
              </w:rPr>
            </w:pPr>
            <w:r w:rsidRPr="00142038">
              <w:rPr>
                <w:sz w:val="18"/>
                <w:szCs w:val="18"/>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3B88B25" w14:textId="77777777" w:rsidR="0088322D" w:rsidRPr="00142038" w:rsidRDefault="0088322D" w:rsidP="0088322D">
            <w:pPr>
              <w:pStyle w:val="Paragraphedeliste"/>
              <w:numPr>
                <w:ilvl w:val="3"/>
                <w:numId w:val="36"/>
              </w:numPr>
              <w:ind w:left="314" w:hanging="314"/>
              <w:jc w:val="both"/>
              <w:rPr>
                <w:sz w:val="18"/>
                <w:szCs w:val="18"/>
              </w:rPr>
            </w:pPr>
            <w:r w:rsidRPr="00142038">
              <w:rPr>
                <w:sz w:val="18"/>
                <w:szCs w:val="18"/>
              </w:rPr>
              <w:t>Aux équipements d’infrastructures et de superstructures gérés par la commune de MAGLAND ou un organisme auquel la collectivité a délégué une ou plusieurs compétences de gestion.</w:t>
            </w:r>
          </w:p>
          <w:p w14:paraId="128DAACD" w14:textId="560472E4" w:rsidR="0088322D" w:rsidRPr="00142038" w:rsidRDefault="0088322D" w:rsidP="0088322D">
            <w:pPr>
              <w:pStyle w:val="Paragraphedeliste"/>
              <w:numPr>
                <w:ilvl w:val="3"/>
                <w:numId w:val="36"/>
              </w:numPr>
              <w:ind w:left="314" w:hanging="314"/>
              <w:jc w:val="both"/>
              <w:rPr>
                <w:sz w:val="18"/>
                <w:szCs w:val="18"/>
              </w:rPr>
            </w:pPr>
            <w:r w:rsidRPr="00142038">
              <w:rPr>
                <w:sz w:val="18"/>
                <w:szCs w:val="18"/>
              </w:rPr>
              <w:t xml:space="preserve">Aux constructions existantes qui ne respectent pas les reculs définis au présent article ou dans le cas d’implantations nouvelles sur du parcellaire compris entre deux parcelles construites. </w:t>
            </w:r>
          </w:p>
          <w:p w14:paraId="29D07364" w14:textId="7B32B211" w:rsidR="001A4EAC" w:rsidRPr="00142038" w:rsidRDefault="001A4EAC" w:rsidP="0088322D">
            <w:pPr>
              <w:pStyle w:val="Paragraphedeliste"/>
              <w:widowControl/>
              <w:numPr>
                <w:ilvl w:val="3"/>
                <w:numId w:val="36"/>
              </w:numPr>
              <w:jc w:val="both"/>
              <w:rPr>
                <w:sz w:val="18"/>
                <w:szCs w:val="18"/>
              </w:rPr>
            </w:pPr>
          </w:p>
        </w:tc>
      </w:tr>
      <w:tr w:rsidR="001A4EAC" w:rsidRPr="00142038" w14:paraId="10A2FA55" w14:textId="77777777" w:rsidTr="00AD46EB">
        <w:trPr>
          <w:trHeight w:val="1224"/>
        </w:trPr>
        <w:tc>
          <w:tcPr>
            <w:tcW w:w="1858" w:type="dxa"/>
            <w:shd w:val="clear" w:color="auto" w:fill="auto"/>
            <w:tcMar>
              <w:top w:w="20" w:type="dxa"/>
              <w:left w:w="117" w:type="dxa"/>
              <w:bottom w:w="0" w:type="dxa"/>
              <w:right w:w="117" w:type="dxa"/>
            </w:tcMar>
            <w:vAlign w:val="center"/>
          </w:tcPr>
          <w:p w14:paraId="1885FA56" w14:textId="77777777" w:rsidR="001A4EAC" w:rsidRPr="00142038" w:rsidRDefault="001A4EAC" w:rsidP="001D1191">
            <w:pPr>
              <w:rPr>
                <w:color w:val="FF6600"/>
                <w:sz w:val="18"/>
                <w:szCs w:val="18"/>
              </w:rPr>
            </w:pPr>
            <w:r w:rsidRPr="00142038">
              <w:rPr>
                <w:b/>
                <w:color w:val="FF6600"/>
                <w:sz w:val="18"/>
                <w:szCs w:val="18"/>
              </w:rPr>
              <w:t>Art 7 /</w:t>
            </w:r>
            <w:r w:rsidRPr="00142038">
              <w:rPr>
                <w:color w:val="FF6600"/>
                <w:sz w:val="18"/>
                <w:szCs w:val="18"/>
              </w:rPr>
              <w:t xml:space="preserve"> Reculs par rapport aux limites séparatives</w:t>
            </w:r>
          </w:p>
        </w:tc>
        <w:tc>
          <w:tcPr>
            <w:tcW w:w="8222" w:type="dxa"/>
            <w:shd w:val="clear" w:color="auto" w:fill="auto"/>
            <w:tcMar>
              <w:top w:w="20" w:type="dxa"/>
              <w:left w:w="117" w:type="dxa"/>
              <w:bottom w:w="0" w:type="dxa"/>
              <w:right w:w="117" w:type="dxa"/>
            </w:tcMar>
            <w:vAlign w:val="center"/>
          </w:tcPr>
          <w:p w14:paraId="1F7509FE" w14:textId="77777777" w:rsidR="0088322D" w:rsidRPr="00142038" w:rsidRDefault="0088322D" w:rsidP="0088322D">
            <w:pPr>
              <w:spacing w:afterLines="120" w:after="288"/>
              <w:ind w:left="-5" w:hanging="10"/>
              <w:rPr>
                <w:sz w:val="18"/>
                <w:szCs w:val="18"/>
              </w:rPr>
            </w:pPr>
            <w:r w:rsidRPr="00142038">
              <w:rPr>
                <w:sz w:val="18"/>
                <w:szCs w:val="18"/>
              </w:rPr>
              <w:t xml:space="preserve">Les constructions doivent être implantées avec au minimum 4 m de recul par rapport à la limite séparative ; distance mesurée à l'aplomb de la partie la plus avancée du mur de façade. </w:t>
            </w:r>
          </w:p>
          <w:p w14:paraId="6738FF31" w14:textId="0471DE97" w:rsidR="001A4EAC" w:rsidRPr="00142038" w:rsidRDefault="001A4EAC" w:rsidP="001D1191">
            <w:pPr>
              <w:rPr>
                <w:color w:val="0000FF"/>
                <w:sz w:val="18"/>
                <w:szCs w:val="18"/>
              </w:rPr>
            </w:pPr>
          </w:p>
        </w:tc>
      </w:tr>
      <w:tr w:rsidR="001A4EAC" w:rsidRPr="00142038" w14:paraId="4D9918CB" w14:textId="77777777" w:rsidTr="00AD46EB">
        <w:trPr>
          <w:trHeight w:val="768"/>
        </w:trPr>
        <w:tc>
          <w:tcPr>
            <w:tcW w:w="1858" w:type="dxa"/>
            <w:shd w:val="clear" w:color="auto" w:fill="auto"/>
            <w:tcMar>
              <w:top w:w="20" w:type="dxa"/>
              <w:left w:w="117" w:type="dxa"/>
              <w:bottom w:w="0" w:type="dxa"/>
              <w:right w:w="117" w:type="dxa"/>
            </w:tcMar>
            <w:vAlign w:val="center"/>
          </w:tcPr>
          <w:p w14:paraId="576A4833" w14:textId="77777777" w:rsidR="001A4EAC" w:rsidRPr="00142038" w:rsidRDefault="001A4EAC" w:rsidP="001D1191">
            <w:pPr>
              <w:rPr>
                <w:color w:val="FF6600"/>
                <w:sz w:val="18"/>
                <w:szCs w:val="18"/>
              </w:rPr>
            </w:pPr>
            <w:r w:rsidRPr="00142038">
              <w:rPr>
                <w:b/>
                <w:color w:val="FF6600"/>
                <w:sz w:val="18"/>
                <w:szCs w:val="18"/>
              </w:rPr>
              <w:t>Art 8 /</w:t>
            </w:r>
            <w:r w:rsidRPr="00142038">
              <w:rPr>
                <w:color w:val="FF6600"/>
                <w:sz w:val="18"/>
                <w:szCs w:val="18"/>
              </w:rPr>
              <w:t xml:space="preserve"> implantation des constructions sur une même propriété</w:t>
            </w:r>
          </w:p>
        </w:tc>
        <w:tc>
          <w:tcPr>
            <w:tcW w:w="8222" w:type="dxa"/>
            <w:shd w:val="clear" w:color="auto" w:fill="auto"/>
            <w:tcMar>
              <w:top w:w="20" w:type="dxa"/>
              <w:left w:w="117" w:type="dxa"/>
              <w:bottom w:w="0" w:type="dxa"/>
              <w:right w:w="117" w:type="dxa"/>
            </w:tcMar>
            <w:vAlign w:val="center"/>
          </w:tcPr>
          <w:p w14:paraId="125150EF" w14:textId="77777777" w:rsidR="00142038" w:rsidRPr="00CF0B54" w:rsidRDefault="00142038" w:rsidP="00CF0B54">
            <w:pPr>
              <w:rPr>
                <w:b/>
                <w:strike/>
                <w:color w:val="FF0000"/>
                <w:sz w:val="18"/>
                <w:szCs w:val="18"/>
              </w:rPr>
            </w:pPr>
            <w:r w:rsidRPr="00CF0B54">
              <w:rPr>
                <w:strike/>
                <w:color w:val="FF0000"/>
                <w:sz w:val="18"/>
                <w:szCs w:val="18"/>
              </w:rPr>
              <w:t xml:space="preserve">Sans objet. </w:t>
            </w:r>
          </w:p>
          <w:p w14:paraId="549AA861" w14:textId="77777777" w:rsidR="00142038" w:rsidRPr="00142038" w:rsidRDefault="00142038" w:rsidP="00142038">
            <w:pPr>
              <w:rPr>
                <w:color w:val="1D2CF7"/>
                <w:sz w:val="18"/>
                <w:szCs w:val="18"/>
              </w:rPr>
            </w:pPr>
            <w:r w:rsidRPr="00142038">
              <w:rPr>
                <w:color w:val="1D2CF7"/>
                <w:sz w:val="18"/>
                <w:szCs w:val="18"/>
              </w:rPr>
              <w:t xml:space="preserve">Pour les constructions à usage d’habitation : la distance comptée horizontalement entre 2 constructions principales (hors annexes accolées, débords de toits non compris) doit être au moins égale à 8 m. </w:t>
            </w:r>
          </w:p>
          <w:p w14:paraId="2360A4A5" w14:textId="284FA3F2" w:rsidR="001A4EAC" w:rsidRPr="00142038" w:rsidRDefault="001A4EAC" w:rsidP="001D1191">
            <w:pPr>
              <w:rPr>
                <w:sz w:val="18"/>
                <w:szCs w:val="18"/>
              </w:rPr>
            </w:pPr>
          </w:p>
        </w:tc>
      </w:tr>
      <w:tr w:rsidR="001A4EAC" w:rsidRPr="00142038" w14:paraId="6F6863DF" w14:textId="77777777" w:rsidTr="00AD46EB">
        <w:trPr>
          <w:trHeight w:val="384"/>
        </w:trPr>
        <w:tc>
          <w:tcPr>
            <w:tcW w:w="1858" w:type="dxa"/>
            <w:shd w:val="clear" w:color="auto" w:fill="auto"/>
            <w:tcMar>
              <w:top w:w="20" w:type="dxa"/>
              <w:left w:w="117" w:type="dxa"/>
              <w:bottom w:w="0" w:type="dxa"/>
              <w:right w:w="117" w:type="dxa"/>
            </w:tcMar>
            <w:vAlign w:val="center"/>
          </w:tcPr>
          <w:p w14:paraId="05590F32" w14:textId="77777777" w:rsidR="001A4EAC" w:rsidRPr="00142038" w:rsidRDefault="001A4EAC" w:rsidP="001D1191">
            <w:pPr>
              <w:rPr>
                <w:color w:val="FF6600"/>
                <w:sz w:val="18"/>
                <w:szCs w:val="18"/>
              </w:rPr>
            </w:pPr>
            <w:r w:rsidRPr="00142038">
              <w:rPr>
                <w:b/>
                <w:color w:val="FF6600"/>
                <w:sz w:val="18"/>
                <w:szCs w:val="18"/>
              </w:rPr>
              <w:lastRenderedPageBreak/>
              <w:t>Art 9 /</w:t>
            </w:r>
            <w:r w:rsidRPr="00142038">
              <w:rPr>
                <w:color w:val="FF6600"/>
                <w:sz w:val="18"/>
                <w:szCs w:val="18"/>
              </w:rPr>
              <w:t xml:space="preserve"> Emprise au sol</w:t>
            </w:r>
          </w:p>
        </w:tc>
        <w:tc>
          <w:tcPr>
            <w:tcW w:w="8222" w:type="dxa"/>
            <w:shd w:val="clear" w:color="auto" w:fill="auto"/>
            <w:tcMar>
              <w:top w:w="20" w:type="dxa"/>
              <w:left w:w="117" w:type="dxa"/>
              <w:bottom w:w="0" w:type="dxa"/>
              <w:right w:w="117" w:type="dxa"/>
            </w:tcMar>
            <w:vAlign w:val="center"/>
          </w:tcPr>
          <w:p w14:paraId="59C3D737" w14:textId="6A0B8E2F" w:rsidR="00142038" w:rsidRPr="00142038" w:rsidRDefault="00142038" w:rsidP="00142038">
            <w:pPr>
              <w:ind w:left="-7"/>
              <w:rPr>
                <w:sz w:val="18"/>
                <w:szCs w:val="18"/>
              </w:rPr>
            </w:pPr>
            <w:r w:rsidRPr="00142038">
              <w:rPr>
                <w:sz w:val="18"/>
                <w:szCs w:val="18"/>
              </w:rPr>
              <w:t xml:space="preserve">L’emprise au sol des constructions nouvelles ne peut excéder </w:t>
            </w:r>
            <w:r w:rsidRPr="00142038">
              <w:rPr>
                <w:b/>
                <w:bCs/>
                <w:strike/>
                <w:color w:val="FF0000"/>
                <w:sz w:val="18"/>
                <w:szCs w:val="18"/>
              </w:rPr>
              <w:t>0.60</w:t>
            </w:r>
            <w:r w:rsidRPr="00142038">
              <w:rPr>
                <w:color w:val="FF0000"/>
                <w:sz w:val="18"/>
                <w:szCs w:val="18"/>
              </w:rPr>
              <w:t xml:space="preserve"> </w:t>
            </w:r>
            <w:r w:rsidRPr="00142038">
              <w:rPr>
                <w:b/>
                <w:bCs/>
                <w:color w:val="1D2CF7"/>
                <w:sz w:val="18"/>
                <w:szCs w:val="18"/>
              </w:rPr>
              <w:t>30%</w:t>
            </w:r>
            <w:r w:rsidRPr="00142038">
              <w:rPr>
                <w:color w:val="FF0000"/>
                <w:sz w:val="18"/>
                <w:szCs w:val="18"/>
              </w:rPr>
              <w:t xml:space="preserve"> </w:t>
            </w:r>
            <w:r w:rsidRPr="00142038">
              <w:rPr>
                <w:sz w:val="18"/>
                <w:szCs w:val="18"/>
              </w:rPr>
              <w:t>de l’unité foncière.</w:t>
            </w:r>
          </w:p>
          <w:p w14:paraId="08B6FF2F" w14:textId="3CB3D374" w:rsidR="001A4EAC" w:rsidRPr="00142038" w:rsidRDefault="001A4EAC" w:rsidP="001D1191">
            <w:pPr>
              <w:rPr>
                <w:sz w:val="18"/>
                <w:szCs w:val="18"/>
              </w:rPr>
            </w:pPr>
          </w:p>
        </w:tc>
      </w:tr>
      <w:tr w:rsidR="001A4EAC" w:rsidRPr="00142038" w14:paraId="7FAC2C23" w14:textId="77777777" w:rsidTr="00AD46EB">
        <w:trPr>
          <w:trHeight w:val="746"/>
        </w:trPr>
        <w:tc>
          <w:tcPr>
            <w:tcW w:w="1858" w:type="dxa"/>
            <w:shd w:val="clear" w:color="auto" w:fill="auto"/>
            <w:tcMar>
              <w:top w:w="20" w:type="dxa"/>
              <w:left w:w="117" w:type="dxa"/>
              <w:bottom w:w="0" w:type="dxa"/>
              <w:right w:w="117" w:type="dxa"/>
            </w:tcMar>
            <w:vAlign w:val="center"/>
          </w:tcPr>
          <w:p w14:paraId="12CC4BE3" w14:textId="77777777" w:rsidR="001A4EAC" w:rsidRPr="00142038" w:rsidRDefault="001A4EAC" w:rsidP="001D1191">
            <w:pPr>
              <w:rPr>
                <w:color w:val="FF6600"/>
                <w:sz w:val="18"/>
                <w:szCs w:val="18"/>
              </w:rPr>
            </w:pPr>
            <w:r w:rsidRPr="00142038">
              <w:rPr>
                <w:b/>
                <w:color w:val="FF6600"/>
                <w:sz w:val="18"/>
                <w:szCs w:val="18"/>
              </w:rPr>
              <w:t>Art 10 /</w:t>
            </w:r>
            <w:r w:rsidRPr="00142038">
              <w:rPr>
                <w:color w:val="FF6600"/>
                <w:sz w:val="18"/>
                <w:szCs w:val="18"/>
              </w:rPr>
              <w:t xml:space="preserve"> Hauteur maximale</w:t>
            </w:r>
          </w:p>
        </w:tc>
        <w:tc>
          <w:tcPr>
            <w:tcW w:w="8222" w:type="dxa"/>
            <w:shd w:val="clear" w:color="auto" w:fill="auto"/>
            <w:tcMar>
              <w:top w:w="20" w:type="dxa"/>
              <w:left w:w="117" w:type="dxa"/>
              <w:bottom w:w="0" w:type="dxa"/>
              <w:right w:w="117" w:type="dxa"/>
            </w:tcMar>
            <w:vAlign w:val="center"/>
          </w:tcPr>
          <w:p w14:paraId="2E7D0800" w14:textId="533321A5" w:rsidR="00142038" w:rsidRPr="00C50A85" w:rsidRDefault="00C50A85" w:rsidP="00C50A85">
            <w:pPr>
              <w:ind w:left="-7"/>
              <w:jc w:val="both"/>
              <w:rPr>
                <w:sz w:val="18"/>
                <w:szCs w:val="18"/>
              </w:rPr>
            </w:pPr>
            <w:r w:rsidRPr="00C50A85">
              <w:rPr>
                <w:sz w:val="18"/>
                <w:szCs w:val="18"/>
              </w:rPr>
              <w:t>La hauteur des constructions mesurée depuis le sol naturel après travaux de remblaiement imposés par le PPR, ne peut excéder 8 mètres, à la sablière</w:t>
            </w:r>
          </w:p>
          <w:p w14:paraId="78E4E182" w14:textId="6D486336" w:rsidR="001A4EAC" w:rsidRPr="00142038" w:rsidRDefault="001A4EAC" w:rsidP="001D1191">
            <w:pPr>
              <w:rPr>
                <w:sz w:val="18"/>
                <w:szCs w:val="18"/>
              </w:rPr>
            </w:pPr>
          </w:p>
        </w:tc>
      </w:tr>
      <w:tr w:rsidR="001A4EAC" w:rsidRPr="00142038" w14:paraId="7A26701E" w14:textId="77777777" w:rsidTr="00AD46EB">
        <w:trPr>
          <w:trHeight w:val="746"/>
        </w:trPr>
        <w:tc>
          <w:tcPr>
            <w:tcW w:w="1858" w:type="dxa"/>
            <w:shd w:val="clear" w:color="auto" w:fill="auto"/>
            <w:tcMar>
              <w:top w:w="20" w:type="dxa"/>
              <w:left w:w="117" w:type="dxa"/>
              <w:bottom w:w="0" w:type="dxa"/>
              <w:right w:w="117" w:type="dxa"/>
            </w:tcMar>
            <w:vAlign w:val="center"/>
          </w:tcPr>
          <w:p w14:paraId="0B263AEC" w14:textId="77777777" w:rsidR="001A4EAC" w:rsidRPr="00142038" w:rsidRDefault="001A4EAC" w:rsidP="001D1191">
            <w:pPr>
              <w:rPr>
                <w:b/>
                <w:color w:val="FF6600"/>
                <w:sz w:val="18"/>
                <w:szCs w:val="18"/>
              </w:rPr>
            </w:pPr>
            <w:r w:rsidRPr="00142038">
              <w:rPr>
                <w:b/>
                <w:color w:val="FF6600"/>
                <w:sz w:val="18"/>
                <w:szCs w:val="18"/>
              </w:rPr>
              <w:t>Art 11/ Aspect extérieur</w:t>
            </w:r>
          </w:p>
        </w:tc>
        <w:tc>
          <w:tcPr>
            <w:tcW w:w="8222" w:type="dxa"/>
            <w:shd w:val="clear" w:color="auto" w:fill="auto"/>
            <w:tcMar>
              <w:top w:w="20" w:type="dxa"/>
              <w:left w:w="117" w:type="dxa"/>
              <w:bottom w:w="0" w:type="dxa"/>
              <w:right w:w="117" w:type="dxa"/>
            </w:tcMar>
            <w:vAlign w:val="center"/>
          </w:tcPr>
          <w:p w14:paraId="091953D0" w14:textId="77777777" w:rsidR="00142038" w:rsidRPr="00142038" w:rsidRDefault="00142038" w:rsidP="00142038">
            <w:pPr>
              <w:pStyle w:val="Titre4"/>
              <w:ind w:left="-5"/>
              <w:rPr>
                <w:sz w:val="18"/>
                <w:szCs w:val="18"/>
              </w:rPr>
            </w:pPr>
            <w:r w:rsidRPr="00142038">
              <w:rPr>
                <w:sz w:val="18"/>
                <w:szCs w:val="18"/>
                <w:u w:color="000000"/>
              </w:rPr>
              <w:t>UB 11.3 – Façades</w:t>
            </w:r>
            <w:r w:rsidRPr="00142038">
              <w:rPr>
                <w:sz w:val="18"/>
                <w:szCs w:val="18"/>
              </w:rPr>
              <w:t xml:space="preserve"> </w:t>
            </w:r>
          </w:p>
          <w:p w14:paraId="2BB1188C" w14:textId="77777777" w:rsidR="00142038" w:rsidRPr="00142038" w:rsidRDefault="00142038" w:rsidP="00142038">
            <w:pPr>
              <w:ind w:left="-7"/>
              <w:rPr>
                <w:sz w:val="18"/>
                <w:szCs w:val="18"/>
              </w:rPr>
            </w:pPr>
            <w:r w:rsidRPr="00142038">
              <w:rPr>
                <w:sz w:val="18"/>
                <w:szCs w:val="18"/>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44077F5C" w14:textId="77777777" w:rsidR="00142038" w:rsidRPr="00142038" w:rsidRDefault="00142038" w:rsidP="00142038">
            <w:pPr>
              <w:ind w:left="-7"/>
              <w:rPr>
                <w:sz w:val="18"/>
                <w:szCs w:val="18"/>
              </w:rPr>
            </w:pPr>
            <w:r w:rsidRPr="00142038">
              <w:rPr>
                <w:sz w:val="18"/>
                <w:szCs w:val="18"/>
              </w:rPr>
              <w:t xml:space="preserve">Les murs séparatifs et les murs aveugles apparents d'un bâtiment doivent lorsqu'ils ne sont pas construits avec les mêmes matériaux, avoir un aspect qui s'harmonise avec celui des façades environnantes. </w:t>
            </w:r>
          </w:p>
          <w:p w14:paraId="6EADD7B7" w14:textId="77777777" w:rsidR="00142038" w:rsidRPr="00142038" w:rsidRDefault="00142038" w:rsidP="00142038">
            <w:pPr>
              <w:ind w:left="-7"/>
              <w:rPr>
                <w:b/>
                <w:bCs/>
                <w:color w:val="1D2CF7"/>
                <w:sz w:val="18"/>
                <w:szCs w:val="18"/>
              </w:rPr>
            </w:pPr>
            <w:r w:rsidRPr="00142038">
              <w:rPr>
                <w:b/>
                <w:bCs/>
                <w:color w:val="1D2CF7"/>
                <w:sz w:val="18"/>
                <w:szCs w:val="18"/>
              </w:rPr>
              <w:t>Le linéaire de chaque façade des parties closes et couvertes des constructions est limité à 25 m maximum. Toutefois, sont également autorisées pour les extensions liées aux circulations verticales (ascenseurs, …) des constructions existantes dont le linéaire de façade est supérieur à 25m à la date d’approbation du PLU.</w:t>
            </w:r>
          </w:p>
          <w:p w14:paraId="100064C4" w14:textId="1886DEAD" w:rsidR="001A4EAC" w:rsidRPr="00142038" w:rsidRDefault="001A4EAC" w:rsidP="001D1191">
            <w:pPr>
              <w:rPr>
                <w:color w:val="0000FF"/>
                <w:sz w:val="18"/>
                <w:szCs w:val="18"/>
              </w:rPr>
            </w:pPr>
          </w:p>
        </w:tc>
      </w:tr>
      <w:tr w:rsidR="001A4EAC" w:rsidRPr="00142038" w14:paraId="221EA68D" w14:textId="77777777" w:rsidTr="00AD46EB">
        <w:trPr>
          <w:trHeight w:val="955"/>
        </w:trPr>
        <w:tc>
          <w:tcPr>
            <w:tcW w:w="1858" w:type="dxa"/>
            <w:shd w:val="clear" w:color="auto" w:fill="auto"/>
            <w:tcMar>
              <w:top w:w="20" w:type="dxa"/>
              <w:left w:w="117" w:type="dxa"/>
              <w:bottom w:w="0" w:type="dxa"/>
              <w:right w:w="117" w:type="dxa"/>
            </w:tcMar>
            <w:vAlign w:val="center"/>
          </w:tcPr>
          <w:p w14:paraId="2FA82297" w14:textId="77777777" w:rsidR="001A4EAC" w:rsidRPr="00142038" w:rsidRDefault="001A4EAC" w:rsidP="001D1191">
            <w:pPr>
              <w:rPr>
                <w:color w:val="FF6600"/>
                <w:sz w:val="18"/>
                <w:szCs w:val="18"/>
              </w:rPr>
            </w:pPr>
            <w:r w:rsidRPr="00142038">
              <w:rPr>
                <w:b/>
                <w:color w:val="FF6600"/>
                <w:sz w:val="18"/>
                <w:szCs w:val="18"/>
              </w:rPr>
              <w:t>Art 13 /</w:t>
            </w:r>
            <w:r w:rsidRPr="00142038">
              <w:rPr>
                <w:color w:val="FF6600"/>
                <w:sz w:val="18"/>
                <w:szCs w:val="18"/>
              </w:rPr>
              <w:t xml:space="preserve"> Espaces libres - plantations</w:t>
            </w:r>
          </w:p>
        </w:tc>
        <w:tc>
          <w:tcPr>
            <w:tcW w:w="8222" w:type="dxa"/>
            <w:shd w:val="clear" w:color="auto" w:fill="auto"/>
            <w:tcMar>
              <w:top w:w="20" w:type="dxa"/>
              <w:left w:w="117" w:type="dxa"/>
              <w:bottom w:w="0" w:type="dxa"/>
              <w:right w:w="117" w:type="dxa"/>
            </w:tcMar>
            <w:vAlign w:val="center"/>
          </w:tcPr>
          <w:p w14:paraId="048AC3E5" w14:textId="77777777" w:rsidR="00142038" w:rsidRPr="00142038" w:rsidRDefault="00142038" w:rsidP="00142038">
            <w:pPr>
              <w:ind w:left="-11" w:hanging="6"/>
              <w:rPr>
                <w:sz w:val="18"/>
                <w:szCs w:val="18"/>
              </w:rPr>
            </w:pPr>
            <w:r w:rsidRPr="00142038">
              <w:rPr>
                <w:sz w:val="18"/>
                <w:szCs w:val="18"/>
              </w:rPr>
              <w:t>Les espaces libres seront traités en utilisant au maximum des surfaces perméables, en gravier, sol stabilisé, gazon, y compris les aires de circulation et de stationnement. Les aires de stationnement et les abords des voies nouvelles seront arborés.</w:t>
            </w:r>
          </w:p>
          <w:p w14:paraId="5A89E39C" w14:textId="77777777" w:rsidR="00142038" w:rsidRPr="00142038" w:rsidRDefault="00142038" w:rsidP="00142038">
            <w:pPr>
              <w:ind w:left="-11" w:hanging="6"/>
              <w:rPr>
                <w:sz w:val="18"/>
                <w:szCs w:val="18"/>
              </w:rPr>
            </w:pPr>
          </w:p>
          <w:p w14:paraId="76EDB315" w14:textId="77777777" w:rsidR="00142038" w:rsidRPr="00142038" w:rsidRDefault="00142038" w:rsidP="00142038">
            <w:pPr>
              <w:pStyle w:val="Pieddepage"/>
              <w:rPr>
                <w:rFonts w:cs="Arial"/>
                <w:b/>
                <w:bCs/>
                <w:color w:val="1D2CF7"/>
                <w:sz w:val="18"/>
                <w:szCs w:val="18"/>
              </w:rPr>
            </w:pPr>
            <w:r w:rsidRPr="00142038">
              <w:rPr>
                <w:rFonts w:cs="Arial"/>
                <w:b/>
                <w:bCs/>
                <w:iCs/>
                <w:color w:val="1D2CF7"/>
                <w:sz w:val="18"/>
                <w:szCs w:val="18"/>
              </w:rPr>
              <w:t xml:space="preserve">Il est imposé 30% minimum d’espaces perméables de </w:t>
            </w:r>
            <w:r w:rsidRPr="00142038">
              <w:rPr>
                <w:rFonts w:cs="Arial"/>
                <w:b/>
                <w:bCs/>
                <w:color w:val="1D2CF7"/>
                <w:sz w:val="18"/>
                <w:szCs w:val="18"/>
              </w:rPr>
              <w:t>la superficie de l’assiette foncière (située dans la zone constructible) du projet de construction.</w:t>
            </w:r>
          </w:p>
          <w:p w14:paraId="6043BFB7" w14:textId="1D349026" w:rsidR="001A4EAC" w:rsidRPr="00142038" w:rsidRDefault="001A4EAC" w:rsidP="001D1191">
            <w:pPr>
              <w:rPr>
                <w:sz w:val="18"/>
                <w:szCs w:val="18"/>
              </w:rPr>
            </w:pPr>
          </w:p>
        </w:tc>
      </w:tr>
      <w:tr w:rsidR="001A4EAC" w:rsidRPr="00142038" w14:paraId="5F7D67FD" w14:textId="77777777" w:rsidTr="00AD46EB">
        <w:trPr>
          <w:trHeight w:val="388"/>
        </w:trPr>
        <w:tc>
          <w:tcPr>
            <w:tcW w:w="1858" w:type="dxa"/>
            <w:shd w:val="clear" w:color="auto" w:fill="auto"/>
            <w:tcMar>
              <w:top w:w="20" w:type="dxa"/>
              <w:left w:w="117" w:type="dxa"/>
              <w:bottom w:w="0" w:type="dxa"/>
              <w:right w:w="117" w:type="dxa"/>
            </w:tcMar>
            <w:vAlign w:val="center"/>
          </w:tcPr>
          <w:p w14:paraId="0CE82540" w14:textId="77777777" w:rsidR="001A4EAC" w:rsidRPr="00142038" w:rsidRDefault="001A4EAC" w:rsidP="001D1191">
            <w:pPr>
              <w:rPr>
                <w:color w:val="FF6600"/>
                <w:sz w:val="18"/>
                <w:szCs w:val="18"/>
              </w:rPr>
            </w:pPr>
            <w:r w:rsidRPr="00142038">
              <w:rPr>
                <w:b/>
                <w:color w:val="FF6600"/>
                <w:sz w:val="18"/>
                <w:szCs w:val="18"/>
              </w:rPr>
              <w:t xml:space="preserve">Art 14 / </w:t>
            </w:r>
            <w:r w:rsidRPr="00142038">
              <w:rPr>
                <w:color w:val="FF6600"/>
                <w:sz w:val="18"/>
                <w:szCs w:val="18"/>
              </w:rPr>
              <w:t>COS</w:t>
            </w:r>
          </w:p>
        </w:tc>
        <w:tc>
          <w:tcPr>
            <w:tcW w:w="8222" w:type="dxa"/>
            <w:shd w:val="clear" w:color="auto" w:fill="auto"/>
            <w:tcMar>
              <w:top w:w="20" w:type="dxa"/>
              <w:left w:w="117" w:type="dxa"/>
              <w:bottom w:w="0" w:type="dxa"/>
              <w:right w:w="117" w:type="dxa"/>
            </w:tcMar>
            <w:vAlign w:val="center"/>
          </w:tcPr>
          <w:p w14:paraId="7226339C" w14:textId="77777777" w:rsidR="00142038" w:rsidRPr="00142038" w:rsidRDefault="00142038" w:rsidP="00142038">
            <w:pPr>
              <w:ind w:left="-5" w:hanging="10"/>
              <w:rPr>
                <w:strike/>
                <w:color w:val="FF0000"/>
                <w:sz w:val="18"/>
                <w:szCs w:val="18"/>
              </w:rPr>
            </w:pPr>
            <w:r w:rsidRPr="00142038">
              <w:rPr>
                <w:b/>
                <w:strike/>
                <w:color w:val="FF0000"/>
                <w:sz w:val="18"/>
                <w:szCs w:val="18"/>
                <w:u w:val="single" w:color="000000"/>
              </w:rPr>
              <w:t>UB 14.0 - L’article UB 14 ne s’applique pas :</w:t>
            </w:r>
            <w:r w:rsidRPr="00142038">
              <w:rPr>
                <w:b/>
                <w:strike/>
                <w:color w:val="FF0000"/>
                <w:sz w:val="18"/>
                <w:szCs w:val="18"/>
              </w:rPr>
              <w:t xml:space="preserve"> </w:t>
            </w:r>
          </w:p>
          <w:p w14:paraId="3E96D42B" w14:textId="77777777" w:rsidR="00142038" w:rsidRPr="00142038" w:rsidRDefault="00142038" w:rsidP="00142038">
            <w:pPr>
              <w:pStyle w:val="Paragraphedeliste"/>
              <w:numPr>
                <w:ilvl w:val="0"/>
                <w:numId w:val="24"/>
              </w:numPr>
              <w:ind w:left="0"/>
              <w:jc w:val="both"/>
              <w:rPr>
                <w:strike/>
                <w:color w:val="FF0000"/>
                <w:sz w:val="18"/>
                <w:szCs w:val="18"/>
              </w:rPr>
            </w:pPr>
            <w:r w:rsidRPr="00142038">
              <w:rPr>
                <w:strike/>
                <w:color w:val="FF0000"/>
                <w:sz w:val="18"/>
                <w:szCs w:val="18"/>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3B56500F" w14:textId="77777777" w:rsidR="00142038" w:rsidRPr="00142038" w:rsidRDefault="00142038" w:rsidP="00142038">
            <w:pPr>
              <w:pStyle w:val="Paragraphedeliste"/>
              <w:numPr>
                <w:ilvl w:val="0"/>
                <w:numId w:val="24"/>
              </w:numPr>
              <w:ind w:left="0"/>
              <w:jc w:val="both"/>
              <w:rPr>
                <w:strike/>
                <w:color w:val="FF0000"/>
                <w:sz w:val="18"/>
                <w:szCs w:val="18"/>
              </w:rPr>
            </w:pPr>
            <w:r w:rsidRPr="00142038">
              <w:rPr>
                <w:strike/>
                <w:color w:val="FF0000"/>
                <w:sz w:val="18"/>
                <w:szCs w:val="18"/>
              </w:rPr>
              <w:t xml:space="preserve">Aux équipements d’infrastructures et de superstructures gérés par la commune de MAGLAND ou un organisme auquel la collectivité a délégué une ou plusieurs compétences de gestion. </w:t>
            </w:r>
          </w:p>
          <w:p w14:paraId="794A3280" w14:textId="77777777" w:rsidR="00142038" w:rsidRPr="00142038" w:rsidRDefault="00142038" w:rsidP="00142038">
            <w:pPr>
              <w:rPr>
                <w:strike/>
                <w:color w:val="FF0000"/>
                <w:sz w:val="18"/>
                <w:szCs w:val="18"/>
              </w:rPr>
            </w:pPr>
          </w:p>
          <w:p w14:paraId="2E805DA6" w14:textId="77777777" w:rsidR="00142038" w:rsidRPr="00142038" w:rsidRDefault="00142038" w:rsidP="00142038">
            <w:pPr>
              <w:ind w:left="-5" w:hanging="10"/>
              <w:rPr>
                <w:strike/>
                <w:color w:val="FF0000"/>
                <w:sz w:val="18"/>
                <w:szCs w:val="18"/>
              </w:rPr>
            </w:pPr>
            <w:r w:rsidRPr="00142038">
              <w:rPr>
                <w:b/>
                <w:strike/>
                <w:color w:val="FF0000"/>
                <w:sz w:val="18"/>
                <w:szCs w:val="18"/>
                <w:u w:val="single" w:color="000000"/>
              </w:rPr>
              <w:t>UB 14.1 - Le coefficient d’occupation des sols des constructions nouvelles est limité :</w:t>
            </w:r>
            <w:r w:rsidRPr="00142038">
              <w:rPr>
                <w:b/>
                <w:strike/>
                <w:color w:val="FF0000"/>
                <w:sz w:val="18"/>
                <w:szCs w:val="18"/>
              </w:rPr>
              <w:t xml:space="preserve"> </w:t>
            </w:r>
          </w:p>
          <w:p w14:paraId="0D957A9B" w14:textId="77777777" w:rsidR="00142038" w:rsidRPr="00142038" w:rsidRDefault="00142038" w:rsidP="00142038">
            <w:pPr>
              <w:pStyle w:val="Paragraphedeliste"/>
              <w:numPr>
                <w:ilvl w:val="0"/>
                <w:numId w:val="24"/>
              </w:numPr>
              <w:jc w:val="both"/>
              <w:rPr>
                <w:strike/>
                <w:color w:val="FF0000"/>
                <w:sz w:val="18"/>
                <w:szCs w:val="18"/>
              </w:rPr>
            </w:pPr>
            <w:r w:rsidRPr="00142038">
              <w:rPr>
                <w:strike/>
                <w:color w:val="FF0000"/>
                <w:sz w:val="18"/>
                <w:szCs w:val="18"/>
              </w:rPr>
              <w:t xml:space="preserve">à 0,50  </w:t>
            </w:r>
          </w:p>
          <w:p w14:paraId="3A8D42DB" w14:textId="77777777" w:rsidR="00142038" w:rsidRPr="00142038" w:rsidRDefault="00142038" w:rsidP="00142038">
            <w:pPr>
              <w:ind w:left="-7"/>
              <w:rPr>
                <w:strike/>
                <w:color w:val="FF0000"/>
                <w:sz w:val="18"/>
                <w:szCs w:val="18"/>
              </w:rPr>
            </w:pPr>
            <w:r w:rsidRPr="00142038">
              <w:rPr>
                <w:strike/>
                <w:color w:val="FF0000"/>
                <w:sz w:val="18"/>
                <w:szCs w:val="18"/>
              </w:rPr>
              <w:t xml:space="preserve">Lors de travaux, d’extension, d’agrandissement ou de changement de destination sur des constructions existantes le coefficient d’occupation des sols n’est pas limité. </w:t>
            </w:r>
          </w:p>
          <w:p w14:paraId="584AAE63" w14:textId="77777777" w:rsidR="00142038" w:rsidRPr="00142038" w:rsidRDefault="00142038" w:rsidP="00142038">
            <w:pPr>
              <w:ind w:left="-7"/>
              <w:rPr>
                <w:strike/>
                <w:color w:val="FF0000"/>
                <w:sz w:val="18"/>
                <w:szCs w:val="18"/>
              </w:rPr>
            </w:pPr>
          </w:p>
          <w:p w14:paraId="4410FC35" w14:textId="77777777" w:rsidR="00142038" w:rsidRPr="00142038" w:rsidRDefault="00142038" w:rsidP="00142038">
            <w:pPr>
              <w:pStyle w:val="Titre4"/>
              <w:ind w:left="-5"/>
              <w:rPr>
                <w:strike/>
                <w:color w:val="FF0000"/>
                <w:sz w:val="18"/>
                <w:szCs w:val="18"/>
              </w:rPr>
            </w:pPr>
            <w:r w:rsidRPr="00142038">
              <w:rPr>
                <w:strike/>
                <w:color w:val="FF0000"/>
                <w:sz w:val="18"/>
                <w:szCs w:val="18"/>
                <w:u w:color="000000"/>
              </w:rPr>
              <w:t>UB 14.2 – Application de l’article L.123-1-1</w:t>
            </w:r>
            <w:r w:rsidRPr="00142038">
              <w:rPr>
                <w:strike/>
                <w:color w:val="FF0000"/>
                <w:sz w:val="18"/>
                <w:szCs w:val="18"/>
              </w:rPr>
              <w:t xml:space="preserve"> </w:t>
            </w:r>
          </w:p>
          <w:p w14:paraId="07B1BEEE" w14:textId="6B9EA5C2" w:rsidR="00142038" w:rsidRPr="00142038" w:rsidRDefault="00142038" w:rsidP="00C50A85">
            <w:pPr>
              <w:ind w:left="-7"/>
              <w:rPr>
                <w:strike/>
                <w:color w:val="FF0000"/>
                <w:sz w:val="18"/>
                <w:szCs w:val="18"/>
              </w:rPr>
            </w:pPr>
            <w:r w:rsidRPr="00142038">
              <w:rPr>
                <w:strike/>
                <w:color w:val="FF0000"/>
                <w:sz w:val="18"/>
                <w:szCs w:val="18"/>
              </w:rPr>
              <w:t xml:space="preserve">Toute construction sur une partie détachée, après l’approbation du présent P.L.U., d’un terrain bâti, devra prendre en compte, pour l’application du C.O.S., la S.H.O.N. du bâti existant pendant les 10 dernières années suivant le détachement. </w:t>
            </w:r>
          </w:p>
          <w:p w14:paraId="619D02B3" w14:textId="4049F61E" w:rsidR="001A4EAC" w:rsidRPr="00C50A85" w:rsidRDefault="00142038" w:rsidP="00C50A85">
            <w:pPr>
              <w:ind w:left="-7"/>
              <w:rPr>
                <w:b/>
                <w:bCs/>
                <w:color w:val="1D2CF7"/>
                <w:sz w:val="18"/>
                <w:szCs w:val="18"/>
              </w:rPr>
            </w:pPr>
            <w:r w:rsidRPr="00142038">
              <w:rPr>
                <w:b/>
                <w:bCs/>
                <w:color w:val="1D2CF7"/>
                <w:sz w:val="18"/>
                <w:szCs w:val="18"/>
              </w:rPr>
              <w:t>Sans objet</w:t>
            </w:r>
          </w:p>
        </w:tc>
      </w:tr>
      <w:bookmarkEnd w:id="7"/>
    </w:tbl>
    <w:p w14:paraId="417964C0" w14:textId="691AF0E4" w:rsidR="001A4EAC" w:rsidRDefault="001A4EAC" w:rsidP="00274900"/>
    <w:p w14:paraId="79149DDC" w14:textId="77777777" w:rsidR="00A24CAA" w:rsidRPr="00FF3AC3" w:rsidRDefault="00A24CAA" w:rsidP="00A24CAA">
      <w:pPr>
        <w:rPr>
          <w:b/>
          <w:u w:val="single"/>
        </w:rPr>
      </w:pPr>
      <w:r w:rsidRPr="00FF3AC3">
        <w:rPr>
          <w:b/>
          <w:u w:val="single"/>
        </w:rPr>
        <w:t xml:space="preserve">Simulation sur une parcelle de 1000 m2 : </w:t>
      </w:r>
    </w:p>
    <w:p w14:paraId="26F9059F" w14:textId="3D1ADFD7" w:rsidR="00A24CAA" w:rsidRPr="00FF3AC3" w:rsidRDefault="00A24CAA" w:rsidP="00A24CAA">
      <w:r w:rsidRPr="00FF3AC3">
        <w:t>Avant la loi ALUR, le COS de 0,50 permettait d’envisager 500 m</w:t>
      </w:r>
      <w:r w:rsidRPr="00693A3C">
        <w:rPr>
          <w:vertAlign w:val="superscript"/>
        </w:rPr>
        <w:t>2</w:t>
      </w:r>
      <w:r w:rsidRPr="00FF3AC3">
        <w:t xml:space="preserve"> de surface de plancher</w:t>
      </w:r>
      <w:r w:rsidR="00693A3C">
        <w:t>.</w:t>
      </w:r>
    </w:p>
    <w:p w14:paraId="3A59729D" w14:textId="77777777" w:rsidR="00A24CAA" w:rsidRPr="00FF3AC3" w:rsidRDefault="00A24CAA" w:rsidP="00A24CAA">
      <w:pPr>
        <w:rPr>
          <w:b/>
          <w:bCs/>
          <w:u w:val="single"/>
        </w:rPr>
      </w:pPr>
    </w:p>
    <w:p w14:paraId="148EC050" w14:textId="77777777" w:rsidR="00A24CAA" w:rsidRPr="00E01AB6" w:rsidRDefault="00A24CAA" w:rsidP="0088322D">
      <w:pPr>
        <w:jc w:val="both"/>
        <w:rPr>
          <w:u w:val="single"/>
        </w:rPr>
      </w:pPr>
      <w:r w:rsidRPr="00E01AB6">
        <w:rPr>
          <w:b/>
          <w:bCs/>
          <w:u w:val="single"/>
        </w:rPr>
        <w:t>Si on souhaite inciter du « petit collectif, type ferme »</w:t>
      </w:r>
      <w:r w:rsidRPr="00E01AB6">
        <w:rPr>
          <w:u w:val="single"/>
        </w:rPr>
        <w:t xml:space="preserve"> </w:t>
      </w:r>
    </w:p>
    <w:p w14:paraId="6610E42A" w14:textId="4519C198" w:rsidR="00A24CAA" w:rsidRPr="00E01AB6" w:rsidRDefault="00A24CAA" w:rsidP="0088322D">
      <w:pPr>
        <w:jc w:val="both"/>
      </w:pPr>
      <w:r w:rsidRPr="00E01AB6">
        <w:t>Après la loi ALUR, le COS de 0,50 a été supprimé et</w:t>
      </w:r>
      <w:r>
        <w:t xml:space="preserve"> c’est un CES de 0,60 dans le PLU </w:t>
      </w:r>
      <w:r w:rsidR="00161E88">
        <w:t xml:space="preserve">opposable qui </w:t>
      </w:r>
      <w:r>
        <w:t>appli</w:t>
      </w:r>
      <w:r w:rsidR="00161E88">
        <w:t>que pour les autorisations du droit des sols.</w:t>
      </w:r>
      <w:r w:rsidR="003A3A32">
        <w:t xml:space="preserve"> </w:t>
      </w:r>
    </w:p>
    <w:p w14:paraId="310E0563" w14:textId="225911C9" w:rsidR="00A24CAA" w:rsidRDefault="00A24CAA" w:rsidP="0088322D">
      <w:pPr>
        <w:jc w:val="both"/>
      </w:pPr>
      <w:r w:rsidRPr="00E01AB6">
        <w:t>Sur une parcelle de 1000 m</w:t>
      </w:r>
      <w:r w:rsidRPr="00A00DB0">
        <w:rPr>
          <w:vertAlign w:val="superscript"/>
        </w:rPr>
        <w:t>2</w:t>
      </w:r>
      <w:r>
        <w:t>,</w:t>
      </w:r>
      <w:r w:rsidR="00161E88">
        <w:t xml:space="preserve"> la simulation</w:t>
      </w:r>
      <w:r>
        <w:t xml:space="preserve"> </w:t>
      </w:r>
      <w:r w:rsidR="00161E88">
        <w:t xml:space="preserve">indique que </w:t>
      </w:r>
      <w:r>
        <w:t>l’emprise au sol est de 60</w:t>
      </w:r>
      <w:r w:rsidRPr="00E01AB6">
        <w:t>0 m</w:t>
      </w:r>
      <w:r w:rsidRPr="00A00DB0">
        <w:rPr>
          <w:vertAlign w:val="superscript"/>
        </w:rPr>
        <w:t>2</w:t>
      </w:r>
      <w:r w:rsidRPr="00E01AB6">
        <w:t xml:space="preserve"> répartie sur 3,5 niveaux</w:t>
      </w:r>
      <w:r w:rsidR="00161E88">
        <w:t xml:space="preserve"> (hauteur maximale de 10m) </w:t>
      </w:r>
      <w:r w:rsidRPr="00E01AB6">
        <w:t xml:space="preserve">, soit une surface de plancher </w:t>
      </w:r>
      <w:r w:rsidR="00161E88">
        <w:t xml:space="preserve">estimée </w:t>
      </w:r>
      <w:r w:rsidRPr="00E01AB6">
        <w:t>d</w:t>
      </w:r>
      <w:r w:rsidR="00161E88">
        <w:t>’environ</w:t>
      </w:r>
      <w:r w:rsidRPr="00E01AB6">
        <w:t xml:space="preserve"> </w:t>
      </w:r>
      <w:r w:rsidR="00424378">
        <w:t>21</w:t>
      </w:r>
      <w:r>
        <w:t>0</w:t>
      </w:r>
      <w:r w:rsidRPr="00E01AB6">
        <w:t>0m</w:t>
      </w:r>
      <w:r w:rsidRPr="00A00DB0">
        <w:rPr>
          <w:vertAlign w:val="superscript"/>
        </w:rPr>
        <w:t>2</w:t>
      </w:r>
      <w:r w:rsidRPr="00E01AB6">
        <w:t xml:space="preserve">. </w:t>
      </w:r>
    </w:p>
    <w:p w14:paraId="50DF5E17" w14:textId="06FA294F" w:rsidR="00424378" w:rsidRDefault="00424378" w:rsidP="0088322D">
      <w:pPr>
        <w:jc w:val="both"/>
      </w:pPr>
      <w:r>
        <w:t xml:space="preserve">Cette application vient densifier de façon beaucoup trop </w:t>
      </w:r>
      <w:r w:rsidR="00384E10">
        <w:t>conséquente</w:t>
      </w:r>
      <w:r>
        <w:t xml:space="preserve"> et met en péril les équilibres établis lors de l’élaboration du PLU</w:t>
      </w:r>
    </w:p>
    <w:p w14:paraId="4B98947C" w14:textId="37853A88" w:rsidR="00384E10" w:rsidRDefault="00384E10" w:rsidP="00A24CAA"/>
    <w:p w14:paraId="0D2332F3" w14:textId="15569007" w:rsidR="00384E10" w:rsidRDefault="00384E10" w:rsidP="00A24CAA">
      <w:r>
        <w:t>Afin de tendre vers les densités mises en œuvre dans le PLU, un CES de 0,30 est proposé</w:t>
      </w:r>
      <w:r w:rsidR="006E78B5">
        <w:t>.</w:t>
      </w:r>
    </w:p>
    <w:p w14:paraId="301B1F82" w14:textId="2F4FADB4" w:rsidR="00693A3C" w:rsidRDefault="00693A3C" w:rsidP="00A24CAA">
      <w:r w:rsidRPr="00E01AB6">
        <w:t>Sur une parcelle de 1000 m</w:t>
      </w:r>
      <w:r w:rsidRPr="00A00DB0">
        <w:rPr>
          <w:vertAlign w:val="superscript"/>
        </w:rPr>
        <w:t>2</w:t>
      </w:r>
      <w:r>
        <w:t>, avec un CES fixé à 0,30, l</w:t>
      </w:r>
      <w:r w:rsidRPr="00E01AB6">
        <w:t xml:space="preserve">a surface est répartie </w:t>
      </w:r>
      <w:r>
        <w:t>sur 3,5 niveaux (R+2+C), soit 1 05</w:t>
      </w:r>
      <w:r w:rsidRPr="00E01AB6">
        <w:t>0</w:t>
      </w:r>
      <w:r>
        <w:t xml:space="preserve"> </w:t>
      </w:r>
      <w:r w:rsidRPr="00E01AB6">
        <w:t>m</w:t>
      </w:r>
      <w:r w:rsidRPr="00A00DB0">
        <w:rPr>
          <w:vertAlign w:val="superscript"/>
        </w:rPr>
        <w:t>2</w:t>
      </w:r>
      <w:r>
        <w:t xml:space="preserve"> emprise au sol (soit 30</w:t>
      </w:r>
      <w:r w:rsidRPr="00E01AB6">
        <w:t xml:space="preserve"> % emprise sur le terrain de 1000 m</w:t>
      </w:r>
      <w:r w:rsidRPr="00A00DB0">
        <w:rPr>
          <w:vertAlign w:val="superscript"/>
        </w:rPr>
        <w:t>2</w:t>
      </w:r>
      <w:r w:rsidRPr="00E01AB6">
        <w:t>).</w:t>
      </w:r>
    </w:p>
    <w:p w14:paraId="01F1708C" w14:textId="45687C0F" w:rsidR="00A24CAA" w:rsidRPr="00E01AB6" w:rsidRDefault="006E78B5" w:rsidP="00A24CAA">
      <w:r>
        <w:t xml:space="preserve">Pour passer la surface totale couverte à la surface de plancher, </w:t>
      </w:r>
      <w:r w:rsidR="00A24CAA" w:rsidRPr="00E01AB6">
        <w:t xml:space="preserve">on soustrait </w:t>
      </w:r>
      <w:r>
        <w:t>à</w:t>
      </w:r>
      <w:r w:rsidRPr="00E01AB6">
        <w:t xml:space="preserve"> partir de la surface de plancher maximale </w:t>
      </w:r>
      <w:r w:rsidR="00A24CAA" w:rsidRPr="00E01AB6">
        <w:t>l’épaisseur des murs (</w:t>
      </w:r>
      <w:r w:rsidR="0088322D">
        <w:t xml:space="preserve">soit </w:t>
      </w:r>
      <w:r w:rsidR="00A24CAA" w:rsidRPr="00E01AB6">
        <w:t>10%</w:t>
      </w:r>
      <w:r w:rsidR="00A24CAA">
        <w:t xml:space="preserve"> =</w:t>
      </w:r>
      <w:r w:rsidR="0088322D">
        <w:t xml:space="preserve">&gt; </w:t>
      </w:r>
      <w:r w:rsidR="0088322D" w:rsidRPr="00E01AB6">
        <w:t>déduire</w:t>
      </w:r>
      <w:r w:rsidR="00A24CAA">
        <w:t xml:space="preserve"> </w:t>
      </w:r>
      <w:r>
        <w:t>105</w:t>
      </w:r>
      <w:r w:rsidR="00A24CAA">
        <w:t xml:space="preserve"> m</w:t>
      </w:r>
      <w:r w:rsidR="00A24CAA" w:rsidRPr="00D4222B">
        <w:rPr>
          <w:vertAlign w:val="superscript"/>
        </w:rPr>
        <w:t>2</w:t>
      </w:r>
      <w:r w:rsidR="00A24CAA">
        <w:t>), ainsi que les surfaces dédiées aux espaces communs (</w:t>
      </w:r>
      <w:r w:rsidR="0088322D">
        <w:t xml:space="preserve">soit </w:t>
      </w:r>
      <w:r w:rsidR="00A24CAA">
        <w:t xml:space="preserve">10% =&gt; déduire </w:t>
      </w:r>
      <w:r>
        <w:t>105</w:t>
      </w:r>
      <w:r w:rsidR="00A24CAA">
        <w:t xml:space="preserve"> m</w:t>
      </w:r>
      <w:r w:rsidR="00A24CAA" w:rsidRPr="00D4222B">
        <w:rPr>
          <w:vertAlign w:val="superscript"/>
        </w:rPr>
        <w:t>2</w:t>
      </w:r>
      <w:r w:rsidR="00A24CAA">
        <w:t xml:space="preserve">) </w:t>
      </w:r>
      <w:r w:rsidR="00002355">
        <w:t xml:space="preserve">soit </w:t>
      </w:r>
      <w:r w:rsidR="00002355" w:rsidRPr="00E01AB6">
        <w:t>210</w:t>
      </w:r>
      <w:r w:rsidR="00A24CAA" w:rsidRPr="00E01AB6">
        <w:t xml:space="preserve"> m</w:t>
      </w:r>
      <w:r w:rsidR="00A24CAA" w:rsidRPr="00D4222B">
        <w:rPr>
          <w:vertAlign w:val="superscript"/>
        </w:rPr>
        <w:t>2</w:t>
      </w:r>
      <w:r w:rsidR="00A24CAA" w:rsidRPr="00E01AB6">
        <w:t xml:space="preserve"> de surface construite.</w:t>
      </w:r>
    </w:p>
    <w:p w14:paraId="313622E8" w14:textId="77777777" w:rsidR="00142AF6" w:rsidRDefault="00693A3C" w:rsidP="006E78B5">
      <w:pPr>
        <w:jc w:val="both"/>
      </w:pPr>
      <w:r>
        <w:lastRenderedPageBreak/>
        <w:t>L</w:t>
      </w:r>
      <w:r w:rsidR="006E78B5">
        <w:t xml:space="preserve">a simulation indique </w:t>
      </w:r>
      <w:r>
        <w:t>qu’avec un CES de 030, la surface de plancher est d’environ</w:t>
      </w:r>
      <w:r w:rsidR="006E78B5">
        <w:t xml:space="preserve"> de </w:t>
      </w:r>
      <w:r>
        <w:t>84</w:t>
      </w:r>
      <w:r w:rsidR="006E78B5" w:rsidRPr="00E01AB6">
        <w:t>0 m</w:t>
      </w:r>
      <w:r w:rsidR="006E78B5" w:rsidRPr="00A00DB0">
        <w:rPr>
          <w:vertAlign w:val="superscript"/>
        </w:rPr>
        <w:t>2</w:t>
      </w:r>
      <w:r w:rsidR="006E78B5" w:rsidRPr="00E01AB6">
        <w:t xml:space="preserve"> répartie sur 3,5 niveaux</w:t>
      </w:r>
      <w:r w:rsidR="006E78B5">
        <w:t xml:space="preserve"> (hauteur maximale de 10m) </w:t>
      </w:r>
      <w:r w:rsidR="006E78B5" w:rsidRPr="00E01AB6">
        <w:t>, soit un</w:t>
      </w:r>
      <w:r>
        <w:t xml:space="preserve"> différentiel positif </w:t>
      </w:r>
      <w:r w:rsidR="006E78B5" w:rsidRPr="00E01AB6">
        <w:t>d</w:t>
      </w:r>
      <w:r w:rsidR="006E78B5">
        <w:t>’environ</w:t>
      </w:r>
      <w:r w:rsidR="006E78B5" w:rsidRPr="00E01AB6">
        <w:t xml:space="preserve"> </w:t>
      </w:r>
      <w:r>
        <w:t>340</w:t>
      </w:r>
      <w:r w:rsidR="006E78B5" w:rsidRPr="00E01AB6">
        <w:t>m</w:t>
      </w:r>
      <w:r w:rsidR="006E78B5" w:rsidRPr="00A00DB0">
        <w:rPr>
          <w:vertAlign w:val="superscript"/>
        </w:rPr>
        <w:t>2</w:t>
      </w:r>
      <w:r w:rsidR="006E78B5" w:rsidRPr="00E01AB6">
        <w:t>.</w:t>
      </w:r>
    </w:p>
    <w:p w14:paraId="63508712" w14:textId="0EC63BAF" w:rsidR="00002355" w:rsidRDefault="00693A3C" w:rsidP="006E78B5">
      <w:pPr>
        <w:jc w:val="both"/>
      </w:pPr>
      <w:r>
        <w:t>Le nouveau</w:t>
      </w:r>
      <w:r w:rsidR="00142AF6">
        <w:t xml:space="preserve"> CES mis en place par la modification simplifiée n°6</w:t>
      </w:r>
      <w:r>
        <w:t xml:space="preserve"> permet donc une </w:t>
      </w:r>
      <w:r w:rsidR="00142AF6">
        <w:t>densification</w:t>
      </w:r>
      <w:r>
        <w:t xml:space="preserve"> mesuré</w:t>
      </w:r>
      <w:r w:rsidR="00142AF6">
        <w:t xml:space="preserve">e </w:t>
      </w:r>
      <w:r>
        <w:t xml:space="preserve">(allant </w:t>
      </w:r>
      <w:r w:rsidR="00142AF6">
        <w:t>ainsi</w:t>
      </w:r>
      <w:r>
        <w:t xml:space="preserve"> </w:t>
      </w:r>
      <w:r w:rsidR="00142AF6">
        <w:t>dans</w:t>
      </w:r>
      <w:r>
        <w:t xml:space="preserve"> le sens des textes de lois) tout en étant </w:t>
      </w:r>
      <w:r w:rsidR="00142AF6">
        <w:t>adapté</w:t>
      </w:r>
      <w:r>
        <w:t xml:space="preserve"> </w:t>
      </w:r>
      <w:r w:rsidR="00142AF6">
        <w:t>aux formes</w:t>
      </w:r>
      <w:r>
        <w:t xml:space="preserve"> urbaines et </w:t>
      </w:r>
      <w:r w:rsidR="00142AF6">
        <w:t>architecturales</w:t>
      </w:r>
      <w:r>
        <w:t xml:space="preserve"> </w:t>
      </w:r>
      <w:r w:rsidR="00142AF6">
        <w:t>existantes</w:t>
      </w:r>
      <w:r>
        <w:t xml:space="preserve"> </w:t>
      </w:r>
      <w:r w:rsidR="00142AF6">
        <w:t>de</w:t>
      </w:r>
      <w:r>
        <w:t xml:space="preserve"> la zone UB de Magland</w:t>
      </w:r>
      <w:r w:rsidR="00142AF6">
        <w:t>.</w:t>
      </w:r>
    </w:p>
    <w:p w14:paraId="7D7E09B8" w14:textId="77777777" w:rsidR="006E78B5" w:rsidRDefault="006E78B5" w:rsidP="00A24CAA"/>
    <w:p w14:paraId="4E8D0258" w14:textId="77777777" w:rsidR="00A24CAA" w:rsidRPr="00FF3AC3" w:rsidRDefault="00A24CAA" w:rsidP="00A24CAA">
      <w:pPr>
        <w:rPr>
          <w:b/>
          <w:bCs/>
          <w:i/>
          <w:iCs/>
        </w:rPr>
      </w:pPr>
    </w:p>
    <w:p w14:paraId="129FCAA1" w14:textId="77777777" w:rsidR="00A24CAA" w:rsidRPr="0088322D" w:rsidRDefault="00A24CAA" w:rsidP="00A24CAA">
      <w:pPr>
        <w:rPr>
          <w:b/>
          <w:bCs/>
          <w:i/>
          <w:iCs/>
        </w:rPr>
      </w:pPr>
      <w:r w:rsidRPr="0088322D">
        <w:rPr>
          <w:b/>
          <w:bCs/>
          <w:i/>
          <w:iCs/>
        </w:rPr>
        <w:t xml:space="preserve">Pour éviter des projets hors de proportions avec le tissu existant et pour respecter les objectifs fixés dans le PLU actuel, il faut : </w:t>
      </w:r>
    </w:p>
    <w:p w14:paraId="3E4DC174" w14:textId="075735F7" w:rsidR="00A24CAA" w:rsidRPr="0088322D" w:rsidRDefault="00A24CAA" w:rsidP="00A24CAA">
      <w:pPr>
        <w:rPr>
          <w:b/>
          <w:bCs/>
          <w:i/>
          <w:iCs/>
        </w:rPr>
      </w:pPr>
      <w:r w:rsidRPr="0088322D">
        <w:rPr>
          <w:b/>
          <w:bCs/>
        </w:rPr>
        <w:t>•</w:t>
      </w:r>
      <w:r w:rsidRPr="0088322D">
        <w:rPr>
          <w:b/>
          <w:bCs/>
          <w:i/>
          <w:iCs/>
        </w:rPr>
        <w:t xml:space="preserve"> Limiter le CES à 0,</w:t>
      </w:r>
      <w:r w:rsidR="0088322D" w:rsidRPr="0088322D">
        <w:rPr>
          <w:b/>
          <w:bCs/>
          <w:i/>
          <w:iCs/>
        </w:rPr>
        <w:t>30</w:t>
      </w:r>
    </w:p>
    <w:p w14:paraId="37BE0818" w14:textId="024C5359" w:rsidR="0088322D" w:rsidRPr="0088322D" w:rsidRDefault="0088322D" w:rsidP="00A24CAA">
      <w:pPr>
        <w:rPr>
          <w:b/>
          <w:bCs/>
        </w:rPr>
      </w:pPr>
      <w:r w:rsidRPr="0088322D">
        <w:rPr>
          <w:b/>
          <w:bCs/>
        </w:rPr>
        <w:t>•</w:t>
      </w:r>
      <w:r w:rsidRPr="0088322D">
        <w:rPr>
          <w:b/>
          <w:bCs/>
          <w:i/>
          <w:iCs/>
        </w:rPr>
        <w:t xml:space="preserve"> Réglementer le linéaire de façade à 25 mètres par construction à usage d’habitation</w:t>
      </w:r>
    </w:p>
    <w:p w14:paraId="48034918" w14:textId="77777777" w:rsidR="00A24CAA" w:rsidRPr="0088322D" w:rsidRDefault="00A24CAA" w:rsidP="00A24CAA">
      <w:pPr>
        <w:rPr>
          <w:b/>
          <w:bCs/>
        </w:rPr>
      </w:pPr>
      <w:r w:rsidRPr="0088322D">
        <w:rPr>
          <w:b/>
          <w:bCs/>
        </w:rPr>
        <w:t>•</w:t>
      </w:r>
      <w:r w:rsidRPr="0088322D">
        <w:rPr>
          <w:b/>
          <w:bCs/>
          <w:i/>
          <w:iCs/>
        </w:rPr>
        <w:t>Imposer une distance entre construction de 8 mètres si constructions non contiguës.</w:t>
      </w:r>
    </w:p>
    <w:p w14:paraId="4CF346DA" w14:textId="4A7C3216" w:rsidR="00983997" w:rsidRDefault="00983997">
      <w:r>
        <w:br w:type="page"/>
      </w:r>
    </w:p>
    <w:p w14:paraId="081672AE" w14:textId="1D2226AB" w:rsidR="00ED246B" w:rsidRDefault="00ED246B" w:rsidP="00ED246B">
      <w:pPr>
        <w:rPr>
          <w:b/>
          <w:bCs/>
        </w:rPr>
      </w:pPr>
      <w:r w:rsidRPr="006E78B5">
        <w:rPr>
          <w:b/>
          <w:bCs/>
        </w:rPr>
        <w:lastRenderedPageBreak/>
        <w:t xml:space="preserve">Exemple des corrections envisagées en </w:t>
      </w:r>
      <w:r>
        <w:rPr>
          <w:b/>
          <w:bCs/>
        </w:rPr>
        <w:t>z</w:t>
      </w:r>
      <w:r w:rsidRPr="006E78B5">
        <w:rPr>
          <w:b/>
          <w:bCs/>
        </w:rPr>
        <w:t>one U</w:t>
      </w:r>
      <w:r>
        <w:rPr>
          <w:b/>
          <w:bCs/>
        </w:rPr>
        <w:t>C</w:t>
      </w:r>
    </w:p>
    <w:p w14:paraId="4CFBD81E" w14:textId="77777777" w:rsidR="00E505EC" w:rsidRDefault="00E505EC" w:rsidP="00ED246B">
      <w:pPr>
        <w:rPr>
          <w:b/>
          <w:bCs/>
        </w:rPr>
      </w:pPr>
    </w:p>
    <w:p w14:paraId="306F92A7" w14:textId="2DE6A19D" w:rsidR="00ED246B" w:rsidRPr="00983997" w:rsidRDefault="00ED246B" w:rsidP="00ED246B">
      <w:r w:rsidRPr="00983997">
        <w:t>Pour rappel la zone UC</w:t>
      </w:r>
      <w:r w:rsidR="00983997">
        <w:t xml:space="preserve"> est </w:t>
      </w:r>
      <w:r w:rsidR="00380146">
        <w:t>« </w:t>
      </w:r>
      <w:r w:rsidR="00983997" w:rsidRPr="00380146">
        <w:rPr>
          <w:i/>
          <w:iCs/>
        </w:rPr>
        <w:t>une zone d’habitat développé à partir d’un noyau d’habitat traditionnel</w:t>
      </w:r>
      <w:r w:rsidR="00380146">
        <w:rPr>
          <w:i/>
          <w:iCs/>
        </w:rPr>
        <w:t xml:space="preserve"> » </w:t>
      </w:r>
      <w:r w:rsidR="00380146">
        <w:t>(source rapport de présentation du PLU opposable).</w:t>
      </w:r>
    </w:p>
    <w:p w14:paraId="603A26DF" w14:textId="77777777" w:rsidR="00ED246B" w:rsidRDefault="00ED246B" w:rsidP="00ED246B"/>
    <w:tbl>
      <w:tblPr>
        <w:tblW w:w="10080" w:type="dxa"/>
        <w:tblInd w:w="-25" w:type="dxa"/>
        <w:tblBorders>
          <w:top w:val="single" w:sz="8" w:space="0" w:color="595959" w:themeColor="text1" w:themeTint="A6"/>
          <w:left w:val="single" w:sz="8" w:space="0" w:color="595959" w:themeColor="text1" w:themeTint="A6"/>
          <w:bottom w:val="single" w:sz="8" w:space="0" w:color="595959" w:themeColor="text1" w:themeTint="A6"/>
          <w:right w:val="single" w:sz="8" w:space="0" w:color="595959" w:themeColor="text1" w:themeTint="A6"/>
          <w:insideH w:val="single" w:sz="8" w:space="0" w:color="595959" w:themeColor="text1" w:themeTint="A6"/>
          <w:insideV w:val="single" w:sz="8" w:space="0" w:color="595959" w:themeColor="text1" w:themeTint="A6"/>
        </w:tblBorders>
        <w:tblCellMar>
          <w:left w:w="28" w:type="dxa"/>
          <w:right w:w="28" w:type="dxa"/>
        </w:tblCellMar>
        <w:tblLook w:val="0000" w:firstRow="0" w:lastRow="0" w:firstColumn="0" w:lastColumn="0" w:noHBand="0" w:noVBand="0"/>
      </w:tblPr>
      <w:tblGrid>
        <w:gridCol w:w="1858"/>
        <w:gridCol w:w="8222"/>
      </w:tblGrid>
      <w:tr w:rsidR="00ED246B" w:rsidRPr="00C50A85" w14:paraId="5E5CA479" w14:textId="77777777" w:rsidTr="00AD46EB">
        <w:trPr>
          <w:trHeight w:val="410"/>
        </w:trPr>
        <w:tc>
          <w:tcPr>
            <w:tcW w:w="1858" w:type="dxa"/>
            <w:shd w:val="clear" w:color="auto" w:fill="D75F0C"/>
            <w:tcMar>
              <w:top w:w="20" w:type="dxa"/>
              <w:left w:w="117" w:type="dxa"/>
              <w:bottom w:w="0" w:type="dxa"/>
              <w:right w:w="117" w:type="dxa"/>
            </w:tcMar>
            <w:vAlign w:val="center"/>
          </w:tcPr>
          <w:p w14:paraId="31F2128D" w14:textId="77777777" w:rsidR="00ED246B" w:rsidRPr="00C50A85" w:rsidRDefault="00ED246B" w:rsidP="001D1191">
            <w:pPr>
              <w:jc w:val="center"/>
              <w:rPr>
                <w:b/>
                <w:color w:val="FFFFFF" w:themeColor="background1"/>
                <w:sz w:val="18"/>
                <w:szCs w:val="18"/>
              </w:rPr>
            </w:pPr>
            <w:r w:rsidRPr="00C50A85">
              <w:rPr>
                <w:b/>
                <w:color w:val="FFFFFF" w:themeColor="background1"/>
                <w:sz w:val="18"/>
                <w:szCs w:val="18"/>
              </w:rPr>
              <w:t>Article</w:t>
            </w:r>
          </w:p>
        </w:tc>
        <w:tc>
          <w:tcPr>
            <w:tcW w:w="8222" w:type="dxa"/>
            <w:shd w:val="clear" w:color="auto" w:fill="D75F0C"/>
            <w:tcMar>
              <w:top w:w="20" w:type="dxa"/>
              <w:left w:w="117" w:type="dxa"/>
              <w:bottom w:w="0" w:type="dxa"/>
              <w:right w:w="117" w:type="dxa"/>
            </w:tcMar>
            <w:vAlign w:val="center"/>
          </w:tcPr>
          <w:p w14:paraId="2EBE8763" w14:textId="5E2DA639" w:rsidR="00ED246B" w:rsidRPr="00C50A85" w:rsidRDefault="00ED246B" w:rsidP="001D1191">
            <w:pPr>
              <w:jc w:val="center"/>
              <w:rPr>
                <w:b/>
                <w:color w:val="FFFFFF" w:themeColor="background1"/>
                <w:sz w:val="18"/>
                <w:szCs w:val="18"/>
              </w:rPr>
            </w:pPr>
            <w:r w:rsidRPr="00C50A85">
              <w:rPr>
                <w:b/>
                <w:color w:val="FFFFFF" w:themeColor="background1"/>
                <w:sz w:val="18"/>
                <w:szCs w:val="18"/>
              </w:rPr>
              <w:t>U</w:t>
            </w:r>
            <w:r w:rsidR="00AD46EB">
              <w:rPr>
                <w:b/>
                <w:color w:val="FFFFFF" w:themeColor="background1"/>
                <w:sz w:val="18"/>
                <w:szCs w:val="18"/>
              </w:rPr>
              <w:t>C</w:t>
            </w:r>
          </w:p>
        </w:tc>
      </w:tr>
      <w:tr w:rsidR="00ED246B" w:rsidRPr="00C50A85" w14:paraId="68E27532" w14:textId="77777777" w:rsidTr="00AD46EB">
        <w:trPr>
          <w:trHeight w:val="667"/>
        </w:trPr>
        <w:tc>
          <w:tcPr>
            <w:tcW w:w="1858" w:type="dxa"/>
            <w:shd w:val="clear" w:color="auto" w:fill="auto"/>
            <w:tcMar>
              <w:top w:w="20" w:type="dxa"/>
              <w:left w:w="117" w:type="dxa"/>
              <w:bottom w:w="0" w:type="dxa"/>
              <w:right w:w="117" w:type="dxa"/>
            </w:tcMar>
            <w:vAlign w:val="center"/>
          </w:tcPr>
          <w:p w14:paraId="231EA90D" w14:textId="77777777" w:rsidR="00ED246B" w:rsidRPr="00C50A85" w:rsidRDefault="00ED246B" w:rsidP="001D1191">
            <w:pPr>
              <w:rPr>
                <w:color w:val="FF6600"/>
                <w:sz w:val="18"/>
                <w:szCs w:val="18"/>
              </w:rPr>
            </w:pPr>
            <w:r w:rsidRPr="00C50A85">
              <w:rPr>
                <w:b/>
                <w:color w:val="FF6600"/>
                <w:sz w:val="18"/>
                <w:szCs w:val="18"/>
              </w:rPr>
              <w:t>Art 5 /</w:t>
            </w:r>
            <w:r w:rsidRPr="00C50A85">
              <w:rPr>
                <w:color w:val="FF6600"/>
                <w:sz w:val="18"/>
                <w:szCs w:val="18"/>
              </w:rPr>
              <w:t xml:space="preserve"> Superficie minimale de terrain</w:t>
            </w:r>
          </w:p>
        </w:tc>
        <w:tc>
          <w:tcPr>
            <w:tcW w:w="8222" w:type="dxa"/>
            <w:shd w:val="clear" w:color="auto" w:fill="auto"/>
            <w:tcMar>
              <w:top w:w="20" w:type="dxa"/>
              <w:left w:w="117" w:type="dxa"/>
              <w:bottom w:w="0" w:type="dxa"/>
              <w:right w:w="117" w:type="dxa"/>
            </w:tcMar>
            <w:vAlign w:val="center"/>
          </w:tcPr>
          <w:p w14:paraId="6A480B32" w14:textId="77777777" w:rsidR="00ED246B" w:rsidRPr="00C50A85" w:rsidRDefault="00ED246B" w:rsidP="001D1191">
            <w:pPr>
              <w:rPr>
                <w:strike/>
                <w:sz w:val="18"/>
                <w:szCs w:val="18"/>
              </w:rPr>
            </w:pPr>
            <w:r w:rsidRPr="00C50A85">
              <w:rPr>
                <w:strike/>
                <w:sz w:val="18"/>
                <w:szCs w:val="18"/>
              </w:rPr>
              <w:t>Sans objet</w:t>
            </w:r>
          </w:p>
        </w:tc>
      </w:tr>
      <w:tr w:rsidR="00ED246B" w:rsidRPr="00C50A85" w14:paraId="6F166E08" w14:textId="77777777" w:rsidTr="00AD46EB">
        <w:trPr>
          <w:trHeight w:val="1151"/>
        </w:trPr>
        <w:tc>
          <w:tcPr>
            <w:tcW w:w="1858" w:type="dxa"/>
            <w:shd w:val="clear" w:color="auto" w:fill="auto"/>
            <w:tcMar>
              <w:top w:w="20" w:type="dxa"/>
              <w:left w:w="117" w:type="dxa"/>
              <w:bottom w:w="0" w:type="dxa"/>
              <w:right w:w="117" w:type="dxa"/>
            </w:tcMar>
            <w:vAlign w:val="center"/>
          </w:tcPr>
          <w:p w14:paraId="52B6FEEA" w14:textId="77777777" w:rsidR="00ED246B" w:rsidRPr="00C50A85" w:rsidRDefault="00ED246B" w:rsidP="001D1191">
            <w:pPr>
              <w:rPr>
                <w:color w:val="FF6600"/>
                <w:sz w:val="18"/>
                <w:szCs w:val="18"/>
              </w:rPr>
            </w:pPr>
            <w:r w:rsidRPr="00C50A85">
              <w:rPr>
                <w:b/>
                <w:color w:val="FF6600"/>
                <w:sz w:val="18"/>
                <w:szCs w:val="18"/>
              </w:rPr>
              <w:t>Art 6 /</w:t>
            </w:r>
            <w:r w:rsidRPr="00C50A85">
              <w:rPr>
                <w:color w:val="FF6600"/>
                <w:sz w:val="18"/>
                <w:szCs w:val="18"/>
              </w:rPr>
              <w:t xml:space="preserve"> Reculs par rapport aux voies et emprises publiques</w:t>
            </w:r>
          </w:p>
        </w:tc>
        <w:tc>
          <w:tcPr>
            <w:tcW w:w="8222" w:type="dxa"/>
            <w:shd w:val="clear" w:color="auto" w:fill="auto"/>
            <w:tcMar>
              <w:top w:w="20" w:type="dxa"/>
              <w:left w:w="117" w:type="dxa"/>
              <w:bottom w:w="0" w:type="dxa"/>
              <w:right w:w="117" w:type="dxa"/>
            </w:tcMar>
            <w:vAlign w:val="center"/>
          </w:tcPr>
          <w:p w14:paraId="515E4B98" w14:textId="77777777" w:rsidR="00ED246B" w:rsidRPr="00C50A85" w:rsidRDefault="00ED246B" w:rsidP="001D1191">
            <w:pPr>
              <w:rPr>
                <w:sz w:val="18"/>
                <w:szCs w:val="18"/>
              </w:rPr>
            </w:pPr>
            <w:r w:rsidRPr="00C50A85">
              <w:rPr>
                <w:sz w:val="18"/>
                <w:szCs w:val="18"/>
              </w:rPr>
              <w:t xml:space="preserve">Les constructions doivent respecter les reculs suivants ; distance mesurée à l'aplomb de la partie la plus avancée du mur de façade : </w:t>
            </w:r>
          </w:p>
          <w:p w14:paraId="2986F856" w14:textId="77777777" w:rsidR="00ED246B" w:rsidRPr="00C50A85" w:rsidRDefault="00ED246B" w:rsidP="001D1191">
            <w:pPr>
              <w:rPr>
                <w:sz w:val="18"/>
                <w:szCs w:val="18"/>
              </w:rPr>
            </w:pPr>
          </w:p>
          <w:p w14:paraId="39F1C738" w14:textId="77777777" w:rsidR="00ED246B" w:rsidRPr="00C50A85" w:rsidRDefault="00ED246B" w:rsidP="001D1191">
            <w:pPr>
              <w:pStyle w:val="Paragraphedeliste"/>
              <w:numPr>
                <w:ilvl w:val="3"/>
                <w:numId w:val="36"/>
              </w:numPr>
              <w:ind w:left="314" w:hanging="284"/>
              <w:jc w:val="both"/>
              <w:rPr>
                <w:sz w:val="18"/>
                <w:szCs w:val="18"/>
              </w:rPr>
            </w:pPr>
            <w:r w:rsidRPr="00C50A85">
              <w:rPr>
                <w:sz w:val="18"/>
                <w:szCs w:val="18"/>
              </w:rPr>
              <w:t xml:space="preserve">Un recul de 5 m par rapport aux limites des rues, des voies communales et départementales, pour les bâtiments présentant un accès automobile direct et perpendiculaire à l’axe de la voie (afin de permettre le stationnement du véhicule hors chaussée et devant la porte de garage). Ce recul s’applique également aux portails de clôture </w:t>
            </w:r>
          </w:p>
          <w:p w14:paraId="0B74903B" w14:textId="77777777" w:rsidR="00ED246B" w:rsidRPr="00C50A85" w:rsidRDefault="00ED246B" w:rsidP="001D1191">
            <w:pPr>
              <w:pStyle w:val="Paragraphedeliste"/>
              <w:numPr>
                <w:ilvl w:val="3"/>
                <w:numId w:val="36"/>
              </w:numPr>
              <w:ind w:left="314" w:hanging="284"/>
              <w:jc w:val="both"/>
              <w:rPr>
                <w:sz w:val="18"/>
                <w:szCs w:val="18"/>
              </w:rPr>
            </w:pPr>
            <w:r w:rsidRPr="00C50A85">
              <w:rPr>
                <w:sz w:val="18"/>
                <w:szCs w:val="18"/>
              </w:rPr>
              <w:t xml:space="preserve">Ce recul peut être ramené à 3m lorsque le bâtiment projeté ne présente aucun accès direct sur la voie publique sauf en cas de projet d’élargissement de la voie concernée. </w:t>
            </w:r>
          </w:p>
          <w:p w14:paraId="11CDD598" w14:textId="77777777" w:rsidR="00ED246B" w:rsidRPr="00C50A85" w:rsidRDefault="00ED246B" w:rsidP="001D1191">
            <w:pPr>
              <w:rPr>
                <w:sz w:val="18"/>
                <w:szCs w:val="18"/>
              </w:rPr>
            </w:pPr>
          </w:p>
          <w:p w14:paraId="2087D780" w14:textId="0C5AFBF3" w:rsidR="00ED246B" w:rsidRPr="00C50A85" w:rsidRDefault="00C50A85" w:rsidP="001D1191">
            <w:pPr>
              <w:rPr>
                <w:sz w:val="18"/>
                <w:szCs w:val="18"/>
              </w:rPr>
            </w:pPr>
            <w:r w:rsidRPr="00C50A85">
              <w:rPr>
                <w:sz w:val="18"/>
                <w:szCs w:val="18"/>
              </w:rPr>
              <w:t>Cette règle</w:t>
            </w:r>
            <w:r w:rsidR="00ED246B" w:rsidRPr="00C50A85">
              <w:rPr>
                <w:sz w:val="18"/>
                <w:szCs w:val="18"/>
              </w:rPr>
              <w:t xml:space="preserve"> ne s’applique pas : </w:t>
            </w:r>
          </w:p>
          <w:p w14:paraId="16631495" w14:textId="77777777" w:rsidR="00ED246B" w:rsidRPr="00C50A85" w:rsidRDefault="00ED246B" w:rsidP="001D1191">
            <w:pPr>
              <w:pStyle w:val="Paragraphedeliste"/>
              <w:numPr>
                <w:ilvl w:val="3"/>
                <w:numId w:val="36"/>
              </w:numPr>
              <w:ind w:left="314" w:hanging="314"/>
              <w:jc w:val="both"/>
              <w:rPr>
                <w:sz w:val="18"/>
                <w:szCs w:val="18"/>
              </w:rPr>
            </w:pPr>
            <w:r w:rsidRPr="00C50A85">
              <w:rPr>
                <w:sz w:val="18"/>
                <w:szCs w:val="18"/>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72194BC0" w14:textId="77777777" w:rsidR="00ED246B" w:rsidRPr="00C50A85" w:rsidRDefault="00ED246B" w:rsidP="001D1191">
            <w:pPr>
              <w:pStyle w:val="Paragraphedeliste"/>
              <w:numPr>
                <w:ilvl w:val="3"/>
                <w:numId w:val="36"/>
              </w:numPr>
              <w:ind w:left="314" w:hanging="314"/>
              <w:jc w:val="both"/>
              <w:rPr>
                <w:sz w:val="18"/>
                <w:szCs w:val="18"/>
              </w:rPr>
            </w:pPr>
            <w:r w:rsidRPr="00C50A85">
              <w:rPr>
                <w:sz w:val="18"/>
                <w:szCs w:val="18"/>
              </w:rPr>
              <w:t>Aux équipements d’infrastructures et de superstructures gérés par la commune de MAGLAND ou un organisme auquel la collectivité a délégué une ou plusieurs compétences de gestion.</w:t>
            </w:r>
          </w:p>
          <w:p w14:paraId="4F7C0AB9" w14:textId="77777777" w:rsidR="00ED246B" w:rsidRPr="00C50A85" w:rsidRDefault="00ED246B" w:rsidP="001D1191">
            <w:pPr>
              <w:pStyle w:val="Paragraphedeliste"/>
              <w:numPr>
                <w:ilvl w:val="3"/>
                <w:numId w:val="36"/>
              </w:numPr>
              <w:ind w:left="314" w:hanging="314"/>
              <w:jc w:val="both"/>
              <w:rPr>
                <w:sz w:val="18"/>
                <w:szCs w:val="18"/>
              </w:rPr>
            </w:pPr>
            <w:r w:rsidRPr="00C50A85">
              <w:rPr>
                <w:sz w:val="18"/>
                <w:szCs w:val="18"/>
              </w:rPr>
              <w:t xml:space="preserve">Aux constructions existantes qui ne respectent pas les reculs définis au présent article ou dans le cas d’implantations nouvelles sur du parcellaire compris entre deux parcelles construites. </w:t>
            </w:r>
          </w:p>
          <w:p w14:paraId="64B42C5A" w14:textId="77777777" w:rsidR="00ED246B" w:rsidRPr="00C50A85" w:rsidRDefault="00ED246B" w:rsidP="001D1191">
            <w:pPr>
              <w:pStyle w:val="Paragraphedeliste"/>
              <w:widowControl/>
              <w:numPr>
                <w:ilvl w:val="3"/>
                <w:numId w:val="36"/>
              </w:numPr>
              <w:jc w:val="both"/>
              <w:rPr>
                <w:sz w:val="18"/>
                <w:szCs w:val="18"/>
              </w:rPr>
            </w:pPr>
          </w:p>
        </w:tc>
      </w:tr>
      <w:tr w:rsidR="00ED246B" w:rsidRPr="00C50A85" w14:paraId="293DF9DC" w14:textId="77777777" w:rsidTr="00AD46EB">
        <w:trPr>
          <w:trHeight w:val="1224"/>
        </w:trPr>
        <w:tc>
          <w:tcPr>
            <w:tcW w:w="1858" w:type="dxa"/>
            <w:shd w:val="clear" w:color="auto" w:fill="auto"/>
            <w:tcMar>
              <w:top w:w="20" w:type="dxa"/>
              <w:left w:w="117" w:type="dxa"/>
              <w:bottom w:w="0" w:type="dxa"/>
              <w:right w:w="117" w:type="dxa"/>
            </w:tcMar>
            <w:vAlign w:val="center"/>
          </w:tcPr>
          <w:p w14:paraId="4A8813FA" w14:textId="77777777" w:rsidR="00ED246B" w:rsidRPr="00C50A85" w:rsidRDefault="00ED246B" w:rsidP="001D1191">
            <w:pPr>
              <w:rPr>
                <w:color w:val="FF6600"/>
                <w:sz w:val="18"/>
                <w:szCs w:val="18"/>
              </w:rPr>
            </w:pPr>
            <w:r w:rsidRPr="00C50A85">
              <w:rPr>
                <w:b/>
                <w:color w:val="FF6600"/>
                <w:sz w:val="18"/>
                <w:szCs w:val="18"/>
              </w:rPr>
              <w:t>Art 7 /</w:t>
            </w:r>
            <w:r w:rsidRPr="00C50A85">
              <w:rPr>
                <w:color w:val="FF6600"/>
                <w:sz w:val="18"/>
                <w:szCs w:val="18"/>
              </w:rPr>
              <w:t xml:space="preserve"> Reculs par rapport aux limites séparatives</w:t>
            </w:r>
          </w:p>
        </w:tc>
        <w:tc>
          <w:tcPr>
            <w:tcW w:w="8222" w:type="dxa"/>
            <w:shd w:val="clear" w:color="auto" w:fill="auto"/>
            <w:tcMar>
              <w:top w:w="20" w:type="dxa"/>
              <w:left w:w="117" w:type="dxa"/>
              <w:bottom w:w="0" w:type="dxa"/>
              <w:right w:w="117" w:type="dxa"/>
            </w:tcMar>
            <w:vAlign w:val="center"/>
          </w:tcPr>
          <w:p w14:paraId="61734D63" w14:textId="77777777" w:rsidR="00ED246B" w:rsidRPr="00C50A85" w:rsidRDefault="00ED246B" w:rsidP="001D1191">
            <w:pPr>
              <w:spacing w:afterLines="120" w:after="288"/>
              <w:ind w:left="-5" w:hanging="10"/>
              <w:rPr>
                <w:sz w:val="18"/>
                <w:szCs w:val="18"/>
              </w:rPr>
            </w:pPr>
            <w:r w:rsidRPr="00C50A85">
              <w:rPr>
                <w:sz w:val="18"/>
                <w:szCs w:val="18"/>
              </w:rPr>
              <w:t xml:space="preserve">Les constructions doivent être implantées avec au minimum 4 m de recul par rapport à la limite séparative ; distance mesurée à l'aplomb de la partie la plus avancée du mur de façade. </w:t>
            </w:r>
          </w:p>
          <w:p w14:paraId="1F6CBA90" w14:textId="77777777" w:rsidR="00ED246B" w:rsidRPr="00C50A85" w:rsidRDefault="00ED246B" w:rsidP="001D1191">
            <w:pPr>
              <w:rPr>
                <w:color w:val="0000FF"/>
                <w:sz w:val="18"/>
                <w:szCs w:val="18"/>
              </w:rPr>
            </w:pPr>
          </w:p>
        </w:tc>
      </w:tr>
      <w:tr w:rsidR="00ED246B" w:rsidRPr="00C50A85" w14:paraId="53D2C90B" w14:textId="77777777" w:rsidTr="00AD46EB">
        <w:trPr>
          <w:trHeight w:val="768"/>
        </w:trPr>
        <w:tc>
          <w:tcPr>
            <w:tcW w:w="1858" w:type="dxa"/>
            <w:shd w:val="clear" w:color="auto" w:fill="auto"/>
            <w:tcMar>
              <w:top w:w="20" w:type="dxa"/>
              <w:left w:w="117" w:type="dxa"/>
              <w:bottom w:w="0" w:type="dxa"/>
              <w:right w:w="117" w:type="dxa"/>
            </w:tcMar>
            <w:vAlign w:val="center"/>
          </w:tcPr>
          <w:p w14:paraId="49A734B4" w14:textId="77777777" w:rsidR="00ED246B" w:rsidRPr="00C50A85" w:rsidRDefault="00ED246B" w:rsidP="001D1191">
            <w:pPr>
              <w:rPr>
                <w:color w:val="FF6600"/>
                <w:sz w:val="18"/>
                <w:szCs w:val="18"/>
              </w:rPr>
            </w:pPr>
            <w:r w:rsidRPr="00C50A85">
              <w:rPr>
                <w:b/>
                <w:color w:val="FF6600"/>
                <w:sz w:val="18"/>
                <w:szCs w:val="18"/>
              </w:rPr>
              <w:t>Art 8 /</w:t>
            </w:r>
            <w:r w:rsidRPr="00C50A85">
              <w:rPr>
                <w:color w:val="FF6600"/>
                <w:sz w:val="18"/>
                <w:szCs w:val="18"/>
              </w:rPr>
              <w:t xml:space="preserve"> implantation des constructions sur une même propriété</w:t>
            </w:r>
          </w:p>
        </w:tc>
        <w:tc>
          <w:tcPr>
            <w:tcW w:w="8222" w:type="dxa"/>
            <w:shd w:val="clear" w:color="auto" w:fill="auto"/>
            <w:tcMar>
              <w:top w:w="20" w:type="dxa"/>
              <w:left w:w="117" w:type="dxa"/>
              <w:bottom w:w="0" w:type="dxa"/>
              <w:right w:w="117" w:type="dxa"/>
            </w:tcMar>
            <w:vAlign w:val="center"/>
          </w:tcPr>
          <w:p w14:paraId="0EA9C3D3" w14:textId="77777777" w:rsidR="00CF0B54" w:rsidRPr="00CF0B54" w:rsidRDefault="00CF0B54" w:rsidP="00CF0B54">
            <w:pPr>
              <w:rPr>
                <w:b/>
                <w:strike/>
                <w:color w:val="FF0000"/>
                <w:sz w:val="18"/>
                <w:szCs w:val="18"/>
              </w:rPr>
            </w:pPr>
            <w:r w:rsidRPr="00CF0B54">
              <w:rPr>
                <w:strike/>
                <w:color w:val="FF0000"/>
                <w:sz w:val="18"/>
                <w:szCs w:val="18"/>
              </w:rPr>
              <w:t xml:space="preserve">Sans objet. </w:t>
            </w:r>
          </w:p>
          <w:p w14:paraId="739C6354" w14:textId="77777777" w:rsidR="00ED246B" w:rsidRPr="00C50A85" w:rsidRDefault="00ED246B" w:rsidP="001D1191">
            <w:pPr>
              <w:rPr>
                <w:color w:val="1D2CF7"/>
                <w:sz w:val="18"/>
                <w:szCs w:val="18"/>
              </w:rPr>
            </w:pPr>
            <w:r w:rsidRPr="00C50A85">
              <w:rPr>
                <w:color w:val="1D2CF7"/>
                <w:sz w:val="18"/>
                <w:szCs w:val="18"/>
              </w:rPr>
              <w:t xml:space="preserve">Pour les constructions à usage d’habitation : la distance comptée horizontalement entre 2 constructions principales (hors annexes accolées, débords de toits non compris) doit être au moins égale à 8 m. </w:t>
            </w:r>
          </w:p>
          <w:p w14:paraId="519B748B" w14:textId="77777777" w:rsidR="00ED246B" w:rsidRPr="00C50A85" w:rsidRDefault="00ED246B" w:rsidP="001D1191">
            <w:pPr>
              <w:rPr>
                <w:sz w:val="18"/>
                <w:szCs w:val="18"/>
              </w:rPr>
            </w:pPr>
          </w:p>
        </w:tc>
      </w:tr>
      <w:tr w:rsidR="00ED246B" w:rsidRPr="00C50A85" w14:paraId="31EA4F28" w14:textId="77777777" w:rsidTr="00AD46EB">
        <w:trPr>
          <w:trHeight w:val="384"/>
        </w:trPr>
        <w:tc>
          <w:tcPr>
            <w:tcW w:w="1858" w:type="dxa"/>
            <w:shd w:val="clear" w:color="auto" w:fill="auto"/>
            <w:tcMar>
              <w:top w:w="20" w:type="dxa"/>
              <w:left w:w="117" w:type="dxa"/>
              <w:bottom w:w="0" w:type="dxa"/>
              <w:right w:w="117" w:type="dxa"/>
            </w:tcMar>
            <w:vAlign w:val="center"/>
          </w:tcPr>
          <w:p w14:paraId="58778EF3" w14:textId="77777777" w:rsidR="00ED246B" w:rsidRPr="00C50A85" w:rsidRDefault="00ED246B" w:rsidP="001D1191">
            <w:pPr>
              <w:rPr>
                <w:color w:val="FF6600"/>
                <w:sz w:val="18"/>
                <w:szCs w:val="18"/>
              </w:rPr>
            </w:pPr>
            <w:r w:rsidRPr="00C50A85">
              <w:rPr>
                <w:b/>
                <w:color w:val="FF6600"/>
                <w:sz w:val="18"/>
                <w:szCs w:val="18"/>
              </w:rPr>
              <w:t>Art 9 /</w:t>
            </w:r>
            <w:r w:rsidRPr="00C50A85">
              <w:rPr>
                <w:color w:val="FF6600"/>
                <w:sz w:val="18"/>
                <w:szCs w:val="18"/>
              </w:rPr>
              <w:t xml:space="preserve"> Emprise au sol</w:t>
            </w:r>
          </w:p>
        </w:tc>
        <w:tc>
          <w:tcPr>
            <w:tcW w:w="8222" w:type="dxa"/>
            <w:shd w:val="clear" w:color="auto" w:fill="auto"/>
            <w:tcMar>
              <w:top w:w="20" w:type="dxa"/>
              <w:left w:w="117" w:type="dxa"/>
              <w:bottom w:w="0" w:type="dxa"/>
              <w:right w:w="117" w:type="dxa"/>
            </w:tcMar>
            <w:vAlign w:val="center"/>
          </w:tcPr>
          <w:p w14:paraId="428ACC96" w14:textId="77777777" w:rsidR="00C50A85" w:rsidRPr="00C50A85" w:rsidRDefault="00C50A85" w:rsidP="00C50A85">
            <w:pPr>
              <w:ind w:left="-11" w:hanging="6"/>
              <w:rPr>
                <w:strike/>
                <w:color w:val="FF0000"/>
                <w:sz w:val="18"/>
                <w:szCs w:val="18"/>
              </w:rPr>
            </w:pPr>
            <w:r w:rsidRPr="00C50A85">
              <w:rPr>
                <w:strike/>
                <w:color w:val="FF0000"/>
                <w:sz w:val="18"/>
                <w:szCs w:val="18"/>
              </w:rPr>
              <w:t>Le coefficient d'emprise au sol n'est pas limité.</w:t>
            </w:r>
          </w:p>
          <w:p w14:paraId="61D75ECC" w14:textId="77777777" w:rsidR="00C50A85" w:rsidRPr="00C50A85" w:rsidRDefault="00C50A85" w:rsidP="00C50A85">
            <w:pPr>
              <w:ind w:left="-11" w:hanging="6"/>
              <w:rPr>
                <w:strike/>
                <w:color w:val="FF0000"/>
                <w:sz w:val="18"/>
                <w:szCs w:val="18"/>
              </w:rPr>
            </w:pPr>
          </w:p>
          <w:p w14:paraId="1E5C9CD1" w14:textId="77777777" w:rsidR="00C50A85" w:rsidRPr="00C50A85" w:rsidRDefault="00C50A85" w:rsidP="00C50A85">
            <w:pPr>
              <w:ind w:left="-11" w:hanging="6"/>
              <w:rPr>
                <w:b/>
                <w:bCs/>
                <w:color w:val="1D2CF7"/>
                <w:sz w:val="18"/>
                <w:szCs w:val="18"/>
              </w:rPr>
            </w:pPr>
            <w:r w:rsidRPr="00C50A85">
              <w:rPr>
                <w:b/>
                <w:bCs/>
                <w:color w:val="1D2CF7"/>
                <w:sz w:val="18"/>
                <w:szCs w:val="18"/>
              </w:rPr>
              <w:t xml:space="preserve">L’emprise au sol des constructions nouvelles ne peut excéder 20 % de l’unité foncière.  </w:t>
            </w:r>
          </w:p>
          <w:p w14:paraId="7989AE22" w14:textId="77777777" w:rsidR="00ED246B" w:rsidRPr="00C50A85" w:rsidRDefault="00ED246B" w:rsidP="001D1191">
            <w:pPr>
              <w:rPr>
                <w:sz w:val="18"/>
                <w:szCs w:val="18"/>
              </w:rPr>
            </w:pPr>
          </w:p>
        </w:tc>
      </w:tr>
      <w:tr w:rsidR="00ED246B" w:rsidRPr="00C50A85" w14:paraId="614DE516" w14:textId="77777777" w:rsidTr="00AD46EB">
        <w:trPr>
          <w:trHeight w:val="746"/>
        </w:trPr>
        <w:tc>
          <w:tcPr>
            <w:tcW w:w="1858" w:type="dxa"/>
            <w:shd w:val="clear" w:color="auto" w:fill="auto"/>
            <w:tcMar>
              <w:top w:w="20" w:type="dxa"/>
              <w:left w:w="117" w:type="dxa"/>
              <w:bottom w:w="0" w:type="dxa"/>
              <w:right w:w="117" w:type="dxa"/>
            </w:tcMar>
            <w:vAlign w:val="center"/>
          </w:tcPr>
          <w:p w14:paraId="04EB6E4D" w14:textId="77777777" w:rsidR="00ED246B" w:rsidRPr="00C50A85" w:rsidRDefault="00ED246B" w:rsidP="001D1191">
            <w:pPr>
              <w:rPr>
                <w:color w:val="FF6600"/>
                <w:sz w:val="18"/>
                <w:szCs w:val="18"/>
              </w:rPr>
            </w:pPr>
            <w:r w:rsidRPr="00C50A85">
              <w:rPr>
                <w:b/>
                <w:color w:val="FF6600"/>
                <w:sz w:val="18"/>
                <w:szCs w:val="18"/>
              </w:rPr>
              <w:t>Art 10 /</w:t>
            </w:r>
            <w:r w:rsidRPr="00C50A85">
              <w:rPr>
                <w:color w:val="FF6600"/>
                <w:sz w:val="18"/>
                <w:szCs w:val="18"/>
              </w:rPr>
              <w:t xml:space="preserve"> Hauteur maximale</w:t>
            </w:r>
          </w:p>
        </w:tc>
        <w:tc>
          <w:tcPr>
            <w:tcW w:w="8222" w:type="dxa"/>
            <w:shd w:val="clear" w:color="auto" w:fill="auto"/>
            <w:tcMar>
              <w:top w:w="20" w:type="dxa"/>
              <w:left w:w="117" w:type="dxa"/>
              <w:bottom w:w="0" w:type="dxa"/>
              <w:right w:w="117" w:type="dxa"/>
            </w:tcMar>
            <w:vAlign w:val="center"/>
          </w:tcPr>
          <w:p w14:paraId="4CD29FE3" w14:textId="3DA6758F" w:rsidR="00ED246B" w:rsidRPr="00C50A85" w:rsidRDefault="00C50A85" w:rsidP="00C50A85">
            <w:pPr>
              <w:ind w:left="-7"/>
              <w:jc w:val="both"/>
              <w:rPr>
                <w:sz w:val="18"/>
                <w:szCs w:val="18"/>
              </w:rPr>
            </w:pPr>
            <w:r w:rsidRPr="00C50A85">
              <w:rPr>
                <w:sz w:val="18"/>
                <w:szCs w:val="18"/>
              </w:rPr>
              <w:t>La hauteur des constructions mesurée depuis le sol naturel après travaux de remblaiement imposés par le PPR, ne peut excéder 8 mètres, à la sablière</w:t>
            </w:r>
          </w:p>
          <w:p w14:paraId="474C9DC8" w14:textId="77777777" w:rsidR="00ED246B" w:rsidRPr="00C50A85" w:rsidRDefault="00ED246B" w:rsidP="001D1191">
            <w:pPr>
              <w:rPr>
                <w:sz w:val="18"/>
                <w:szCs w:val="18"/>
              </w:rPr>
            </w:pPr>
          </w:p>
        </w:tc>
      </w:tr>
      <w:tr w:rsidR="00ED246B" w:rsidRPr="00C50A85" w14:paraId="7A65D5FA" w14:textId="77777777" w:rsidTr="00AD46EB">
        <w:trPr>
          <w:trHeight w:val="746"/>
        </w:trPr>
        <w:tc>
          <w:tcPr>
            <w:tcW w:w="1858" w:type="dxa"/>
            <w:shd w:val="clear" w:color="auto" w:fill="auto"/>
            <w:tcMar>
              <w:top w:w="20" w:type="dxa"/>
              <w:left w:w="117" w:type="dxa"/>
              <w:bottom w:w="0" w:type="dxa"/>
              <w:right w:w="117" w:type="dxa"/>
            </w:tcMar>
            <w:vAlign w:val="center"/>
          </w:tcPr>
          <w:p w14:paraId="045A5842" w14:textId="77777777" w:rsidR="00ED246B" w:rsidRPr="00C50A85" w:rsidRDefault="00ED246B" w:rsidP="001D1191">
            <w:pPr>
              <w:rPr>
                <w:b/>
                <w:color w:val="FF6600"/>
                <w:sz w:val="18"/>
                <w:szCs w:val="18"/>
              </w:rPr>
            </w:pPr>
            <w:r w:rsidRPr="00C50A85">
              <w:rPr>
                <w:b/>
                <w:color w:val="FF6600"/>
                <w:sz w:val="18"/>
                <w:szCs w:val="18"/>
              </w:rPr>
              <w:t>Art 11/ Aspect extérieur</w:t>
            </w:r>
          </w:p>
        </w:tc>
        <w:tc>
          <w:tcPr>
            <w:tcW w:w="8222" w:type="dxa"/>
            <w:shd w:val="clear" w:color="auto" w:fill="auto"/>
            <w:tcMar>
              <w:top w:w="20" w:type="dxa"/>
              <w:left w:w="117" w:type="dxa"/>
              <w:bottom w:w="0" w:type="dxa"/>
              <w:right w:w="117" w:type="dxa"/>
            </w:tcMar>
            <w:vAlign w:val="center"/>
          </w:tcPr>
          <w:p w14:paraId="4A8A7900" w14:textId="77777777" w:rsidR="00C50A85" w:rsidRPr="00C50A85" w:rsidRDefault="00C50A85" w:rsidP="00C50A85">
            <w:pPr>
              <w:pStyle w:val="Titre5"/>
              <w:ind w:firstLine="0"/>
              <w:rPr>
                <w:sz w:val="18"/>
                <w:szCs w:val="18"/>
              </w:rPr>
            </w:pPr>
            <w:r w:rsidRPr="00C50A85">
              <w:rPr>
                <w:sz w:val="18"/>
                <w:szCs w:val="18"/>
                <w:u w:val="single" w:color="000000"/>
              </w:rPr>
              <w:t>UC 11.3 – Façades</w:t>
            </w:r>
            <w:r w:rsidRPr="00C50A85">
              <w:rPr>
                <w:sz w:val="18"/>
                <w:szCs w:val="18"/>
              </w:rPr>
              <w:t xml:space="preserve"> </w:t>
            </w:r>
          </w:p>
          <w:p w14:paraId="3D50BFB4" w14:textId="77777777" w:rsidR="00C50A85" w:rsidRPr="00C50A85" w:rsidRDefault="00C50A85" w:rsidP="00C50A85">
            <w:pPr>
              <w:ind w:left="-7"/>
              <w:rPr>
                <w:sz w:val="18"/>
                <w:szCs w:val="18"/>
              </w:rPr>
            </w:pPr>
            <w:r w:rsidRPr="00C50A85">
              <w:rPr>
                <w:sz w:val="18"/>
                <w:szCs w:val="18"/>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5DD739E6" w14:textId="77777777" w:rsidR="00C50A85" w:rsidRPr="00C50A85" w:rsidRDefault="00C50A85" w:rsidP="00C50A85">
            <w:pPr>
              <w:ind w:left="-7"/>
              <w:rPr>
                <w:sz w:val="18"/>
                <w:szCs w:val="18"/>
              </w:rPr>
            </w:pPr>
            <w:r w:rsidRPr="00C50A85">
              <w:rPr>
                <w:sz w:val="18"/>
                <w:szCs w:val="18"/>
              </w:rPr>
              <w:t xml:space="preserve">Les murs séparatifs et les murs aveugles apparents d'un bâtiment doivent lorsqu'ils ne sont pas construits avec les mêmes matériaux, avoir un aspect qui s'harmonise avec celui des façades environnantes. </w:t>
            </w:r>
          </w:p>
          <w:p w14:paraId="24D520C5" w14:textId="77777777" w:rsidR="00C50A85" w:rsidRPr="00C50A85" w:rsidRDefault="00C50A85" w:rsidP="00C50A85">
            <w:pPr>
              <w:ind w:left="-7"/>
              <w:rPr>
                <w:b/>
                <w:bCs/>
                <w:color w:val="1D2CF7"/>
                <w:sz w:val="18"/>
                <w:szCs w:val="18"/>
              </w:rPr>
            </w:pPr>
            <w:r w:rsidRPr="00C50A85">
              <w:rPr>
                <w:b/>
                <w:bCs/>
                <w:color w:val="1D2CF7"/>
                <w:sz w:val="18"/>
                <w:szCs w:val="18"/>
              </w:rPr>
              <w:t>Le linéaire de chaque façade des parties closes et couvertes des constructions est limité à 25 m maximum. Toutefois, sont également autorisées pour les extensions liées aux circulations verticales (ascenseurs, …) des constructions existantes dont le linéaire de façade est supérieur à 25m à la date d’approbation du PLU.</w:t>
            </w:r>
          </w:p>
          <w:p w14:paraId="361FBB6B" w14:textId="77777777" w:rsidR="00ED246B" w:rsidRPr="00C50A85" w:rsidRDefault="00ED246B" w:rsidP="001D1191">
            <w:pPr>
              <w:rPr>
                <w:color w:val="0000FF"/>
                <w:sz w:val="18"/>
                <w:szCs w:val="18"/>
              </w:rPr>
            </w:pPr>
          </w:p>
        </w:tc>
      </w:tr>
      <w:tr w:rsidR="00ED246B" w:rsidRPr="00C50A85" w14:paraId="43F60331" w14:textId="77777777" w:rsidTr="00AD46EB">
        <w:trPr>
          <w:trHeight w:val="955"/>
        </w:trPr>
        <w:tc>
          <w:tcPr>
            <w:tcW w:w="1858" w:type="dxa"/>
            <w:shd w:val="clear" w:color="auto" w:fill="auto"/>
            <w:tcMar>
              <w:top w:w="20" w:type="dxa"/>
              <w:left w:w="117" w:type="dxa"/>
              <w:bottom w:w="0" w:type="dxa"/>
              <w:right w:w="117" w:type="dxa"/>
            </w:tcMar>
            <w:vAlign w:val="center"/>
          </w:tcPr>
          <w:p w14:paraId="2FCEDD6B" w14:textId="77777777" w:rsidR="00ED246B" w:rsidRPr="00C50A85" w:rsidRDefault="00ED246B" w:rsidP="001D1191">
            <w:pPr>
              <w:rPr>
                <w:color w:val="FF6600"/>
                <w:sz w:val="18"/>
                <w:szCs w:val="18"/>
              </w:rPr>
            </w:pPr>
            <w:r w:rsidRPr="00C50A85">
              <w:rPr>
                <w:b/>
                <w:color w:val="FF6600"/>
                <w:sz w:val="18"/>
                <w:szCs w:val="18"/>
              </w:rPr>
              <w:t>Art 13 /</w:t>
            </w:r>
            <w:r w:rsidRPr="00C50A85">
              <w:rPr>
                <w:color w:val="FF6600"/>
                <w:sz w:val="18"/>
                <w:szCs w:val="18"/>
              </w:rPr>
              <w:t xml:space="preserve"> Espaces libres - plantations</w:t>
            </w:r>
          </w:p>
        </w:tc>
        <w:tc>
          <w:tcPr>
            <w:tcW w:w="8222" w:type="dxa"/>
            <w:shd w:val="clear" w:color="auto" w:fill="auto"/>
            <w:tcMar>
              <w:top w:w="20" w:type="dxa"/>
              <w:left w:w="117" w:type="dxa"/>
              <w:bottom w:w="0" w:type="dxa"/>
              <w:right w:w="117" w:type="dxa"/>
            </w:tcMar>
            <w:vAlign w:val="center"/>
          </w:tcPr>
          <w:p w14:paraId="2E11269E" w14:textId="77777777" w:rsidR="00ED246B" w:rsidRPr="00C50A85" w:rsidRDefault="00ED246B" w:rsidP="001D1191">
            <w:pPr>
              <w:ind w:left="-11" w:hanging="6"/>
              <w:rPr>
                <w:sz w:val="18"/>
                <w:szCs w:val="18"/>
              </w:rPr>
            </w:pPr>
            <w:r w:rsidRPr="00C50A85">
              <w:rPr>
                <w:sz w:val="18"/>
                <w:szCs w:val="18"/>
              </w:rPr>
              <w:t>Les espaces libres seront traités en utilisant au maximum des surfaces perméables, en gravier, sol stabilisé, gazon, y compris les aires de circulation et de stationnement. Les aires de stationnement et les abords des voies nouvelles seront arborés.</w:t>
            </w:r>
          </w:p>
          <w:p w14:paraId="63033F95" w14:textId="77777777" w:rsidR="00ED246B" w:rsidRPr="00C50A85" w:rsidRDefault="00ED246B" w:rsidP="001D1191">
            <w:pPr>
              <w:ind w:left="-11" w:hanging="6"/>
              <w:rPr>
                <w:sz w:val="18"/>
                <w:szCs w:val="18"/>
              </w:rPr>
            </w:pPr>
          </w:p>
          <w:p w14:paraId="0EAB1C36" w14:textId="47D790DC" w:rsidR="00ED246B" w:rsidRPr="00C50A85" w:rsidRDefault="00ED246B" w:rsidP="001D1191">
            <w:pPr>
              <w:pStyle w:val="Pieddepage"/>
              <w:rPr>
                <w:rFonts w:cs="Arial"/>
                <w:b/>
                <w:bCs/>
                <w:color w:val="1D2CF7"/>
                <w:sz w:val="18"/>
                <w:szCs w:val="18"/>
              </w:rPr>
            </w:pPr>
            <w:r w:rsidRPr="00C50A85">
              <w:rPr>
                <w:rFonts w:cs="Arial"/>
                <w:b/>
                <w:bCs/>
                <w:iCs/>
                <w:color w:val="1D2CF7"/>
                <w:sz w:val="18"/>
                <w:szCs w:val="18"/>
              </w:rPr>
              <w:lastRenderedPageBreak/>
              <w:t xml:space="preserve">Il est imposé </w:t>
            </w:r>
            <w:r w:rsidR="00C50A85" w:rsidRPr="00C50A85">
              <w:rPr>
                <w:rFonts w:cs="Arial"/>
                <w:b/>
                <w:bCs/>
                <w:iCs/>
                <w:color w:val="1D2CF7"/>
                <w:sz w:val="18"/>
                <w:szCs w:val="18"/>
              </w:rPr>
              <w:t>4</w:t>
            </w:r>
            <w:r w:rsidRPr="00C50A85">
              <w:rPr>
                <w:rFonts w:cs="Arial"/>
                <w:b/>
                <w:bCs/>
                <w:iCs/>
                <w:color w:val="1D2CF7"/>
                <w:sz w:val="18"/>
                <w:szCs w:val="18"/>
              </w:rPr>
              <w:t xml:space="preserve">0% minimum d’espaces perméables de </w:t>
            </w:r>
            <w:r w:rsidRPr="00C50A85">
              <w:rPr>
                <w:rFonts w:cs="Arial"/>
                <w:b/>
                <w:bCs/>
                <w:color w:val="1D2CF7"/>
                <w:sz w:val="18"/>
                <w:szCs w:val="18"/>
              </w:rPr>
              <w:t>la superficie de l’assiette foncière (située dans la zone constructible) du projet de construction.</w:t>
            </w:r>
          </w:p>
          <w:p w14:paraId="5565F85E" w14:textId="77777777" w:rsidR="00ED246B" w:rsidRPr="00C50A85" w:rsidRDefault="00ED246B" w:rsidP="001D1191">
            <w:pPr>
              <w:rPr>
                <w:sz w:val="18"/>
                <w:szCs w:val="18"/>
              </w:rPr>
            </w:pPr>
          </w:p>
        </w:tc>
      </w:tr>
      <w:tr w:rsidR="00ED246B" w:rsidRPr="00C50A85" w14:paraId="68C2216D" w14:textId="77777777" w:rsidTr="00AD46EB">
        <w:trPr>
          <w:trHeight w:val="388"/>
        </w:trPr>
        <w:tc>
          <w:tcPr>
            <w:tcW w:w="1858" w:type="dxa"/>
            <w:shd w:val="clear" w:color="auto" w:fill="auto"/>
            <w:tcMar>
              <w:top w:w="20" w:type="dxa"/>
              <w:left w:w="117" w:type="dxa"/>
              <w:bottom w:w="0" w:type="dxa"/>
              <w:right w:w="117" w:type="dxa"/>
            </w:tcMar>
            <w:vAlign w:val="center"/>
          </w:tcPr>
          <w:p w14:paraId="4FE54EDC" w14:textId="77777777" w:rsidR="00ED246B" w:rsidRPr="00C50A85" w:rsidRDefault="00ED246B" w:rsidP="001D1191">
            <w:pPr>
              <w:rPr>
                <w:color w:val="FF6600"/>
                <w:sz w:val="18"/>
                <w:szCs w:val="18"/>
              </w:rPr>
            </w:pPr>
            <w:r w:rsidRPr="00C50A85">
              <w:rPr>
                <w:b/>
                <w:color w:val="FF6600"/>
                <w:sz w:val="18"/>
                <w:szCs w:val="18"/>
              </w:rPr>
              <w:lastRenderedPageBreak/>
              <w:t xml:space="preserve">Art 14 / </w:t>
            </w:r>
            <w:r w:rsidRPr="00C50A85">
              <w:rPr>
                <w:color w:val="FF6600"/>
                <w:sz w:val="18"/>
                <w:szCs w:val="18"/>
              </w:rPr>
              <w:t>COS</w:t>
            </w:r>
          </w:p>
        </w:tc>
        <w:tc>
          <w:tcPr>
            <w:tcW w:w="8222" w:type="dxa"/>
            <w:shd w:val="clear" w:color="auto" w:fill="auto"/>
            <w:tcMar>
              <w:top w:w="20" w:type="dxa"/>
              <w:left w:w="117" w:type="dxa"/>
              <w:bottom w:w="0" w:type="dxa"/>
              <w:right w:w="117" w:type="dxa"/>
            </w:tcMar>
            <w:vAlign w:val="center"/>
          </w:tcPr>
          <w:p w14:paraId="5317E406" w14:textId="77777777" w:rsidR="00C50A85" w:rsidRPr="00C50A85" w:rsidRDefault="00C50A85" w:rsidP="00C50A85">
            <w:pPr>
              <w:ind w:left="-5" w:hanging="10"/>
              <w:rPr>
                <w:strike/>
                <w:color w:val="FF0000"/>
                <w:sz w:val="18"/>
                <w:szCs w:val="18"/>
              </w:rPr>
            </w:pPr>
            <w:r w:rsidRPr="00C50A85">
              <w:rPr>
                <w:b/>
                <w:strike/>
                <w:color w:val="FF0000"/>
                <w:sz w:val="18"/>
                <w:szCs w:val="18"/>
                <w:u w:val="single" w:color="000000"/>
              </w:rPr>
              <w:t>UC 14.0 - L’article UC 14 ne s’applique pas :</w:t>
            </w:r>
            <w:r w:rsidRPr="00C50A85">
              <w:rPr>
                <w:b/>
                <w:strike/>
                <w:color w:val="FF0000"/>
                <w:sz w:val="18"/>
                <w:szCs w:val="18"/>
              </w:rPr>
              <w:t xml:space="preserve"> </w:t>
            </w:r>
          </w:p>
          <w:p w14:paraId="5693ABEB" w14:textId="77777777" w:rsidR="00C50A85" w:rsidRPr="00C50A85" w:rsidRDefault="00C50A85" w:rsidP="00C50A85">
            <w:pPr>
              <w:pStyle w:val="Paragraphedeliste"/>
              <w:numPr>
                <w:ilvl w:val="0"/>
                <w:numId w:val="39"/>
              </w:numPr>
              <w:ind w:left="0" w:firstLine="360"/>
              <w:jc w:val="both"/>
              <w:rPr>
                <w:strike/>
                <w:color w:val="FF0000"/>
                <w:sz w:val="18"/>
                <w:szCs w:val="18"/>
              </w:rPr>
            </w:pPr>
            <w:r w:rsidRPr="00C50A85">
              <w:rPr>
                <w:strike/>
                <w:color w:val="FF0000"/>
                <w:sz w:val="18"/>
                <w:szCs w:val="18"/>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7A374C3B" w14:textId="77777777" w:rsidR="00C50A85" w:rsidRPr="00C50A85" w:rsidRDefault="00C50A85" w:rsidP="00C50A85">
            <w:pPr>
              <w:pStyle w:val="Paragraphedeliste"/>
              <w:numPr>
                <w:ilvl w:val="0"/>
                <w:numId w:val="39"/>
              </w:numPr>
              <w:ind w:left="0" w:firstLine="360"/>
              <w:jc w:val="both"/>
              <w:rPr>
                <w:strike/>
                <w:color w:val="FF0000"/>
                <w:sz w:val="18"/>
                <w:szCs w:val="18"/>
              </w:rPr>
            </w:pPr>
            <w:r w:rsidRPr="00C50A85">
              <w:rPr>
                <w:strike/>
                <w:color w:val="FF0000"/>
                <w:sz w:val="18"/>
                <w:szCs w:val="18"/>
              </w:rPr>
              <w:t xml:space="preserve">Aux équipements d’infrastructures et de superstructures gérés par la commune de MAGLAND ou un organisme auquel la collectivité a délégué une ou plusieurs compétences de gestion. </w:t>
            </w:r>
          </w:p>
          <w:p w14:paraId="367468EC" w14:textId="77777777" w:rsidR="00C50A85" w:rsidRPr="00C50A85" w:rsidRDefault="00C50A85" w:rsidP="00C50A85">
            <w:pPr>
              <w:rPr>
                <w:strike/>
                <w:color w:val="FF0000"/>
                <w:sz w:val="18"/>
                <w:szCs w:val="18"/>
              </w:rPr>
            </w:pPr>
          </w:p>
          <w:p w14:paraId="2AE9F862" w14:textId="77777777" w:rsidR="00C50A85" w:rsidRPr="00C50A85" w:rsidRDefault="00C50A85" w:rsidP="00C50A85">
            <w:pPr>
              <w:ind w:left="-5" w:hanging="10"/>
              <w:rPr>
                <w:strike/>
                <w:color w:val="FF0000"/>
                <w:sz w:val="18"/>
                <w:szCs w:val="18"/>
              </w:rPr>
            </w:pPr>
            <w:r w:rsidRPr="00C50A85">
              <w:rPr>
                <w:b/>
                <w:strike/>
                <w:color w:val="FF0000"/>
                <w:sz w:val="18"/>
                <w:szCs w:val="18"/>
                <w:u w:val="single" w:color="000000"/>
              </w:rPr>
              <w:t>UC 14.1 - Le coefficient d’occupation des sols des constructions nouvelles est limité :</w:t>
            </w:r>
            <w:r w:rsidRPr="00C50A85">
              <w:rPr>
                <w:b/>
                <w:strike/>
                <w:color w:val="FF0000"/>
                <w:sz w:val="18"/>
                <w:szCs w:val="18"/>
              </w:rPr>
              <w:t xml:space="preserve"> </w:t>
            </w:r>
          </w:p>
          <w:p w14:paraId="6CEA887D" w14:textId="77777777" w:rsidR="00C50A85" w:rsidRPr="00C50A85" w:rsidRDefault="00C50A85" w:rsidP="00C50A85">
            <w:pPr>
              <w:pStyle w:val="Paragraphedeliste"/>
              <w:numPr>
                <w:ilvl w:val="0"/>
                <w:numId w:val="39"/>
              </w:numPr>
              <w:jc w:val="both"/>
              <w:rPr>
                <w:strike/>
                <w:color w:val="FF0000"/>
                <w:sz w:val="18"/>
                <w:szCs w:val="18"/>
              </w:rPr>
            </w:pPr>
            <w:r w:rsidRPr="00C50A85">
              <w:rPr>
                <w:strike/>
                <w:color w:val="FF0000"/>
                <w:sz w:val="18"/>
                <w:szCs w:val="18"/>
              </w:rPr>
              <w:t xml:space="preserve">à 0,35  </w:t>
            </w:r>
          </w:p>
          <w:p w14:paraId="7C8308C9" w14:textId="77777777" w:rsidR="00C50A85" w:rsidRPr="00C50A85" w:rsidRDefault="00C50A85" w:rsidP="00C50A85">
            <w:pPr>
              <w:ind w:left="-7"/>
              <w:rPr>
                <w:strike/>
                <w:color w:val="FF0000"/>
                <w:sz w:val="18"/>
                <w:szCs w:val="18"/>
              </w:rPr>
            </w:pPr>
            <w:r w:rsidRPr="00C50A85">
              <w:rPr>
                <w:strike/>
                <w:color w:val="FF0000"/>
                <w:sz w:val="18"/>
                <w:szCs w:val="18"/>
              </w:rPr>
              <w:t xml:space="preserve">Lors de travaux, d’extension, d’agrandissement ou de changement de destination sur des constructions existantes le coefficient d’occupation des sols n’est pas limité. </w:t>
            </w:r>
          </w:p>
          <w:p w14:paraId="49F4FE15" w14:textId="77777777" w:rsidR="00C50A85" w:rsidRPr="00C50A85" w:rsidRDefault="00C50A85" w:rsidP="00C50A85">
            <w:pPr>
              <w:ind w:left="-7"/>
              <w:rPr>
                <w:strike/>
                <w:color w:val="FF0000"/>
                <w:sz w:val="18"/>
                <w:szCs w:val="18"/>
              </w:rPr>
            </w:pPr>
          </w:p>
          <w:p w14:paraId="56C4373B" w14:textId="77777777" w:rsidR="00C50A85" w:rsidRPr="00C50A85" w:rsidRDefault="00C50A85" w:rsidP="00C50A85">
            <w:pPr>
              <w:pStyle w:val="Titre5"/>
              <w:ind w:left="-5"/>
              <w:rPr>
                <w:strike/>
                <w:color w:val="FF0000"/>
                <w:sz w:val="18"/>
                <w:szCs w:val="18"/>
              </w:rPr>
            </w:pPr>
            <w:r w:rsidRPr="00C50A85">
              <w:rPr>
                <w:strike/>
                <w:color w:val="FF0000"/>
                <w:sz w:val="18"/>
                <w:szCs w:val="18"/>
                <w:u w:val="single" w:color="000000"/>
              </w:rPr>
              <w:t>UC 14.2 – Application de l’article L.123-1-1</w:t>
            </w:r>
            <w:r w:rsidRPr="00C50A85">
              <w:rPr>
                <w:strike/>
                <w:color w:val="FF0000"/>
                <w:sz w:val="18"/>
                <w:szCs w:val="18"/>
              </w:rPr>
              <w:t xml:space="preserve"> </w:t>
            </w:r>
          </w:p>
          <w:p w14:paraId="4087B6D6" w14:textId="77777777" w:rsidR="00C50A85" w:rsidRPr="00C50A85" w:rsidRDefault="00C50A85" w:rsidP="00C50A85">
            <w:pPr>
              <w:ind w:left="-7"/>
              <w:rPr>
                <w:strike/>
                <w:color w:val="FF0000"/>
                <w:sz w:val="18"/>
                <w:szCs w:val="18"/>
              </w:rPr>
            </w:pPr>
            <w:r w:rsidRPr="00C50A85">
              <w:rPr>
                <w:strike/>
                <w:color w:val="FF0000"/>
                <w:sz w:val="18"/>
                <w:szCs w:val="18"/>
              </w:rPr>
              <w:t xml:space="preserve">Toute construction sur une partie détachée, après l’approbation du présent P.L.U., d’un terrain bâti, devra prendre en compte, pour l’application du C.O.S., la S.H.O.N. du bâti existant pendant les 10 dernières années suivant le détachement. </w:t>
            </w:r>
          </w:p>
          <w:p w14:paraId="317E18DE" w14:textId="77777777" w:rsidR="00C50A85" w:rsidRPr="00C50A85" w:rsidRDefault="00C50A85" w:rsidP="00C50A85">
            <w:pPr>
              <w:ind w:left="-7"/>
              <w:rPr>
                <w:strike/>
                <w:color w:val="FF0000"/>
                <w:sz w:val="18"/>
                <w:szCs w:val="18"/>
              </w:rPr>
            </w:pPr>
          </w:p>
          <w:p w14:paraId="4D8CD06B" w14:textId="77777777" w:rsidR="00C50A85" w:rsidRPr="00C50A85" w:rsidRDefault="00C50A85" w:rsidP="00C50A85">
            <w:pPr>
              <w:ind w:left="-7"/>
              <w:rPr>
                <w:b/>
                <w:bCs/>
                <w:color w:val="1D2CF7"/>
                <w:sz w:val="18"/>
                <w:szCs w:val="18"/>
              </w:rPr>
            </w:pPr>
            <w:r w:rsidRPr="00C50A85">
              <w:rPr>
                <w:b/>
                <w:bCs/>
                <w:color w:val="1D2CF7"/>
                <w:sz w:val="18"/>
                <w:szCs w:val="18"/>
              </w:rPr>
              <w:t>Sans objet</w:t>
            </w:r>
          </w:p>
          <w:p w14:paraId="575165FB" w14:textId="77777777" w:rsidR="00ED246B" w:rsidRPr="00C50A85" w:rsidRDefault="00ED246B" w:rsidP="001D1191">
            <w:pPr>
              <w:rPr>
                <w:color w:val="0000FF"/>
                <w:sz w:val="18"/>
                <w:szCs w:val="18"/>
              </w:rPr>
            </w:pPr>
          </w:p>
        </w:tc>
      </w:tr>
    </w:tbl>
    <w:p w14:paraId="7A894B3B" w14:textId="77777777" w:rsidR="00ED246B" w:rsidRDefault="00ED246B" w:rsidP="00ED246B"/>
    <w:p w14:paraId="00180136" w14:textId="77777777" w:rsidR="00ED246B" w:rsidRPr="00FF3AC3" w:rsidRDefault="00ED246B" w:rsidP="00ED246B">
      <w:pPr>
        <w:rPr>
          <w:b/>
          <w:u w:val="single"/>
        </w:rPr>
      </w:pPr>
      <w:r w:rsidRPr="00FF3AC3">
        <w:rPr>
          <w:b/>
          <w:u w:val="single"/>
        </w:rPr>
        <w:t xml:space="preserve">Simulation sur une parcelle de 1000 m2 : </w:t>
      </w:r>
    </w:p>
    <w:p w14:paraId="33F321F3" w14:textId="0FF8FDBA" w:rsidR="00ED246B" w:rsidRPr="00FF3AC3" w:rsidRDefault="00ED246B" w:rsidP="00ED246B">
      <w:r w:rsidRPr="00FF3AC3">
        <w:t>Avant la loi ALUR, le COS de 0,</w:t>
      </w:r>
      <w:r w:rsidR="00C50A85">
        <w:t>35</w:t>
      </w:r>
      <w:r w:rsidRPr="00FF3AC3">
        <w:t xml:space="preserve"> permettait d’envisager </w:t>
      </w:r>
      <w:r w:rsidR="00C50A85">
        <w:t>350</w:t>
      </w:r>
      <w:r w:rsidRPr="00FF3AC3">
        <w:t xml:space="preserve"> m</w:t>
      </w:r>
      <w:r w:rsidRPr="00693A3C">
        <w:rPr>
          <w:vertAlign w:val="superscript"/>
        </w:rPr>
        <w:t>2</w:t>
      </w:r>
      <w:r w:rsidRPr="00FF3AC3">
        <w:t xml:space="preserve"> de surface de plancher</w:t>
      </w:r>
      <w:r>
        <w:t>.</w:t>
      </w:r>
    </w:p>
    <w:p w14:paraId="116A3D00" w14:textId="77777777" w:rsidR="00ED246B" w:rsidRPr="00FF3AC3" w:rsidRDefault="00ED246B" w:rsidP="00ED246B">
      <w:pPr>
        <w:rPr>
          <w:b/>
          <w:bCs/>
          <w:u w:val="single"/>
        </w:rPr>
      </w:pPr>
    </w:p>
    <w:p w14:paraId="33B2E252" w14:textId="77777777" w:rsidR="00ED246B" w:rsidRPr="00E01AB6" w:rsidRDefault="00ED246B" w:rsidP="00ED246B">
      <w:pPr>
        <w:jc w:val="both"/>
        <w:rPr>
          <w:u w:val="single"/>
        </w:rPr>
      </w:pPr>
      <w:r w:rsidRPr="00E01AB6">
        <w:rPr>
          <w:b/>
          <w:bCs/>
          <w:u w:val="single"/>
        </w:rPr>
        <w:t>Si on souhaite inciter du « petit collectif, type ferme »</w:t>
      </w:r>
      <w:r w:rsidRPr="00E01AB6">
        <w:rPr>
          <w:u w:val="single"/>
        </w:rPr>
        <w:t xml:space="preserve"> </w:t>
      </w:r>
    </w:p>
    <w:p w14:paraId="70A13BE7" w14:textId="71760C50" w:rsidR="00ED246B" w:rsidRDefault="00ED246B" w:rsidP="00ED246B">
      <w:pPr>
        <w:jc w:val="both"/>
      </w:pPr>
      <w:r w:rsidRPr="00E01AB6">
        <w:t>Après la loi ALUR, le COS de 0,</w:t>
      </w:r>
      <w:r w:rsidR="00C50A85">
        <w:t>35</w:t>
      </w:r>
      <w:r w:rsidRPr="00E01AB6">
        <w:t xml:space="preserve"> a été supprimé et</w:t>
      </w:r>
      <w:r>
        <w:t xml:space="preserve"> </w:t>
      </w:r>
      <w:r w:rsidR="00C50A85">
        <w:t>aucun CES</w:t>
      </w:r>
      <w:r>
        <w:t xml:space="preserve"> dans le PLU opposable </w:t>
      </w:r>
      <w:r w:rsidR="00C50A85">
        <w:t>ne s’</w:t>
      </w:r>
      <w:r>
        <w:t xml:space="preserve">applique pour les autorisations du droit des sols. </w:t>
      </w:r>
    </w:p>
    <w:p w14:paraId="076E8930" w14:textId="056CB57E" w:rsidR="00DE5DC6" w:rsidRPr="00DE5DC6" w:rsidRDefault="00DE5DC6" w:rsidP="00DE5DC6">
      <w:pPr>
        <w:jc w:val="both"/>
      </w:pPr>
      <w:r w:rsidRPr="00DE5DC6">
        <w:t>La densité est gérée uniquement par la hauteur, les règles de recul par rapport au domaine public et aux propriétés voisines, les espaces verts</w:t>
      </w:r>
      <w:r>
        <w:t>.</w:t>
      </w:r>
    </w:p>
    <w:p w14:paraId="58C34CD3" w14:textId="367B66E2" w:rsidR="00DE5DC6" w:rsidRPr="00E01AB6" w:rsidRDefault="00DE5DC6" w:rsidP="00DE5DC6">
      <w:pPr>
        <w:jc w:val="both"/>
      </w:pPr>
      <w:r w:rsidRPr="00DE5DC6">
        <w:t xml:space="preserve">Donc </w:t>
      </w:r>
      <w:r>
        <w:t xml:space="preserve">les </w:t>
      </w:r>
      <w:r w:rsidRPr="00DE5DC6">
        <w:t xml:space="preserve">possibilités de densification </w:t>
      </w:r>
      <w:r>
        <w:t xml:space="preserve">sont </w:t>
      </w:r>
      <w:r w:rsidRPr="00DE5DC6">
        <w:t>très fortes</w:t>
      </w:r>
      <w:r>
        <w:t>.</w:t>
      </w:r>
    </w:p>
    <w:p w14:paraId="06B949E1" w14:textId="57BFBF08" w:rsidR="00ED246B" w:rsidRDefault="00ED246B" w:rsidP="00ED246B">
      <w:pPr>
        <w:jc w:val="both"/>
      </w:pPr>
      <w:r>
        <w:t xml:space="preserve">Cette application </w:t>
      </w:r>
      <w:r w:rsidR="00DE5DC6">
        <w:t>permet de</w:t>
      </w:r>
      <w:r>
        <w:t xml:space="preserve"> densifier de façon beaucoup trop conséquente et met en péril les équilibres établis lors de l’élaboration du PLU</w:t>
      </w:r>
    </w:p>
    <w:p w14:paraId="0D53E308" w14:textId="77777777" w:rsidR="00ED246B" w:rsidRDefault="00ED246B" w:rsidP="00ED246B"/>
    <w:p w14:paraId="66395669" w14:textId="30F79684" w:rsidR="00ED246B" w:rsidRDefault="00ED246B" w:rsidP="00DE5DC6">
      <w:pPr>
        <w:jc w:val="both"/>
      </w:pPr>
      <w:r>
        <w:t>Afin de tendre vers les densités mises en œuvre dans le PLU</w:t>
      </w:r>
      <w:r w:rsidR="00DE5DC6">
        <w:t xml:space="preserve"> </w:t>
      </w:r>
      <w:proofErr w:type="spellStart"/>
      <w:r w:rsidR="00DE5DC6">
        <w:t>inital</w:t>
      </w:r>
      <w:proofErr w:type="spellEnd"/>
      <w:r>
        <w:t>, un CES de 0,</w:t>
      </w:r>
      <w:r w:rsidR="00DE5DC6">
        <w:t>20</w:t>
      </w:r>
      <w:r>
        <w:t xml:space="preserve"> est proposé.</w:t>
      </w:r>
    </w:p>
    <w:p w14:paraId="40B4F64D" w14:textId="7FC76F1F" w:rsidR="00ED246B" w:rsidRDefault="00ED246B" w:rsidP="00DE5DC6">
      <w:pPr>
        <w:jc w:val="both"/>
      </w:pPr>
      <w:r w:rsidRPr="00E01AB6">
        <w:t>Sur une parcelle de 1000 m</w:t>
      </w:r>
      <w:r w:rsidRPr="00A00DB0">
        <w:rPr>
          <w:vertAlign w:val="superscript"/>
        </w:rPr>
        <w:t>2</w:t>
      </w:r>
      <w:r>
        <w:t>, avec un CES fixé à 0,</w:t>
      </w:r>
      <w:r w:rsidR="00DE5DC6">
        <w:t>2</w:t>
      </w:r>
      <w:r>
        <w:t>0, l</w:t>
      </w:r>
      <w:r w:rsidRPr="00E01AB6">
        <w:t xml:space="preserve">a surface est répartie </w:t>
      </w:r>
      <w:r>
        <w:t xml:space="preserve">sur </w:t>
      </w:r>
      <w:r w:rsidR="00DE5DC6">
        <w:t>2</w:t>
      </w:r>
      <w:r>
        <w:t>,5 niveaux (R+</w:t>
      </w:r>
      <w:r w:rsidR="00DE5DC6">
        <w:t>1</w:t>
      </w:r>
      <w:r>
        <w:t>+C</w:t>
      </w:r>
      <w:r w:rsidR="00DE5DC6">
        <w:t>, équivalent à une hauteur de 8m maximum</w:t>
      </w:r>
      <w:r>
        <w:t xml:space="preserve">), soit </w:t>
      </w:r>
      <w:r w:rsidR="00DE5DC6">
        <w:t>200</w:t>
      </w:r>
      <w:r>
        <w:t xml:space="preserve"> </w:t>
      </w:r>
      <w:r w:rsidRPr="00E01AB6">
        <w:t>m</w:t>
      </w:r>
      <w:r w:rsidRPr="00A00DB0">
        <w:rPr>
          <w:vertAlign w:val="superscript"/>
        </w:rPr>
        <w:t>2</w:t>
      </w:r>
      <w:r>
        <w:t xml:space="preserve"> emprise au sol (soit </w:t>
      </w:r>
      <w:r w:rsidR="00DE5DC6">
        <w:t>2</w:t>
      </w:r>
      <w:r>
        <w:t>0</w:t>
      </w:r>
      <w:r w:rsidRPr="00E01AB6">
        <w:t xml:space="preserve"> % emprise sur le terrain de 1000 m</w:t>
      </w:r>
      <w:r w:rsidRPr="00A00DB0">
        <w:rPr>
          <w:vertAlign w:val="superscript"/>
        </w:rPr>
        <w:t>2</w:t>
      </w:r>
      <w:r w:rsidRPr="00E01AB6">
        <w:t>).</w:t>
      </w:r>
    </w:p>
    <w:p w14:paraId="7959C0FC" w14:textId="04611C6E" w:rsidR="00ED246B" w:rsidRPr="00E01AB6" w:rsidRDefault="00ED246B" w:rsidP="00DE5DC6">
      <w:pPr>
        <w:jc w:val="both"/>
      </w:pPr>
      <w:r>
        <w:t xml:space="preserve">Pour passer la surface totale couverte à la surface de plancher, </w:t>
      </w:r>
      <w:r w:rsidRPr="00E01AB6">
        <w:t xml:space="preserve">on soustrait </w:t>
      </w:r>
      <w:r>
        <w:t>à</w:t>
      </w:r>
      <w:r w:rsidRPr="00E01AB6">
        <w:t xml:space="preserve"> partir de la surface de plancher maximale l’épaisseur des murs (</w:t>
      </w:r>
      <w:r>
        <w:t xml:space="preserve">soit </w:t>
      </w:r>
      <w:r w:rsidRPr="00E01AB6">
        <w:t>10%</w:t>
      </w:r>
      <w:r>
        <w:t xml:space="preserve"> =&gt; </w:t>
      </w:r>
      <w:r w:rsidRPr="00E01AB6">
        <w:t>déduire</w:t>
      </w:r>
      <w:r>
        <w:t xml:space="preserve"> </w:t>
      </w:r>
      <w:r w:rsidR="00AD46EB">
        <w:t>5</w:t>
      </w:r>
      <w:r w:rsidR="00DE5DC6">
        <w:t xml:space="preserve">0 </w:t>
      </w:r>
      <w:r>
        <w:t>m</w:t>
      </w:r>
      <w:r w:rsidRPr="00D4222B">
        <w:rPr>
          <w:vertAlign w:val="superscript"/>
        </w:rPr>
        <w:t>2</w:t>
      </w:r>
      <w:r>
        <w:t xml:space="preserve">), ainsi que les surfaces dédiées aux espaces communs (soit 10% =&gt; déduire </w:t>
      </w:r>
      <w:r w:rsidR="00DE5DC6">
        <w:t>50</w:t>
      </w:r>
      <w:r>
        <w:t xml:space="preserve"> m</w:t>
      </w:r>
      <w:r w:rsidRPr="00D4222B">
        <w:rPr>
          <w:vertAlign w:val="superscript"/>
        </w:rPr>
        <w:t>2</w:t>
      </w:r>
      <w:r>
        <w:t xml:space="preserve">) soit </w:t>
      </w:r>
      <w:r w:rsidRPr="00E01AB6">
        <w:t xml:space="preserve"> </w:t>
      </w:r>
      <w:r w:rsidR="00DE5DC6">
        <w:t xml:space="preserve">100 </w:t>
      </w:r>
      <w:r w:rsidRPr="00E01AB6">
        <w:t>m</w:t>
      </w:r>
      <w:r w:rsidRPr="00D4222B">
        <w:rPr>
          <w:vertAlign w:val="superscript"/>
        </w:rPr>
        <w:t>2</w:t>
      </w:r>
      <w:r w:rsidRPr="00E01AB6">
        <w:t xml:space="preserve"> de surface construite.</w:t>
      </w:r>
    </w:p>
    <w:p w14:paraId="034D7BA9" w14:textId="13005685" w:rsidR="00ED246B" w:rsidRDefault="00ED246B" w:rsidP="00DE5DC6">
      <w:pPr>
        <w:jc w:val="both"/>
      </w:pPr>
      <w:r>
        <w:t>La simulation indique qu’avec un CES de 0</w:t>
      </w:r>
      <w:r w:rsidR="00DE5DC6">
        <w:t>,20</w:t>
      </w:r>
      <w:r>
        <w:t xml:space="preserve"> la surface de plancher est d’environ de </w:t>
      </w:r>
      <w:r w:rsidR="00DE5DC6">
        <w:t>400</w:t>
      </w:r>
      <w:r w:rsidRPr="00E01AB6">
        <w:t xml:space="preserve"> m</w:t>
      </w:r>
      <w:r w:rsidRPr="00A00DB0">
        <w:rPr>
          <w:vertAlign w:val="superscript"/>
        </w:rPr>
        <w:t>2</w:t>
      </w:r>
      <w:r w:rsidRPr="00E01AB6">
        <w:t xml:space="preserve"> répartie sur </w:t>
      </w:r>
      <w:r w:rsidR="00DE5DC6">
        <w:t>2</w:t>
      </w:r>
      <w:r w:rsidRPr="00E01AB6">
        <w:t>,5 niveaux</w:t>
      </w:r>
      <w:r>
        <w:t xml:space="preserve"> (hauteur maximale de </w:t>
      </w:r>
      <w:r w:rsidR="00DE5DC6">
        <w:t>8</w:t>
      </w:r>
      <w:r>
        <w:t>m)</w:t>
      </w:r>
      <w:r w:rsidRPr="00E01AB6">
        <w:t>, soit un</w:t>
      </w:r>
      <w:r>
        <w:t xml:space="preserve"> différentiel positif </w:t>
      </w:r>
      <w:r w:rsidRPr="00E01AB6">
        <w:t>d</w:t>
      </w:r>
      <w:r>
        <w:t>’environ</w:t>
      </w:r>
      <w:r w:rsidRPr="00E01AB6">
        <w:t xml:space="preserve"> </w:t>
      </w:r>
      <w:r w:rsidR="00DE5DC6">
        <w:t>5</w:t>
      </w:r>
      <w:r>
        <w:t>0</w:t>
      </w:r>
      <w:r w:rsidRPr="00E01AB6">
        <w:t>m</w:t>
      </w:r>
      <w:r w:rsidRPr="00A00DB0">
        <w:rPr>
          <w:vertAlign w:val="superscript"/>
        </w:rPr>
        <w:t>2</w:t>
      </w:r>
      <w:r w:rsidRPr="00E01AB6">
        <w:t>.</w:t>
      </w:r>
    </w:p>
    <w:p w14:paraId="4E8DBC77" w14:textId="308C4F99" w:rsidR="00ED246B" w:rsidRDefault="00ED246B" w:rsidP="00ED246B">
      <w:pPr>
        <w:jc w:val="both"/>
      </w:pPr>
      <w:r>
        <w:t>Le nouveau CES mis en place par la modification simplifiée n°6 permet donc une densification mesurée (allant ainsi dans le sens des textes de lois) tout en étant adapté aux formes urbaines et architecturales existantes de la zone U</w:t>
      </w:r>
      <w:r w:rsidR="00DE5DC6">
        <w:t>C</w:t>
      </w:r>
      <w:r>
        <w:t xml:space="preserve"> de Magland.</w:t>
      </w:r>
    </w:p>
    <w:p w14:paraId="2E83F24E" w14:textId="77777777" w:rsidR="00ED246B" w:rsidRDefault="00ED246B" w:rsidP="00ED246B"/>
    <w:p w14:paraId="16F37959" w14:textId="77777777" w:rsidR="00ED246B" w:rsidRPr="00FF3AC3" w:rsidRDefault="00ED246B" w:rsidP="00ED246B">
      <w:pPr>
        <w:rPr>
          <w:b/>
          <w:bCs/>
          <w:i/>
          <w:iCs/>
        </w:rPr>
      </w:pPr>
    </w:p>
    <w:p w14:paraId="15830B19" w14:textId="11D664C5" w:rsidR="00ED246B" w:rsidRPr="0088322D" w:rsidRDefault="00ED246B" w:rsidP="00ED246B">
      <w:pPr>
        <w:rPr>
          <w:b/>
          <w:bCs/>
          <w:i/>
          <w:iCs/>
        </w:rPr>
      </w:pPr>
      <w:r w:rsidRPr="0088322D">
        <w:rPr>
          <w:b/>
          <w:bCs/>
          <w:i/>
          <w:iCs/>
        </w:rPr>
        <w:t>Pour éviter des projets hors de proportions avec le tissu existant</w:t>
      </w:r>
      <w:r w:rsidR="00105DC2">
        <w:rPr>
          <w:b/>
          <w:bCs/>
          <w:i/>
          <w:iCs/>
        </w:rPr>
        <w:t xml:space="preserve">, maintenir des droits à construire </w:t>
      </w:r>
      <w:r w:rsidRPr="0088322D">
        <w:rPr>
          <w:b/>
          <w:bCs/>
          <w:i/>
          <w:iCs/>
        </w:rPr>
        <w:t xml:space="preserve">pour respecter les objectifs fixés dans le PLU actuel, il faut : </w:t>
      </w:r>
    </w:p>
    <w:p w14:paraId="5F4D87A9" w14:textId="24BE28A0" w:rsidR="00ED246B" w:rsidRPr="0088322D" w:rsidRDefault="00ED246B" w:rsidP="00ED246B">
      <w:pPr>
        <w:rPr>
          <w:b/>
          <w:bCs/>
          <w:i/>
          <w:iCs/>
        </w:rPr>
      </w:pPr>
      <w:r w:rsidRPr="0088322D">
        <w:rPr>
          <w:b/>
          <w:bCs/>
        </w:rPr>
        <w:t>•</w:t>
      </w:r>
      <w:r w:rsidRPr="0088322D">
        <w:rPr>
          <w:b/>
          <w:bCs/>
          <w:i/>
          <w:iCs/>
        </w:rPr>
        <w:t xml:space="preserve"> Limiter le CES à 0,</w:t>
      </w:r>
      <w:r w:rsidR="00DE5DC6">
        <w:rPr>
          <w:b/>
          <w:bCs/>
          <w:i/>
          <w:iCs/>
        </w:rPr>
        <w:t>2</w:t>
      </w:r>
      <w:r w:rsidRPr="0088322D">
        <w:rPr>
          <w:b/>
          <w:bCs/>
          <w:i/>
          <w:iCs/>
        </w:rPr>
        <w:t>0</w:t>
      </w:r>
    </w:p>
    <w:p w14:paraId="3C5A4678" w14:textId="77777777" w:rsidR="00ED246B" w:rsidRPr="0088322D" w:rsidRDefault="00ED246B" w:rsidP="00ED246B">
      <w:pPr>
        <w:rPr>
          <w:b/>
          <w:bCs/>
        </w:rPr>
      </w:pPr>
      <w:r w:rsidRPr="0088322D">
        <w:rPr>
          <w:b/>
          <w:bCs/>
        </w:rPr>
        <w:t>•</w:t>
      </w:r>
      <w:r w:rsidRPr="0088322D">
        <w:rPr>
          <w:b/>
          <w:bCs/>
          <w:i/>
          <w:iCs/>
        </w:rPr>
        <w:t xml:space="preserve"> Réglementer le linéaire de façade à 25 mètres par construction à usage d’habitation</w:t>
      </w:r>
    </w:p>
    <w:p w14:paraId="6E4E4EE5" w14:textId="77777777" w:rsidR="00ED246B" w:rsidRPr="0088322D" w:rsidRDefault="00ED246B" w:rsidP="00ED246B">
      <w:pPr>
        <w:rPr>
          <w:b/>
          <w:bCs/>
        </w:rPr>
      </w:pPr>
      <w:r w:rsidRPr="0088322D">
        <w:rPr>
          <w:b/>
          <w:bCs/>
        </w:rPr>
        <w:t>•</w:t>
      </w:r>
      <w:r w:rsidRPr="0088322D">
        <w:rPr>
          <w:b/>
          <w:bCs/>
          <w:i/>
          <w:iCs/>
        </w:rPr>
        <w:t>Imposer une distance entre construction de 8 mètres si constructions non contiguës.</w:t>
      </w:r>
    </w:p>
    <w:p w14:paraId="4D359735" w14:textId="77777777" w:rsidR="00ED246B" w:rsidRDefault="00ED246B" w:rsidP="00ED246B"/>
    <w:p w14:paraId="61266F9E" w14:textId="5A0B5DD5" w:rsidR="00274900" w:rsidRDefault="00274900" w:rsidP="00274900"/>
    <w:p w14:paraId="3C41381B" w14:textId="3E74EFC8" w:rsidR="00DE5DC6" w:rsidRDefault="00DE5DC6" w:rsidP="00DE5DC6">
      <w:pPr>
        <w:rPr>
          <w:b/>
          <w:bCs/>
        </w:rPr>
      </w:pPr>
      <w:r w:rsidRPr="006E78B5">
        <w:rPr>
          <w:b/>
          <w:bCs/>
        </w:rPr>
        <w:t xml:space="preserve">Exemple des corrections envisagées en </w:t>
      </w:r>
      <w:r>
        <w:rPr>
          <w:b/>
          <w:bCs/>
        </w:rPr>
        <w:t>z</w:t>
      </w:r>
      <w:r w:rsidRPr="006E78B5">
        <w:rPr>
          <w:b/>
          <w:bCs/>
        </w:rPr>
        <w:t>one U</w:t>
      </w:r>
      <w:r>
        <w:rPr>
          <w:b/>
          <w:bCs/>
        </w:rPr>
        <w:t>D</w:t>
      </w:r>
    </w:p>
    <w:p w14:paraId="2D122AC4" w14:textId="77777777" w:rsidR="00DE5DC6" w:rsidRDefault="00DE5DC6" w:rsidP="00DE5DC6">
      <w:pPr>
        <w:rPr>
          <w:b/>
          <w:bCs/>
        </w:rPr>
      </w:pPr>
    </w:p>
    <w:p w14:paraId="2CFF7B91" w14:textId="5008C627" w:rsidR="00DE5DC6" w:rsidRPr="00983997" w:rsidRDefault="00DE5DC6" w:rsidP="00DE5DC6">
      <w:r w:rsidRPr="00983997">
        <w:lastRenderedPageBreak/>
        <w:t>Pour rappel la zone U</w:t>
      </w:r>
      <w:r w:rsidR="00380146">
        <w:t>D</w:t>
      </w:r>
      <w:r>
        <w:t xml:space="preserve"> est </w:t>
      </w:r>
      <w:r w:rsidR="00380146">
        <w:t>« </w:t>
      </w:r>
      <w:r w:rsidRPr="00380146">
        <w:rPr>
          <w:i/>
          <w:iCs/>
        </w:rPr>
        <w:t xml:space="preserve">une zone d’habitat </w:t>
      </w:r>
      <w:r w:rsidR="00380146" w:rsidRPr="00380146">
        <w:rPr>
          <w:i/>
          <w:iCs/>
        </w:rPr>
        <w:t>pavillonnaire. Il s’agit d’une zone totalement urbanisée sous la forme d’habitat individuel. L’objectif est d’adapter le règlement aux caractères particuliers de l’habitat en place</w:t>
      </w:r>
      <w:r w:rsidR="00380146">
        <w:t> » (source rapport de présentation du PLU opposable).</w:t>
      </w:r>
    </w:p>
    <w:p w14:paraId="603445C3" w14:textId="77777777" w:rsidR="00DE5DC6" w:rsidRDefault="00DE5DC6" w:rsidP="00DE5DC6"/>
    <w:tbl>
      <w:tblPr>
        <w:tblW w:w="10080" w:type="dxa"/>
        <w:tblInd w:w="-25" w:type="dxa"/>
        <w:tblBorders>
          <w:top w:val="single" w:sz="8" w:space="0" w:color="595959" w:themeColor="text1" w:themeTint="A6"/>
          <w:left w:val="single" w:sz="8" w:space="0" w:color="595959" w:themeColor="text1" w:themeTint="A6"/>
          <w:bottom w:val="single" w:sz="8" w:space="0" w:color="595959" w:themeColor="text1" w:themeTint="A6"/>
          <w:right w:val="single" w:sz="8" w:space="0" w:color="595959" w:themeColor="text1" w:themeTint="A6"/>
          <w:insideH w:val="single" w:sz="8" w:space="0" w:color="595959" w:themeColor="text1" w:themeTint="A6"/>
          <w:insideV w:val="single" w:sz="8" w:space="0" w:color="595959" w:themeColor="text1" w:themeTint="A6"/>
        </w:tblBorders>
        <w:tblCellMar>
          <w:left w:w="28" w:type="dxa"/>
          <w:right w:w="28" w:type="dxa"/>
        </w:tblCellMar>
        <w:tblLook w:val="0000" w:firstRow="0" w:lastRow="0" w:firstColumn="0" w:lastColumn="0" w:noHBand="0" w:noVBand="0"/>
      </w:tblPr>
      <w:tblGrid>
        <w:gridCol w:w="1858"/>
        <w:gridCol w:w="8222"/>
      </w:tblGrid>
      <w:tr w:rsidR="00DE5DC6" w:rsidRPr="00C50A85" w14:paraId="44AF1343" w14:textId="77777777" w:rsidTr="00AD46EB">
        <w:trPr>
          <w:trHeight w:val="410"/>
        </w:trPr>
        <w:tc>
          <w:tcPr>
            <w:tcW w:w="1858" w:type="dxa"/>
            <w:shd w:val="clear" w:color="auto" w:fill="D75F0C"/>
            <w:tcMar>
              <w:top w:w="20" w:type="dxa"/>
              <w:left w:w="117" w:type="dxa"/>
              <w:bottom w:w="0" w:type="dxa"/>
              <w:right w:w="117" w:type="dxa"/>
            </w:tcMar>
            <w:vAlign w:val="center"/>
          </w:tcPr>
          <w:p w14:paraId="50652CBF" w14:textId="77777777" w:rsidR="00DE5DC6" w:rsidRPr="00C50A85" w:rsidRDefault="00DE5DC6" w:rsidP="001D1191">
            <w:pPr>
              <w:jc w:val="center"/>
              <w:rPr>
                <w:b/>
                <w:color w:val="FFFFFF" w:themeColor="background1"/>
                <w:sz w:val="18"/>
                <w:szCs w:val="18"/>
              </w:rPr>
            </w:pPr>
            <w:r w:rsidRPr="00C50A85">
              <w:rPr>
                <w:b/>
                <w:color w:val="FFFFFF" w:themeColor="background1"/>
                <w:sz w:val="18"/>
                <w:szCs w:val="18"/>
              </w:rPr>
              <w:t>Article</w:t>
            </w:r>
          </w:p>
        </w:tc>
        <w:tc>
          <w:tcPr>
            <w:tcW w:w="8222" w:type="dxa"/>
            <w:shd w:val="clear" w:color="auto" w:fill="D75F0C"/>
            <w:tcMar>
              <w:top w:w="20" w:type="dxa"/>
              <w:left w:w="117" w:type="dxa"/>
              <w:bottom w:w="0" w:type="dxa"/>
              <w:right w:w="117" w:type="dxa"/>
            </w:tcMar>
            <w:vAlign w:val="center"/>
          </w:tcPr>
          <w:p w14:paraId="54726C3C" w14:textId="311FDF02" w:rsidR="00DE5DC6" w:rsidRPr="00C50A85" w:rsidRDefault="00DE5DC6" w:rsidP="001D1191">
            <w:pPr>
              <w:jc w:val="center"/>
              <w:rPr>
                <w:b/>
                <w:color w:val="FFFFFF" w:themeColor="background1"/>
                <w:sz w:val="18"/>
                <w:szCs w:val="18"/>
              </w:rPr>
            </w:pPr>
            <w:r w:rsidRPr="00C50A85">
              <w:rPr>
                <w:b/>
                <w:color w:val="FFFFFF" w:themeColor="background1"/>
                <w:sz w:val="18"/>
                <w:szCs w:val="18"/>
              </w:rPr>
              <w:t>U</w:t>
            </w:r>
            <w:r w:rsidR="00AD46EB">
              <w:rPr>
                <w:b/>
                <w:color w:val="FFFFFF" w:themeColor="background1"/>
                <w:sz w:val="18"/>
                <w:szCs w:val="18"/>
              </w:rPr>
              <w:t>D</w:t>
            </w:r>
          </w:p>
        </w:tc>
      </w:tr>
      <w:tr w:rsidR="00DE5DC6" w:rsidRPr="00C50A85" w14:paraId="37CB64C5" w14:textId="77777777" w:rsidTr="00AD46EB">
        <w:trPr>
          <w:trHeight w:val="667"/>
        </w:trPr>
        <w:tc>
          <w:tcPr>
            <w:tcW w:w="1858" w:type="dxa"/>
            <w:shd w:val="clear" w:color="auto" w:fill="auto"/>
            <w:tcMar>
              <w:top w:w="20" w:type="dxa"/>
              <w:left w:w="117" w:type="dxa"/>
              <w:bottom w:w="0" w:type="dxa"/>
              <w:right w:w="117" w:type="dxa"/>
            </w:tcMar>
            <w:vAlign w:val="center"/>
          </w:tcPr>
          <w:p w14:paraId="0B82C689" w14:textId="77777777" w:rsidR="00DE5DC6" w:rsidRPr="00C50A85" w:rsidRDefault="00DE5DC6" w:rsidP="001D1191">
            <w:pPr>
              <w:rPr>
                <w:color w:val="FF6600"/>
                <w:sz w:val="18"/>
                <w:szCs w:val="18"/>
              </w:rPr>
            </w:pPr>
            <w:r w:rsidRPr="00C50A85">
              <w:rPr>
                <w:b/>
                <w:color w:val="FF6600"/>
                <w:sz w:val="18"/>
                <w:szCs w:val="18"/>
              </w:rPr>
              <w:t>Art 5 /</w:t>
            </w:r>
            <w:r w:rsidRPr="00C50A85">
              <w:rPr>
                <w:color w:val="FF6600"/>
                <w:sz w:val="18"/>
                <w:szCs w:val="18"/>
              </w:rPr>
              <w:t xml:space="preserve"> Superficie minimale de terrain</w:t>
            </w:r>
          </w:p>
        </w:tc>
        <w:tc>
          <w:tcPr>
            <w:tcW w:w="8222" w:type="dxa"/>
            <w:shd w:val="clear" w:color="auto" w:fill="auto"/>
            <w:tcMar>
              <w:top w:w="20" w:type="dxa"/>
              <w:left w:w="117" w:type="dxa"/>
              <w:bottom w:w="0" w:type="dxa"/>
              <w:right w:w="117" w:type="dxa"/>
            </w:tcMar>
            <w:vAlign w:val="center"/>
          </w:tcPr>
          <w:p w14:paraId="33073D67" w14:textId="77777777" w:rsidR="00DE5DC6" w:rsidRPr="00C50A85" w:rsidRDefault="00DE5DC6" w:rsidP="001D1191">
            <w:pPr>
              <w:rPr>
                <w:strike/>
                <w:sz w:val="18"/>
                <w:szCs w:val="18"/>
              </w:rPr>
            </w:pPr>
            <w:r w:rsidRPr="00C50A85">
              <w:rPr>
                <w:strike/>
                <w:sz w:val="18"/>
                <w:szCs w:val="18"/>
              </w:rPr>
              <w:t>Sans objet</w:t>
            </w:r>
          </w:p>
        </w:tc>
      </w:tr>
      <w:tr w:rsidR="00DE5DC6" w:rsidRPr="00C50A85" w14:paraId="1B556A83" w14:textId="77777777" w:rsidTr="00AD46EB">
        <w:trPr>
          <w:trHeight w:val="1151"/>
        </w:trPr>
        <w:tc>
          <w:tcPr>
            <w:tcW w:w="1858" w:type="dxa"/>
            <w:shd w:val="clear" w:color="auto" w:fill="auto"/>
            <w:tcMar>
              <w:top w:w="20" w:type="dxa"/>
              <w:left w:w="117" w:type="dxa"/>
              <w:bottom w:w="0" w:type="dxa"/>
              <w:right w:w="117" w:type="dxa"/>
            </w:tcMar>
            <w:vAlign w:val="center"/>
          </w:tcPr>
          <w:p w14:paraId="10E5B6EE" w14:textId="77777777" w:rsidR="00DE5DC6" w:rsidRPr="00C50A85" w:rsidRDefault="00DE5DC6" w:rsidP="001D1191">
            <w:pPr>
              <w:rPr>
                <w:color w:val="FF6600"/>
                <w:sz w:val="18"/>
                <w:szCs w:val="18"/>
              </w:rPr>
            </w:pPr>
            <w:r w:rsidRPr="00C50A85">
              <w:rPr>
                <w:b/>
                <w:color w:val="FF6600"/>
                <w:sz w:val="18"/>
                <w:szCs w:val="18"/>
              </w:rPr>
              <w:t>Art 6 /</w:t>
            </w:r>
            <w:r w:rsidRPr="00C50A85">
              <w:rPr>
                <w:color w:val="FF6600"/>
                <w:sz w:val="18"/>
                <w:szCs w:val="18"/>
              </w:rPr>
              <w:t xml:space="preserve"> Reculs par rapport aux voies et emprises publiques</w:t>
            </w:r>
          </w:p>
        </w:tc>
        <w:tc>
          <w:tcPr>
            <w:tcW w:w="8222" w:type="dxa"/>
            <w:shd w:val="clear" w:color="auto" w:fill="auto"/>
            <w:tcMar>
              <w:top w:w="20" w:type="dxa"/>
              <w:left w:w="117" w:type="dxa"/>
              <w:bottom w:w="0" w:type="dxa"/>
              <w:right w:w="117" w:type="dxa"/>
            </w:tcMar>
            <w:vAlign w:val="center"/>
          </w:tcPr>
          <w:p w14:paraId="57A78860" w14:textId="77777777" w:rsidR="00DE5DC6" w:rsidRPr="00C50A85" w:rsidRDefault="00DE5DC6" w:rsidP="001D1191">
            <w:pPr>
              <w:rPr>
                <w:sz w:val="18"/>
                <w:szCs w:val="18"/>
              </w:rPr>
            </w:pPr>
            <w:r w:rsidRPr="00C50A85">
              <w:rPr>
                <w:sz w:val="18"/>
                <w:szCs w:val="18"/>
              </w:rPr>
              <w:t xml:space="preserve">Les constructions doivent respecter les reculs suivants ; distance mesurée à l'aplomb de la partie la plus avancée du mur de façade : </w:t>
            </w:r>
          </w:p>
          <w:p w14:paraId="5127A264" w14:textId="77777777" w:rsidR="00DE5DC6" w:rsidRPr="00C50A85" w:rsidRDefault="00DE5DC6" w:rsidP="001D1191">
            <w:pPr>
              <w:rPr>
                <w:sz w:val="18"/>
                <w:szCs w:val="18"/>
              </w:rPr>
            </w:pPr>
          </w:p>
          <w:p w14:paraId="788DB629" w14:textId="77777777" w:rsidR="00DE5DC6" w:rsidRPr="00C50A85" w:rsidRDefault="00DE5DC6" w:rsidP="001D1191">
            <w:pPr>
              <w:pStyle w:val="Paragraphedeliste"/>
              <w:numPr>
                <w:ilvl w:val="3"/>
                <w:numId w:val="36"/>
              </w:numPr>
              <w:ind w:left="314" w:hanging="284"/>
              <w:jc w:val="both"/>
              <w:rPr>
                <w:sz w:val="18"/>
                <w:szCs w:val="18"/>
              </w:rPr>
            </w:pPr>
            <w:r w:rsidRPr="00C50A85">
              <w:rPr>
                <w:sz w:val="18"/>
                <w:szCs w:val="18"/>
              </w:rPr>
              <w:t xml:space="preserve">Un recul de 5 m par rapport aux limites des rues, des voies communales et départementales, pour les bâtiments présentant un accès automobile direct et perpendiculaire à l’axe de la voie (afin de permettre le stationnement du véhicule hors chaussée et devant la porte de garage). Ce recul s’applique également aux portails de clôture </w:t>
            </w:r>
          </w:p>
          <w:p w14:paraId="6F9228F2" w14:textId="77777777" w:rsidR="00DE5DC6" w:rsidRPr="00C50A85" w:rsidRDefault="00DE5DC6" w:rsidP="001D1191">
            <w:pPr>
              <w:pStyle w:val="Paragraphedeliste"/>
              <w:numPr>
                <w:ilvl w:val="3"/>
                <w:numId w:val="36"/>
              </w:numPr>
              <w:ind w:left="314" w:hanging="284"/>
              <w:jc w:val="both"/>
              <w:rPr>
                <w:sz w:val="18"/>
                <w:szCs w:val="18"/>
              </w:rPr>
            </w:pPr>
            <w:r w:rsidRPr="00C50A85">
              <w:rPr>
                <w:sz w:val="18"/>
                <w:szCs w:val="18"/>
              </w:rPr>
              <w:t xml:space="preserve">Ce recul peut être ramené à 3m lorsque le bâtiment projeté ne présente aucun accès direct sur la voie publique sauf en cas de projet d’élargissement de la voie concernée. </w:t>
            </w:r>
          </w:p>
          <w:p w14:paraId="5539B50A" w14:textId="77777777" w:rsidR="00DE5DC6" w:rsidRPr="00C50A85" w:rsidRDefault="00DE5DC6" w:rsidP="001D1191">
            <w:pPr>
              <w:rPr>
                <w:sz w:val="18"/>
                <w:szCs w:val="18"/>
              </w:rPr>
            </w:pPr>
          </w:p>
          <w:p w14:paraId="21E3147B" w14:textId="77777777" w:rsidR="00DE5DC6" w:rsidRPr="00C50A85" w:rsidRDefault="00DE5DC6" w:rsidP="001D1191">
            <w:pPr>
              <w:rPr>
                <w:sz w:val="18"/>
                <w:szCs w:val="18"/>
              </w:rPr>
            </w:pPr>
            <w:r w:rsidRPr="00C50A85">
              <w:rPr>
                <w:sz w:val="18"/>
                <w:szCs w:val="18"/>
              </w:rPr>
              <w:t xml:space="preserve">Cette règle ne s’applique pas : </w:t>
            </w:r>
          </w:p>
          <w:p w14:paraId="1F956FFA" w14:textId="77777777" w:rsidR="00DE5DC6" w:rsidRPr="00C50A85" w:rsidRDefault="00DE5DC6" w:rsidP="001D1191">
            <w:pPr>
              <w:pStyle w:val="Paragraphedeliste"/>
              <w:numPr>
                <w:ilvl w:val="3"/>
                <w:numId w:val="36"/>
              </w:numPr>
              <w:ind w:left="314" w:hanging="314"/>
              <w:jc w:val="both"/>
              <w:rPr>
                <w:sz w:val="18"/>
                <w:szCs w:val="18"/>
              </w:rPr>
            </w:pPr>
            <w:r w:rsidRPr="00C50A85">
              <w:rPr>
                <w:sz w:val="18"/>
                <w:szCs w:val="18"/>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42F593A0" w14:textId="77777777" w:rsidR="00DE5DC6" w:rsidRPr="00C50A85" w:rsidRDefault="00DE5DC6" w:rsidP="001D1191">
            <w:pPr>
              <w:pStyle w:val="Paragraphedeliste"/>
              <w:numPr>
                <w:ilvl w:val="3"/>
                <w:numId w:val="36"/>
              </w:numPr>
              <w:ind w:left="314" w:hanging="314"/>
              <w:jc w:val="both"/>
              <w:rPr>
                <w:sz w:val="18"/>
                <w:szCs w:val="18"/>
              </w:rPr>
            </w:pPr>
            <w:r w:rsidRPr="00C50A85">
              <w:rPr>
                <w:sz w:val="18"/>
                <w:szCs w:val="18"/>
              </w:rPr>
              <w:t>Aux équipements d’infrastructures et de superstructures gérés par la commune de MAGLAND ou un organisme auquel la collectivité a délégué une ou plusieurs compétences de gestion.</w:t>
            </w:r>
          </w:p>
          <w:p w14:paraId="622D37BE" w14:textId="77777777" w:rsidR="00DE5DC6" w:rsidRPr="00C50A85" w:rsidRDefault="00DE5DC6" w:rsidP="001D1191">
            <w:pPr>
              <w:pStyle w:val="Paragraphedeliste"/>
              <w:numPr>
                <w:ilvl w:val="3"/>
                <w:numId w:val="36"/>
              </w:numPr>
              <w:ind w:left="314" w:hanging="314"/>
              <w:jc w:val="both"/>
              <w:rPr>
                <w:sz w:val="18"/>
                <w:szCs w:val="18"/>
              </w:rPr>
            </w:pPr>
            <w:r w:rsidRPr="00C50A85">
              <w:rPr>
                <w:sz w:val="18"/>
                <w:szCs w:val="18"/>
              </w:rPr>
              <w:t xml:space="preserve">Aux constructions existantes qui ne respectent pas les reculs définis au présent article ou dans le cas d’implantations nouvelles sur du parcellaire compris entre deux parcelles construites. </w:t>
            </w:r>
          </w:p>
          <w:p w14:paraId="7BC04CF6" w14:textId="77777777" w:rsidR="00DE5DC6" w:rsidRPr="00C50A85" w:rsidRDefault="00DE5DC6" w:rsidP="001D1191">
            <w:pPr>
              <w:pStyle w:val="Paragraphedeliste"/>
              <w:widowControl/>
              <w:numPr>
                <w:ilvl w:val="3"/>
                <w:numId w:val="36"/>
              </w:numPr>
              <w:jc w:val="both"/>
              <w:rPr>
                <w:sz w:val="18"/>
                <w:szCs w:val="18"/>
              </w:rPr>
            </w:pPr>
          </w:p>
        </w:tc>
      </w:tr>
      <w:tr w:rsidR="00DE5DC6" w:rsidRPr="00C50A85" w14:paraId="5295D421" w14:textId="77777777" w:rsidTr="00AD46EB">
        <w:trPr>
          <w:trHeight w:val="1224"/>
        </w:trPr>
        <w:tc>
          <w:tcPr>
            <w:tcW w:w="1858" w:type="dxa"/>
            <w:shd w:val="clear" w:color="auto" w:fill="auto"/>
            <w:tcMar>
              <w:top w:w="20" w:type="dxa"/>
              <w:left w:w="117" w:type="dxa"/>
              <w:bottom w:w="0" w:type="dxa"/>
              <w:right w:w="117" w:type="dxa"/>
            </w:tcMar>
            <w:vAlign w:val="center"/>
          </w:tcPr>
          <w:p w14:paraId="36E3E1DB" w14:textId="77777777" w:rsidR="00DE5DC6" w:rsidRPr="00C50A85" w:rsidRDefault="00DE5DC6" w:rsidP="001D1191">
            <w:pPr>
              <w:rPr>
                <w:color w:val="FF6600"/>
                <w:sz w:val="18"/>
                <w:szCs w:val="18"/>
              </w:rPr>
            </w:pPr>
            <w:r w:rsidRPr="00C50A85">
              <w:rPr>
                <w:b/>
                <w:color w:val="FF6600"/>
                <w:sz w:val="18"/>
                <w:szCs w:val="18"/>
              </w:rPr>
              <w:t>Art 7 /</w:t>
            </w:r>
            <w:r w:rsidRPr="00C50A85">
              <w:rPr>
                <w:color w:val="FF6600"/>
                <w:sz w:val="18"/>
                <w:szCs w:val="18"/>
              </w:rPr>
              <w:t xml:space="preserve"> Reculs par rapport aux limites séparatives</w:t>
            </w:r>
          </w:p>
        </w:tc>
        <w:tc>
          <w:tcPr>
            <w:tcW w:w="8222" w:type="dxa"/>
            <w:shd w:val="clear" w:color="auto" w:fill="auto"/>
            <w:tcMar>
              <w:top w:w="20" w:type="dxa"/>
              <w:left w:w="117" w:type="dxa"/>
              <w:bottom w:w="0" w:type="dxa"/>
              <w:right w:w="117" w:type="dxa"/>
            </w:tcMar>
            <w:vAlign w:val="center"/>
          </w:tcPr>
          <w:p w14:paraId="76CA8679" w14:textId="227444DF" w:rsidR="00DE5DC6" w:rsidRPr="00AD46EB" w:rsidRDefault="00DE5DC6" w:rsidP="00AD46EB">
            <w:pPr>
              <w:spacing w:afterLines="120" w:after="288"/>
              <w:ind w:left="-5" w:hanging="10"/>
              <w:rPr>
                <w:sz w:val="18"/>
                <w:szCs w:val="18"/>
              </w:rPr>
            </w:pPr>
            <w:r w:rsidRPr="00C50A85">
              <w:rPr>
                <w:sz w:val="18"/>
                <w:szCs w:val="18"/>
              </w:rPr>
              <w:t>Les constructions doivent être implantées avec au minimum 4 m de recul par rapport à la limite séparative ; distance mesurée à l'aplomb de la partie la plus avancée du mur de façade.</w:t>
            </w:r>
          </w:p>
        </w:tc>
      </w:tr>
      <w:tr w:rsidR="00DE5DC6" w:rsidRPr="00C50A85" w14:paraId="38F5A101" w14:textId="77777777" w:rsidTr="00AD46EB">
        <w:trPr>
          <w:trHeight w:val="768"/>
        </w:trPr>
        <w:tc>
          <w:tcPr>
            <w:tcW w:w="1858" w:type="dxa"/>
            <w:shd w:val="clear" w:color="auto" w:fill="auto"/>
            <w:tcMar>
              <w:top w:w="20" w:type="dxa"/>
              <w:left w:w="117" w:type="dxa"/>
              <w:bottom w:w="0" w:type="dxa"/>
              <w:right w:w="117" w:type="dxa"/>
            </w:tcMar>
            <w:vAlign w:val="center"/>
          </w:tcPr>
          <w:p w14:paraId="58F7DFB6" w14:textId="77777777" w:rsidR="00DE5DC6" w:rsidRPr="00C50A85" w:rsidRDefault="00DE5DC6" w:rsidP="001D1191">
            <w:pPr>
              <w:rPr>
                <w:color w:val="FF6600"/>
                <w:sz w:val="18"/>
                <w:szCs w:val="18"/>
              </w:rPr>
            </w:pPr>
            <w:r w:rsidRPr="00C50A85">
              <w:rPr>
                <w:b/>
                <w:color w:val="FF6600"/>
                <w:sz w:val="18"/>
                <w:szCs w:val="18"/>
              </w:rPr>
              <w:t>Art 8 /</w:t>
            </w:r>
            <w:r w:rsidRPr="00C50A85">
              <w:rPr>
                <w:color w:val="FF6600"/>
                <w:sz w:val="18"/>
                <w:szCs w:val="18"/>
              </w:rPr>
              <w:t xml:space="preserve"> implantation des constructions sur une même propriété</w:t>
            </w:r>
          </w:p>
        </w:tc>
        <w:tc>
          <w:tcPr>
            <w:tcW w:w="8222" w:type="dxa"/>
            <w:shd w:val="clear" w:color="auto" w:fill="auto"/>
            <w:tcMar>
              <w:top w:w="20" w:type="dxa"/>
              <w:left w:w="117" w:type="dxa"/>
              <w:bottom w:w="0" w:type="dxa"/>
              <w:right w:w="117" w:type="dxa"/>
            </w:tcMar>
            <w:vAlign w:val="center"/>
          </w:tcPr>
          <w:p w14:paraId="21CA1D5E" w14:textId="77777777" w:rsidR="00CF0B54" w:rsidRPr="00CF0B54" w:rsidRDefault="00CF0B54" w:rsidP="00CF0B54">
            <w:pPr>
              <w:rPr>
                <w:b/>
                <w:strike/>
                <w:color w:val="FF0000"/>
                <w:sz w:val="18"/>
                <w:szCs w:val="18"/>
              </w:rPr>
            </w:pPr>
            <w:r w:rsidRPr="00CF0B54">
              <w:rPr>
                <w:strike/>
                <w:color w:val="FF0000"/>
                <w:sz w:val="18"/>
                <w:szCs w:val="18"/>
              </w:rPr>
              <w:t xml:space="preserve">Sans objet. </w:t>
            </w:r>
          </w:p>
          <w:p w14:paraId="2A51EF26" w14:textId="77777777" w:rsidR="00DE5DC6" w:rsidRPr="00C50A85" w:rsidRDefault="00DE5DC6" w:rsidP="001D1191">
            <w:pPr>
              <w:rPr>
                <w:color w:val="1D2CF7"/>
                <w:sz w:val="18"/>
                <w:szCs w:val="18"/>
              </w:rPr>
            </w:pPr>
            <w:r w:rsidRPr="00C50A85">
              <w:rPr>
                <w:color w:val="1D2CF7"/>
                <w:sz w:val="18"/>
                <w:szCs w:val="18"/>
              </w:rPr>
              <w:t xml:space="preserve">Pour les constructions à usage d’habitation : la distance comptée horizontalement entre 2 constructions principales (hors annexes accolées, débords de toits non compris) doit être au moins égale à 8 m. </w:t>
            </w:r>
          </w:p>
          <w:p w14:paraId="245055BB" w14:textId="77777777" w:rsidR="00DE5DC6" w:rsidRPr="00C50A85" w:rsidRDefault="00DE5DC6" w:rsidP="001D1191">
            <w:pPr>
              <w:rPr>
                <w:sz w:val="18"/>
                <w:szCs w:val="18"/>
              </w:rPr>
            </w:pPr>
          </w:p>
        </w:tc>
      </w:tr>
      <w:tr w:rsidR="00DE5DC6" w:rsidRPr="00C50A85" w14:paraId="7CF37A17" w14:textId="77777777" w:rsidTr="00AD46EB">
        <w:trPr>
          <w:trHeight w:val="384"/>
        </w:trPr>
        <w:tc>
          <w:tcPr>
            <w:tcW w:w="1858" w:type="dxa"/>
            <w:shd w:val="clear" w:color="auto" w:fill="auto"/>
            <w:tcMar>
              <w:top w:w="20" w:type="dxa"/>
              <w:left w:w="117" w:type="dxa"/>
              <w:bottom w:w="0" w:type="dxa"/>
              <w:right w:w="117" w:type="dxa"/>
            </w:tcMar>
            <w:vAlign w:val="center"/>
          </w:tcPr>
          <w:p w14:paraId="422E7470" w14:textId="77777777" w:rsidR="00DE5DC6" w:rsidRPr="00C50A85" w:rsidRDefault="00DE5DC6" w:rsidP="001D1191">
            <w:pPr>
              <w:rPr>
                <w:color w:val="FF6600"/>
                <w:sz w:val="18"/>
                <w:szCs w:val="18"/>
              </w:rPr>
            </w:pPr>
            <w:r w:rsidRPr="00C50A85">
              <w:rPr>
                <w:b/>
                <w:color w:val="FF6600"/>
                <w:sz w:val="18"/>
                <w:szCs w:val="18"/>
              </w:rPr>
              <w:t>Art 9 /</w:t>
            </w:r>
            <w:r w:rsidRPr="00C50A85">
              <w:rPr>
                <w:color w:val="FF6600"/>
                <w:sz w:val="18"/>
                <w:szCs w:val="18"/>
              </w:rPr>
              <w:t xml:space="preserve"> Emprise au sol</w:t>
            </w:r>
          </w:p>
        </w:tc>
        <w:tc>
          <w:tcPr>
            <w:tcW w:w="8222" w:type="dxa"/>
            <w:shd w:val="clear" w:color="auto" w:fill="auto"/>
            <w:tcMar>
              <w:top w:w="20" w:type="dxa"/>
              <w:left w:w="117" w:type="dxa"/>
              <w:bottom w:w="0" w:type="dxa"/>
              <w:right w:w="117" w:type="dxa"/>
            </w:tcMar>
            <w:vAlign w:val="center"/>
          </w:tcPr>
          <w:p w14:paraId="0B35B4B2" w14:textId="77777777" w:rsidR="00DE5DC6" w:rsidRPr="00C50A85" w:rsidRDefault="00DE5DC6" w:rsidP="001D1191">
            <w:pPr>
              <w:ind w:left="-11" w:hanging="6"/>
              <w:rPr>
                <w:strike/>
                <w:color w:val="FF0000"/>
                <w:sz w:val="18"/>
                <w:szCs w:val="18"/>
              </w:rPr>
            </w:pPr>
            <w:r w:rsidRPr="00C50A85">
              <w:rPr>
                <w:strike/>
                <w:color w:val="FF0000"/>
                <w:sz w:val="18"/>
                <w:szCs w:val="18"/>
              </w:rPr>
              <w:t>Le coefficient d'emprise au sol n'est pas limité.</w:t>
            </w:r>
          </w:p>
          <w:p w14:paraId="2661D97F" w14:textId="77777777" w:rsidR="00DE5DC6" w:rsidRPr="00C50A85" w:rsidRDefault="00DE5DC6" w:rsidP="001D1191">
            <w:pPr>
              <w:ind w:left="-11" w:hanging="6"/>
              <w:rPr>
                <w:strike/>
                <w:color w:val="FF0000"/>
                <w:sz w:val="18"/>
                <w:szCs w:val="18"/>
              </w:rPr>
            </w:pPr>
          </w:p>
          <w:p w14:paraId="12E1A5E5" w14:textId="517D5661" w:rsidR="00DE5DC6" w:rsidRPr="00C50A85" w:rsidRDefault="00DE5DC6" w:rsidP="001D1191">
            <w:pPr>
              <w:ind w:left="-11" w:hanging="6"/>
              <w:rPr>
                <w:b/>
                <w:bCs/>
                <w:color w:val="1D2CF7"/>
                <w:sz w:val="18"/>
                <w:szCs w:val="18"/>
              </w:rPr>
            </w:pPr>
            <w:r w:rsidRPr="00C50A85">
              <w:rPr>
                <w:b/>
                <w:bCs/>
                <w:color w:val="1D2CF7"/>
                <w:sz w:val="18"/>
                <w:szCs w:val="18"/>
              </w:rPr>
              <w:t xml:space="preserve">L’emprise au sol des constructions nouvelles ne peut excéder </w:t>
            </w:r>
            <w:r w:rsidR="00AD46EB">
              <w:rPr>
                <w:b/>
                <w:bCs/>
                <w:color w:val="1D2CF7"/>
                <w:sz w:val="18"/>
                <w:szCs w:val="18"/>
              </w:rPr>
              <w:t>15</w:t>
            </w:r>
            <w:r w:rsidRPr="00C50A85">
              <w:rPr>
                <w:b/>
                <w:bCs/>
                <w:color w:val="1D2CF7"/>
                <w:sz w:val="18"/>
                <w:szCs w:val="18"/>
              </w:rPr>
              <w:t xml:space="preserve"> % de l’unité foncière.  </w:t>
            </w:r>
          </w:p>
          <w:p w14:paraId="75A603FA" w14:textId="77777777" w:rsidR="00DE5DC6" w:rsidRPr="00C50A85" w:rsidRDefault="00DE5DC6" w:rsidP="001D1191">
            <w:pPr>
              <w:rPr>
                <w:sz w:val="18"/>
                <w:szCs w:val="18"/>
              </w:rPr>
            </w:pPr>
          </w:p>
        </w:tc>
      </w:tr>
      <w:tr w:rsidR="00DE5DC6" w:rsidRPr="00C50A85" w14:paraId="03829D8A" w14:textId="77777777" w:rsidTr="00AD46EB">
        <w:trPr>
          <w:trHeight w:val="746"/>
        </w:trPr>
        <w:tc>
          <w:tcPr>
            <w:tcW w:w="1858" w:type="dxa"/>
            <w:shd w:val="clear" w:color="auto" w:fill="auto"/>
            <w:tcMar>
              <w:top w:w="20" w:type="dxa"/>
              <w:left w:w="117" w:type="dxa"/>
              <w:bottom w:w="0" w:type="dxa"/>
              <w:right w:w="117" w:type="dxa"/>
            </w:tcMar>
            <w:vAlign w:val="center"/>
          </w:tcPr>
          <w:p w14:paraId="239FB054" w14:textId="77777777" w:rsidR="00DE5DC6" w:rsidRPr="00C50A85" w:rsidRDefault="00DE5DC6" w:rsidP="001D1191">
            <w:pPr>
              <w:rPr>
                <w:color w:val="FF6600"/>
                <w:sz w:val="18"/>
                <w:szCs w:val="18"/>
              </w:rPr>
            </w:pPr>
            <w:r w:rsidRPr="00C50A85">
              <w:rPr>
                <w:b/>
                <w:color w:val="FF6600"/>
                <w:sz w:val="18"/>
                <w:szCs w:val="18"/>
              </w:rPr>
              <w:t>Art 10 /</w:t>
            </w:r>
            <w:r w:rsidRPr="00C50A85">
              <w:rPr>
                <w:color w:val="FF6600"/>
                <w:sz w:val="18"/>
                <w:szCs w:val="18"/>
              </w:rPr>
              <w:t xml:space="preserve"> Hauteur maximale</w:t>
            </w:r>
          </w:p>
        </w:tc>
        <w:tc>
          <w:tcPr>
            <w:tcW w:w="8222" w:type="dxa"/>
            <w:shd w:val="clear" w:color="auto" w:fill="auto"/>
            <w:tcMar>
              <w:top w:w="20" w:type="dxa"/>
              <w:left w:w="117" w:type="dxa"/>
              <w:bottom w:w="0" w:type="dxa"/>
              <w:right w:w="117" w:type="dxa"/>
            </w:tcMar>
            <w:vAlign w:val="center"/>
          </w:tcPr>
          <w:p w14:paraId="403C569D" w14:textId="77777777" w:rsidR="00DE5DC6" w:rsidRPr="00C50A85" w:rsidRDefault="00DE5DC6" w:rsidP="001D1191">
            <w:pPr>
              <w:ind w:left="-7"/>
              <w:jc w:val="both"/>
              <w:rPr>
                <w:sz w:val="18"/>
                <w:szCs w:val="18"/>
              </w:rPr>
            </w:pPr>
            <w:r w:rsidRPr="00C50A85">
              <w:rPr>
                <w:sz w:val="18"/>
                <w:szCs w:val="18"/>
              </w:rPr>
              <w:t>La hauteur des constructions mesurée depuis le sol naturel après travaux de remblaiement imposés par le PPR, ne peut excéder 8 mètres, à la sablière</w:t>
            </w:r>
          </w:p>
          <w:p w14:paraId="65D3A58A" w14:textId="77777777" w:rsidR="00DE5DC6" w:rsidRPr="00C50A85" w:rsidRDefault="00DE5DC6" w:rsidP="001D1191">
            <w:pPr>
              <w:rPr>
                <w:sz w:val="18"/>
                <w:szCs w:val="18"/>
              </w:rPr>
            </w:pPr>
          </w:p>
        </w:tc>
      </w:tr>
      <w:tr w:rsidR="00DE5DC6" w:rsidRPr="00C50A85" w14:paraId="5C13CF7E" w14:textId="77777777" w:rsidTr="00AD46EB">
        <w:trPr>
          <w:trHeight w:val="746"/>
        </w:trPr>
        <w:tc>
          <w:tcPr>
            <w:tcW w:w="1858" w:type="dxa"/>
            <w:shd w:val="clear" w:color="auto" w:fill="auto"/>
            <w:tcMar>
              <w:top w:w="20" w:type="dxa"/>
              <w:left w:w="117" w:type="dxa"/>
              <w:bottom w:w="0" w:type="dxa"/>
              <w:right w:w="117" w:type="dxa"/>
            </w:tcMar>
            <w:vAlign w:val="center"/>
          </w:tcPr>
          <w:p w14:paraId="44E27B05" w14:textId="77777777" w:rsidR="00DE5DC6" w:rsidRPr="00C50A85" w:rsidRDefault="00DE5DC6" w:rsidP="001D1191">
            <w:pPr>
              <w:rPr>
                <w:b/>
                <w:color w:val="FF6600"/>
                <w:sz w:val="18"/>
                <w:szCs w:val="18"/>
              </w:rPr>
            </w:pPr>
            <w:r w:rsidRPr="00C50A85">
              <w:rPr>
                <w:b/>
                <w:color w:val="FF6600"/>
                <w:sz w:val="18"/>
                <w:szCs w:val="18"/>
              </w:rPr>
              <w:t>Art 11/ Aspect extérieur</w:t>
            </w:r>
          </w:p>
        </w:tc>
        <w:tc>
          <w:tcPr>
            <w:tcW w:w="8222" w:type="dxa"/>
            <w:shd w:val="clear" w:color="auto" w:fill="auto"/>
            <w:tcMar>
              <w:top w:w="20" w:type="dxa"/>
              <w:left w:w="117" w:type="dxa"/>
              <w:bottom w:w="0" w:type="dxa"/>
              <w:right w:w="117" w:type="dxa"/>
            </w:tcMar>
            <w:vAlign w:val="center"/>
          </w:tcPr>
          <w:p w14:paraId="3F963806" w14:textId="77777777" w:rsidR="00DE5DC6" w:rsidRPr="00C50A85" w:rsidRDefault="00DE5DC6" w:rsidP="001D1191">
            <w:pPr>
              <w:pStyle w:val="Titre5"/>
              <w:ind w:firstLine="0"/>
              <w:rPr>
                <w:sz w:val="18"/>
                <w:szCs w:val="18"/>
              </w:rPr>
            </w:pPr>
            <w:r w:rsidRPr="00C50A85">
              <w:rPr>
                <w:sz w:val="18"/>
                <w:szCs w:val="18"/>
                <w:u w:val="single" w:color="000000"/>
              </w:rPr>
              <w:t>UC 11.3 – Façades</w:t>
            </w:r>
            <w:r w:rsidRPr="00C50A85">
              <w:rPr>
                <w:sz w:val="18"/>
                <w:szCs w:val="18"/>
              </w:rPr>
              <w:t xml:space="preserve"> </w:t>
            </w:r>
          </w:p>
          <w:p w14:paraId="00F0036B" w14:textId="77777777" w:rsidR="00DE5DC6" w:rsidRPr="00C50A85" w:rsidRDefault="00DE5DC6" w:rsidP="001D1191">
            <w:pPr>
              <w:ind w:left="-7"/>
              <w:rPr>
                <w:sz w:val="18"/>
                <w:szCs w:val="18"/>
              </w:rPr>
            </w:pPr>
            <w:r w:rsidRPr="00C50A85">
              <w:rPr>
                <w:sz w:val="18"/>
                <w:szCs w:val="18"/>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12BFCD0E" w14:textId="77777777" w:rsidR="00DE5DC6" w:rsidRPr="00C50A85" w:rsidRDefault="00DE5DC6" w:rsidP="001D1191">
            <w:pPr>
              <w:ind w:left="-7"/>
              <w:rPr>
                <w:sz w:val="18"/>
                <w:szCs w:val="18"/>
              </w:rPr>
            </w:pPr>
            <w:r w:rsidRPr="00C50A85">
              <w:rPr>
                <w:sz w:val="18"/>
                <w:szCs w:val="18"/>
              </w:rPr>
              <w:t xml:space="preserve">Les murs séparatifs et les murs aveugles apparents d'un bâtiment doivent lorsqu'ils ne sont pas construits avec les mêmes matériaux, avoir un aspect qui s'harmonise avec celui des façades environnantes. </w:t>
            </w:r>
          </w:p>
          <w:p w14:paraId="632A59DE" w14:textId="77777777" w:rsidR="00DE5DC6" w:rsidRPr="00C50A85" w:rsidRDefault="00DE5DC6" w:rsidP="001D1191">
            <w:pPr>
              <w:ind w:left="-7"/>
              <w:rPr>
                <w:b/>
                <w:bCs/>
                <w:color w:val="1D2CF7"/>
                <w:sz w:val="18"/>
                <w:szCs w:val="18"/>
              </w:rPr>
            </w:pPr>
            <w:r w:rsidRPr="00C50A85">
              <w:rPr>
                <w:b/>
                <w:bCs/>
                <w:color w:val="1D2CF7"/>
                <w:sz w:val="18"/>
                <w:szCs w:val="18"/>
              </w:rPr>
              <w:t>Le linéaire de chaque façade des parties closes et couvertes des constructions est limité à 25 m maximum. Toutefois, sont également autorisées pour les extensions liées aux circulations verticales (ascenseurs, …) des constructions existantes dont le linéaire de façade est supérieur à 25m à la date d’approbation du PLU.</w:t>
            </w:r>
          </w:p>
          <w:p w14:paraId="6AC67F70" w14:textId="77777777" w:rsidR="00DE5DC6" w:rsidRPr="00C50A85" w:rsidRDefault="00DE5DC6" w:rsidP="001D1191">
            <w:pPr>
              <w:rPr>
                <w:color w:val="0000FF"/>
                <w:sz w:val="18"/>
                <w:szCs w:val="18"/>
              </w:rPr>
            </w:pPr>
          </w:p>
        </w:tc>
      </w:tr>
      <w:tr w:rsidR="00DE5DC6" w:rsidRPr="00C50A85" w14:paraId="65C8371E" w14:textId="77777777" w:rsidTr="00AD46EB">
        <w:trPr>
          <w:trHeight w:val="955"/>
        </w:trPr>
        <w:tc>
          <w:tcPr>
            <w:tcW w:w="1858" w:type="dxa"/>
            <w:shd w:val="clear" w:color="auto" w:fill="auto"/>
            <w:tcMar>
              <w:top w:w="20" w:type="dxa"/>
              <w:left w:w="117" w:type="dxa"/>
              <w:bottom w:w="0" w:type="dxa"/>
              <w:right w:w="117" w:type="dxa"/>
            </w:tcMar>
            <w:vAlign w:val="center"/>
          </w:tcPr>
          <w:p w14:paraId="7F0BEC83" w14:textId="77777777" w:rsidR="00DE5DC6" w:rsidRPr="00C50A85" w:rsidRDefault="00DE5DC6" w:rsidP="001D1191">
            <w:pPr>
              <w:rPr>
                <w:color w:val="FF6600"/>
                <w:sz w:val="18"/>
                <w:szCs w:val="18"/>
              </w:rPr>
            </w:pPr>
            <w:r w:rsidRPr="00C50A85">
              <w:rPr>
                <w:b/>
                <w:color w:val="FF6600"/>
                <w:sz w:val="18"/>
                <w:szCs w:val="18"/>
              </w:rPr>
              <w:t>Art 13 /</w:t>
            </w:r>
            <w:r w:rsidRPr="00C50A85">
              <w:rPr>
                <w:color w:val="FF6600"/>
                <w:sz w:val="18"/>
                <w:szCs w:val="18"/>
              </w:rPr>
              <w:t xml:space="preserve"> Espaces libres - plantations</w:t>
            </w:r>
          </w:p>
        </w:tc>
        <w:tc>
          <w:tcPr>
            <w:tcW w:w="8222" w:type="dxa"/>
            <w:shd w:val="clear" w:color="auto" w:fill="auto"/>
            <w:tcMar>
              <w:top w:w="20" w:type="dxa"/>
              <w:left w:w="117" w:type="dxa"/>
              <w:bottom w:w="0" w:type="dxa"/>
              <w:right w:w="117" w:type="dxa"/>
            </w:tcMar>
            <w:vAlign w:val="center"/>
          </w:tcPr>
          <w:p w14:paraId="077D5255" w14:textId="77777777" w:rsidR="00DE5DC6" w:rsidRPr="00C50A85" w:rsidRDefault="00DE5DC6" w:rsidP="001D1191">
            <w:pPr>
              <w:ind w:left="-11" w:hanging="6"/>
              <w:rPr>
                <w:sz w:val="18"/>
                <w:szCs w:val="18"/>
              </w:rPr>
            </w:pPr>
            <w:r w:rsidRPr="00C50A85">
              <w:rPr>
                <w:sz w:val="18"/>
                <w:szCs w:val="18"/>
              </w:rPr>
              <w:t>Les espaces libres seront traités en utilisant au maximum des surfaces perméables, en gravier, sol stabilisé, gazon, y compris les aires de circulation et de stationnement. Les aires de stationnement et les abords des voies nouvelles seront arborés.</w:t>
            </w:r>
          </w:p>
          <w:p w14:paraId="6DCC3A5A" w14:textId="77777777" w:rsidR="00DE5DC6" w:rsidRPr="00C50A85" w:rsidRDefault="00DE5DC6" w:rsidP="001D1191">
            <w:pPr>
              <w:ind w:left="-11" w:hanging="6"/>
              <w:rPr>
                <w:sz w:val="18"/>
                <w:szCs w:val="18"/>
              </w:rPr>
            </w:pPr>
          </w:p>
          <w:p w14:paraId="4EE786BB" w14:textId="77777777" w:rsidR="00DE5DC6" w:rsidRPr="00C50A85" w:rsidRDefault="00DE5DC6" w:rsidP="001D1191">
            <w:pPr>
              <w:pStyle w:val="Pieddepage"/>
              <w:rPr>
                <w:rFonts w:cs="Arial"/>
                <w:b/>
                <w:bCs/>
                <w:color w:val="1D2CF7"/>
                <w:sz w:val="18"/>
                <w:szCs w:val="18"/>
              </w:rPr>
            </w:pPr>
            <w:r w:rsidRPr="00C50A85">
              <w:rPr>
                <w:rFonts w:cs="Arial"/>
                <w:b/>
                <w:bCs/>
                <w:iCs/>
                <w:color w:val="1D2CF7"/>
                <w:sz w:val="18"/>
                <w:szCs w:val="18"/>
              </w:rPr>
              <w:t xml:space="preserve">Il est imposé 40% minimum d’espaces perméables de </w:t>
            </w:r>
            <w:r w:rsidRPr="00C50A85">
              <w:rPr>
                <w:rFonts w:cs="Arial"/>
                <w:b/>
                <w:bCs/>
                <w:color w:val="1D2CF7"/>
                <w:sz w:val="18"/>
                <w:szCs w:val="18"/>
              </w:rPr>
              <w:t>la superficie de l’assiette foncière (située dans la zone constructible) du projet de construction.</w:t>
            </w:r>
          </w:p>
          <w:p w14:paraId="23288D7A" w14:textId="77777777" w:rsidR="00DE5DC6" w:rsidRPr="00C50A85" w:rsidRDefault="00DE5DC6" w:rsidP="001D1191">
            <w:pPr>
              <w:rPr>
                <w:sz w:val="18"/>
                <w:szCs w:val="18"/>
              </w:rPr>
            </w:pPr>
          </w:p>
        </w:tc>
      </w:tr>
      <w:tr w:rsidR="00DE5DC6" w:rsidRPr="00C50A85" w14:paraId="2876BE47" w14:textId="77777777" w:rsidTr="00AD46EB">
        <w:trPr>
          <w:trHeight w:val="388"/>
        </w:trPr>
        <w:tc>
          <w:tcPr>
            <w:tcW w:w="1858" w:type="dxa"/>
            <w:shd w:val="clear" w:color="auto" w:fill="auto"/>
            <w:tcMar>
              <w:top w:w="20" w:type="dxa"/>
              <w:left w:w="117" w:type="dxa"/>
              <w:bottom w:w="0" w:type="dxa"/>
              <w:right w:w="117" w:type="dxa"/>
            </w:tcMar>
            <w:vAlign w:val="center"/>
          </w:tcPr>
          <w:p w14:paraId="4CF763C6" w14:textId="77777777" w:rsidR="00DE5DC6" w:rsidRPr="00C50A85" w:rsidRDefault="00DE5DC6" w:rsidP="001D1191">
            <w:pPr>
              <w:rPr>
                <w:color w:val="FF6600"/>
                <w:sz w:val="18"/>
                <w:szCs w:val="18"/>
              </w:rPr>
            </w:pPr>
            <w:r w:rsidRPr="00C50A85">
              <w:rPr>
                <w:b/>
                <w:color w:val="FF6600"/>
                <w:sz w:val="18"/>
                <w:szCs w:val="18"/>
              </w:rPr>
              <w:lastRenderedPageBreak/>
              <w:t xml:space="preserve">Art 14 / </w:t>
            </w:r>
            <w:r w:rsidRPr="00C50A85">
              <w:rPr>
                <w:color w:val="FF6600"/>
                <w:sz w:val="18"/>
                <w:szCs w:val="18"/>
              </w:rPr>
              <w:t>COS</w:t>
            </w:r>
          </w:p>
        </w:tc>
        <w:tc>
          <w:tcPr>
            <w:tcW w:w="8222" w:type="dxa"/>
            <w:shd w:val="clear" w:color="auto" w:fill="auto"/>
            <w:tcMar>
              <w:top w:w="20" w:type="dxa"/>
              <w:left w:w="117" w:type="dxa"/>
              <w:bottom w:w="0" w:type="dxa"/>
              <w:right w:w="117" w:type="dxa"/>
            </w:tcMar>
            <w:vAlign w:val="center"/>
          </w:tcPr>
          <w:p w14:paraId="11E771F8" w14:textId="77777777" w:rsidR="00AD46EB" w:rsidRPr="00AD46EB" w:rsidRDefault="00AD46EB" w:rsidP="00AD46EB">
            <w:pPr>
              <w:ind w:left="-5" w:hanging="10"/>
              <w:rPr>
                <w:strike/>
                <w:color w:val="FF0000"/>
                <w:sz w:val="18"/>
                <w:szCs w:val="18"/>
              </w:rPr>
            </w:pPr>
            <w:r w:rsidRPr="00AD46EB">
              <w:rPr>
                <w:b/>
                <w:strike/>
                <w:color w:val="FF0000"/>
                <w:sz w:val="18"/>
                <w:szCs w:val="18"/>
                <w:u w:val="single" w:color="000000"/>
              </w:rPr>
              <w:t>UD 14.0 - L’article UD 14 ne s’applique pas :</w:t>
            </w:r>
            <w:r w:rsidRPr="00AD46EB">
              <w:rPr>
                <w:b/>
                <w:strike/>
                <w:color w:val="FF0000"/>
                <w:sz w:val="18"/>
                <w:szCs w:val="18"/>
              </w:rPr>
              <w:t xml:space="preserve"> </w:t>
            </w:r>
          </w:p>
          <w:p w14:paraId="770BED30" w14:textId="77777777" w:rsidR="00AD46EB" w:rsidRPr="00AD46EB" w:rsidRDefault="00AD46EB" w:rsidP="00AD46EB">
            <w:pPr>
              <w:pStyle w:val="Paragraphedeliste"/>
              <w:numPr>
                <w:ilvl w:val="0"/>
                <w:numId w:val="25"/>
              </w:numPr>
              <w:tabs>
                <w:tab w:val="left" w:pos="709"/>
              </w:tabs>
              <w:ind w:left="0"/>
              <w:jc w:val="both"/>
              <w:rPr>
                <w:strike/>
                <w:color w:val="FF0000"/>
                <w:sz w:val="18"/>
                <w:szCs w:val="18"/>
              </w:rPr>
            </w:pPr>
            <w:r w:rsidRPr="00AD46EB">
              <w:rPr>
                <w:strike/>
                <w:color w:val="FF0000"/>
                <w:sz w:val="18"/>
                <w:szCs w:val="18"/>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1F975030" w14:textId="77777777" w:rsidR="00AD46EB" w:rsidRPr="00AD46EB" w:rsidRDefault="00AD46EB" w:rsidP="00AD46EB">
            <w:pPr>
              <w:pStyle w:val="Paragraphedeliste"/>
              <w:numPr>
                <w:ilvl w:val="0"/>
                <w:numId w:val="25"/>
              </w:numPr>
              <w:ind w:left="0"/>
              <w:jc w:val="both"/>
              <w:rPr>
                <w:strike/>
                <w:color w:val="FF0000"/>
                <w:sz w:val="18"/>
                <w:szCs w:val="18"/>
              </w:rPr>
            </w:pPr>
            <w:r w:rsidRPr="00AD46EB">
              <w:rPr>
                <w:strike/>
                <w:color w:val="FF0000"/>
                <w:sz w:val="18"/>
                <w:szCs w:val="18"/>
              </w:rPr>
              <w:t xml:space="preserve">Aux équipements d’infrastructures et de superstructures gérés par la commune de MAGLAND ou un organisme auquel la collectivité a délégué une ou plusieurs compétences de gestion. </w:t>
            </w:r>
          </w:p>
          <w:p w14:paraId="0AEBFDC2" w14:textId="77777777" w:rsidR="00AD46EB" w:rsidRPr="00AD46EB" w:rsidRDefault="00AD46EB" w:rsidP="00AD46EB">
            <w:pPr>
              <w:rPr>
                <w:strike/>
                <w:color w:val="FF0000"/>
                <w:sz w:val="18"/>
                <w:szCs w:val="18"/>
              </w:rPr>
            </w:pPr>
          </w:p>
          <w:p w14:paraId="1A72B76C" w14:textId="77777777" w:rsidR="00AD46EB" w:rsidRPr="00AD46EB" w:rsidRDefault="00AD46EB" w:rsidP="00AD46EB">
            <w:pPr>
              <w:ind w:left="-5" w:hanging="10"/>
              <w:rPr>
                <w:strike/>
                <w:color w:val="FF0000"/>
                <w:sz w:val="18"/>
                <w:szCs w:val="18"/>
              </w:rPr>
            </w:pPr>
            <w:r w:rsidRPr="00AD46EB">
              <w:rPr>
                <w:b/>
                <w:strike/>
                <w:color w:val="FF0000"/>
                <w:sz w:val="18"/>
                <w:szCs w:val="18"/>
                <w:u w:val="single" w:color="000000"/>
              </w:rPr>
              <w:t>UD 14.1 - Le coefficient d’occupation des sols des constructions nouvelles est limité :</w:t>
            </w:r>
            <w:r w:rsidRPr="00AD46EB">
              <w:rPr>
                <w:b/>
                <w:strike/>
                <w:color w:val="FF0000"/>
                <w:sz w:val="18"/>
                <w:szCs w:val="18"/>
              </w:rPr>
              <w:t xml:space="preserve"> </w:t>
            </w:r>
          </w:p>
          <w:p w14:paraId="3DF369B3" w14:textId="77777777" w:rsidR="00AD46EB" w:rsidRPr="00AD46EB" w:rsidRDefault="00AD46EB" w:rsidP="00AD46EB">
            <w:pPr>
              <w:pStyle w:val="Paragraphedeliste"/>
              <w:numPr>
                <w:ilvl w:val="0"/>
                <w:numId w:val="25"/>
              </w:numPr>
              <w:jc w:val="both"/>
              <w:rPr>
                <w:strike/>
                <w:color w:val="FF0000"/>
                <w:sz w:val="18"/>
                <w:szCs w:val="18"/>
              </w:rPr>
            </w:pPr>
            <w:r w:rsidRPr="00AD46EB">
              <w:rPr>
                <w:strike/>
                <w:color w:val="FF0000"/>
                <w:sz w:val="18"/>
                <w:szCs w:val="18"/>
              </w:rPr>
              <w:t xml:space="preserve">à 0,20  </w:t>
            </w:r>
          </w:p>
          <w:p w14:paraId="3E2ACC19" w14:textId="77777777" w:rsidR="00AD46EB" w:rsidRPr="00AD46EB" w:rsidRDefault="00AD46EB" w:rsidP="00AD46EB">
            <w:pPr>
              <w:ind w:left="-7"/>
              <w:rPr>
                <w:strike/>
                <w:color w:val="FF0000"/>
                <w:sz w:val="18"/>
                <w:szCs w:val="18"/>
              </w:rPr>
            </w:pPr>
            <w:r w:rsidRPr="00AD46EB">
              <w:rPr>
                <w:strike/>
                <w:color w:val="FF0000"/>
                <w:sz w:val="18"/>
                <w:szCs w:val="18"/>
              </w:rPr>
              <w:t xml:space="preserve">Lors de travaux, d’extension, d’agrandissement ou de changement de destination sur des constructions existantes le coefficient d’occupation des sols n’est pas limité. </w:t>
            </w:r>
          </w:p>
          <w:p w14:paraId="0AE4AD48" w14:textId="77777777" w:rsidR="00AD46EB" w:rsidRPr="00AD46EB" w:rsidRDefault="00AD46EB" w:rsidP="00AD46EB">
            <w:pPr>
              <w:ind w:left="-7"/>
              <w:rPr>
                <w:strike/>
                <w:color w:val="FF0000"/>
                <w:sz w:val="18"/>
                <w:szCs w:val="18"/>
              </w:rPr>
            </w:pPr>
          </w:p>
          <w:p w14:paraId="01D8609A" w14:textId="77777777" w:rsidR="00AD46EB" w:rsidRPr="00AD46EB" w:rsidRDefault="00AD46EB" w:rsidP="00AD46EB">
            <w:pPr>
              <w:pStyle w:val="Titre5"/>
              <w:ind w:left="-5"/>
              <w:rPr>
                <w:strike/>
                <w:color w:val="FF0000"/>
                <w:sz w:val="18"/>
                <w:szCs w:val="18"/>
              </w:rPr>
            </w:pPr>
            <w:r w:rsidRPr="00AD46EB">
              <w:rPr>
                <w:strike/>
                <w:color w:val="FF0000"/>
                <w:sz w:val="18"/>
                <w:szCs w:val="18"/>
                <w:u w:val="single" w:color="000000"/>
              </w:rPr>
              <w:t>UD 14.2 – Application de l’article L.123-1-1</w:t>
            </w:r>
            <w:r w:rsidRPr="00AD46EB">
              <w:rPr>
                <w:strike/>
                <w:color w:val="FF0000"/>
                <w:sz w:val="18"/>
                <w:szCs w:val="18"/>
              </w:rPr>
              <w:t xml:space="preserve"> </w:t>
            </w:r>
          </w:p>
          <w:p w14:paraId="64FEA552" w14:textId="77777777" w:rsidR="00AD46EB" w:rsidRPr="00AD46EB" w:rsidRDefault="00AD46EB" w:rsidP="00AD46EB">
            <w:pPr>
              <w:ind w:left="-7"/>
              <w:rPr>
                <w:strike/>
                <w:color w:val="FF0000"/>
                <w:sz w:val="18"/>
                <w:szCs w:val="18"/>
              </w:rPr>
            </w:pPr>
            <w:r w:rsidRPr="00AD46EB">
              <w:rPr>
                <w:strike/>
                <w:color w:val="FF0000"/>
                <w:sz w:val="18"/>
                <w:szCs w:val="18"/>
              </w:rPr>
              <w:t xml:space="preserve">Toute construction sur une partie détachée, après l’approbation du présent P.L.U., d’un terrain bâti, devra prendre en compte, pour l’application du C.O.S., la S.H.O.N. du bâti existant pendant les 10 dernières années suivant le détachement. </w:t>
            </w:r>
          </w:p>
          <w:p w14:paraId="2DD69E90" w14:textId="77777777" w:rsidR="00DE5DC6" w:rsidRPr="00C50A85" w:rsidRDefault="00DE5DC6" w:rsidP="001D1191">
            <w:pPr>
              <w:ind w:left="-7"/>
              <w:rPr>
                <w:strike/>
                <w:color w:val="FF0000"/>
                <w:sz w:val="18"/>
                <w:szCs w:val="18"/>
              </w:rPr>
            </w:pPr>
          </w:p>
          <w:p w14:paraId="1D8DD44E" w14:textId="77777777" w:rsidR="00DE5DC6" w:rsidRPr="00C50A85" w:rsidRDefault="00DE5DC6" w:rsidP="001D1191">
            <w:pPr>
              <w:ind w:left="-7"/>
              <w:rPr>
                <w:b/>
                <w:bCs/>
                <w:color w:val="1D2CF7"/>
                <w:sz w:val="18"/>
                <w:szCs w:val="18"/>
              </w:rPr>
            </w:pPr>
            <w:r w:rsidRPr="00C50A85">
              <w:rPr>
                <w:b/>
                <w:bCs/>
                <w:color w:val="1D2CF7"/>
                <w:sz w:val="18"/>
                <w:szCs w:val="18"/>
              </w:rPr>
              <w:t>Sans objet</w:t>
            </w:r>
          </w:p>
          <w:p w14:paraId="65166D94" w14:textId="77777777" w:rsidR="00DE5DC6" w:rsidRPr="00C50A85" w:rsidRDefault="00DE5DC6" w:rsidP="001D1191">
            <w:pPr>
              <w:rPr>
                <w:color w:val="0000FF"/>
                <w:sz w:val="18"/>
                <w:szCs w:val="18"/>
              </w:rPr>
            </w:pPr>
          </w:p>
        </w:tc>
      </w:tr>
    </w:tbl>
    <w:p w14:paraId="6E6E78C4" w14:textId="77777777" w:rsidR="00DE5DC6" w:rsidRDefault="00DE5DC6" w:rsidP="00DE5DC6"/>
    <w:p w14:paraId="1F1BE247" w14:textId="77777777" w:rsidR="00DE5DC6" w:rsidRPr="00FF3AC3" w:rsidRDefault="00DE5DC6" w:rsidP="00DE5DC6">
      <w:pPr>
        <w:rPr>
          <w:b/>
          <w:u w:val="single"/>
        </w:rPr>
      </w:pPr>
      <w:r w:rsidRPr="00FF3AC3">
        <w:rPr>
          <w:b/>
          <w:u w:val="single"/>
        </w:rPr>
        <w:t>Simulation sur une parcelle de 1000 m</w:t>
      </w:r>
      <w:r w:rsidRPr="00AD46EB">
        <w:rPr>
          <w:b/>
          <w:u w:val="single"/>
          <w:vertAlign w:val="superscript"/>
        </w:rPr>
        <w:t>2</w:t>
      </w:r>
      <w:r w:rsidRPr="00FF3AC3">
        <w:rPr>
          <w:b/>
          <w:u w:val="single"/>
        </w:rPr>
        <w:t xml:space="preserve"> : </w:t>
      </w:r>
    </w:p>
    <w:p w14:paraId="0BC48700" w14:textId="1E55689F" w:rsidR="00DE5DC6" w:rsidRPr="00FF3AC3" w:rsidRDefault="00DE5DC6" w:rsidP="00DE5DC6">
      <w:r w:rsidRPr="00FF3AC3">
        <w:t>Avant la loi ALUR, le COS de 0</w:t>
      </w:r>
      <w:r w:rsidR="00AD46EB">
        <w:t>,20</w:t>
      </w:r>
      <w:r w:rsidRPr="00FF3AC3">
        <w:t xml:space="preserve"> permettait d’envisager </w:t>
      </w:r>
      <w:r w:rsidR="00AD46EB">
        <w:t>20</w:t>
      </w:r>
      <w:r>
        <w:t>0</w:t>
      </w:r>
      <w:r w:rsidRPr="00FF3AC3">
        <w:t xml:space="preserve"> m</w:t>
      </w:r>
      <w:r w:rsidRPr="00693A3C">
        <w:rPr>
          <w:vertAlign w:val="superscript"/>
        </w:rPr>
        <w:t>2</w:t>
      </w:r>
      <w:r w:rsidRPr="00FF3AC3">
        <w:t xml:space="preserve"> de surface de plancher</w:t>
      </w:r>
      <w:r>
        <w:t>.</w:t>
      </w:r>
    </w:p>
    <w:p w14:paraId="0D7BD03D" w14:textId="77777777" w:rsidR="00DE5DC6" w:rsidRPr="00FF3AC3" w:rsidRDefault="00DE5DC6" w:rsidP="00DE5DC6">
      <w:pPr>
        <w:rPr>
          <w:b/>
          <w:bCs/>
          <w:u w:val="single"/>
        </w:rPr>
      </w:pPr>
    </w:p>
    <w:p w14:paraId="61F06157" w14:textId="407DF109" w:rsidR="00DE5DC6" w:rsidRPr="00E01AB6" w:rsidRDefault="00DE5DC6" w:rsidP="00DE5DC6">
      <w:pPr>
        <w:jc w:val="both"/>
        <w:rPr>
          <w:u w:val="single"/>
        </w:rPr>
      </w:pPr>
      <w:r w:rsidRPr="00E01AB6">
        <w:rPr>
          <w:b/>
          <w:bCs/>
          <w:u w:val="single"/>
        </w:rPr>
        <w:t>Si on souhaite inciter du « </w:t>
      </w:r>
      <w:r w:rsidR="00AD46EB">
        <w:rPr>
          <w:b/>
          <w:bCs/>
          <w:u w:val="single"/>
        </w:rPr>
        <w:t>habitat individuel et intermédiaire</w:t>
      </w:r>
      <w:r w:rsidRPr="00E01AB6">
        <w:rPr>
          <w:b/>
          <w:bCs/>
          <w:u w:val="single"/>
        </w:rPr>
        <w:t xml:space="preserve"> »</w:t>
      </w:r>
      <w:r w:rsidRPr="00E01AB6">
        <w:rPr>
          <w:u w:val="single"/>
        </w:rPr>
        <w:t xml:space="preserve"> </w:t>
      </w:r>
    </w:p>
    <w:p w14:paraId="5DD334C0" w14:textId="77595699" w:rsidR="00DE5DC6" w:rsidRDefault="00DE5DC6" w:rsidP="00DE5DC6">
      <w:pPr>
        <w:jc w:val="both"/>
      </w:pPr>
      <w:r w:rsidRPr="00E01AB6">
        <w:t>Après la loi ALUR, le COS de 0,</w:t>
      </w:r>
      <w:r w:rsidR="00AD46EB">
        <w:t>20</w:t>
      </w:r>
      <w:r w:rsidRPr="00E01AB6">
        <w:t xml:space="preserve"> a été supprimé et</w:t>
      </w:r>
      <w:r>
        <w:t xml:space="preserve"> aucun CES dans le PLU opposable ne s’applique pour les autorisations du droit des sols. </w:t>
      </w:r>
    </w:p>
    <w:p w14:paraId="0A9B840B" w14:textId="77777777" w:rsidR="00DE5DC6" w:rsidRPr="00DE5DC6" w:rsidRDefault="00DE5DC6" w:rsidP="00DE5DC6">
      <w:pPr>
        <w:jc w:val="both"/>
      </w:pPr>
      <w:r w:rsidRPr="00DE5DC6">
        <w:t>La densité est gérée uniquement par la hauteur, les règles de recul par rapport au domaine public et aux propriétés voisines, les espaces verts</w:t>
      </w:r>
      <w:r>
        <w:t>.</w:t>
      </w:r>
    </w:p>
    <w:p w14:paraId="0B2548C1" w14:textId="77777777" w:rsidR="00DE5DC6" w:rsidRPr="00E01AB6" w:rsidRDefault="00DE5DC6" w:rsidP="00DE5DC6">
      <w:pPr>
        <w:jc w:val="both"/>
      </w:pPr>
      <w:r w:rsidRPr="00DE5DC6">
        <w:t xml:space="preserve">Donc </w:t>
      </w:r>
      <w:r>
        <w:t xml:space="preserve">les </w:t>
      </w:r>
      <w:r w:rsidRPr="00DE5DC6">
        <w:t xml:space="preserve">possibilités de densification </w:t>
      </w:r>
      <w:r>
        <w:t xml:space="preserve">sont </w:t>
      </w:r>
      <w:r w:rsidRPr="00DE5DC6">
        <w:t>très fortes</w:t>
      </w:r>
      <w:r>
        <w:t>.</w:t>
      </w:r>
    </w:p>
    <w:p w14:paraId="3064D4C7" w14:textId="77777777" w:rsidR="00DE5DC6" w:rsidRDefault="00DE5DC6" w:rsidP="00DE5DC6">
      <w:pPr>
        <w:jc w:val="both"/>
      </w:pPr>
      <w:r>
        <w:t>Cette application permet de densifier de façon beaucoup trop conséquente et met en péril les équilibres établis lors de l’élaboration du PLU</w:t>
      </w:r>
    </w:p>
    <w:p w14:paraId="2743A6C5" w14:textId="77777777" w:rsidR="00DE5DC6" w:rsidRDefault="00DE5DC6" w:rsidP="00DE5DC6"/>
    <w:p w14:paraId="69618A30" w14:textId="16F56747" w:rsidR="00DE5DC6" w:rsidRDefault="00DE5DC6" w:rsidP="00DE5DC6">
      <w:pPr>
        <w:jc w:val="both"/>
      </w:pPr>
      <w:r>
        <w:t xml:space="preserve">Afin de tendre vers les densités mises en œuvre dans le PLU </w:t>
      </w:r>
      <w:proofErr w:type="spellStart"/>
      <w:r>
        <w:t>inital</w:t>
      </w:r>
      <w:proofErr w:type="spellEnd"/>
      <w:r>
        <w:t>, un CES de 0,</w:t>
      </w:r>
      <w:r w:rsidR="00AD46EB">
        <w:t xml:space="preserve">15 </w:t>
      </w:r>
      <w:r>
        <w:t>est proposé.</w:t>
      </w:r>
    </w:p>
    <w:p w14:paraId="5DFF3D3C" w14:textId="7B17C7F4" w:rsidR="00DE5DC6" w:rsidRDefault="00DE5DC6" w:rsidP="00DE5DC6">
      <w:pPr>
        <w:jc w:val="both"/>
      </w:pPr>
      <w:r w:rsidRPr="00E01AB6">
        <w:t>Sur une parcelle de 1000 m</w:t>
      </w:r>
      <w:r w:rsidRPr="00A00DB0">
        <w:rPr>
          <w:vertAlign w:val="superscript"/>
        </w:rPr>
        <w:t>2</w:t>
      </w:r>
      <w:r>
        <w:t>, avec un CES fixé à 0,</w:t>
      </w:r>
      <w:r w:rsidR="00AD46EB">
        <w:t>15</w:t>
      </w:r>
      <w:r>
        <w:t>, l</w:t>
      </w:r>
      <w:r w:rsidRPr="00E01AB6">
        <w:t xml:space="preserve">a surface est répartie </w:t>
      </w:r>
      <w:r>
        <w:t xml:space="preserve">sur 2,5 niveaux (R+1+C, équivalent à une hauteur de 8m maximum), soit </w:t>
      </w:r>
      <w:r w:rsidR="00AD46EB">
        <w:t>15</w:t>
      </w:r>
      <w:r>
        <w:t xml:space="preserve"> </w:t>
      </w:r>
      <w:r w:rsidRPr="00E01AB6">
        <w:t>m</w:t>
      </w:r>
      <w:r w:rsidRPr="00A00DB0">
        <w:rPr>
          <w:vertAlign w:val="superscript"/>
        </w:rPr>
        <w:t>2</w:t>
      </w:r>
      <w:r>
        <w:t xml:space="preserve"> emprise au sol (soit </w:t>
      </w:r>
      <w:r w:rsidR="00AD46EB">
        <w:t>15</w:t>
      </w:r>
      <w:r w:rsidRPr="00E01AB6">
        <w:t>% emprise sur le terrain de 1000 m</w:t>
      </w:r>
      <w:r w:rsidRPr="00A00DB0">
        <w:rPr>
          <w:vertAlign w:val="superscript"/>
        </w:rPr>
        <w:t>2</w:t>
      </w:r>
      <w:r w:rsidRPr="00E01AB6">
        <w:t>).</w:t>
      </w:r>
    </w:p>
    <w:p w14:paraId="23DD12EC" w14:textId="0EBF62F8" w:rsidR="00DE5DC6" w:rsidRPr="00E01AB6" w:rsidRDefault="00DE5DC6" w:rsidP="00DE5DC6">
      <w:pPr>
        <w:jc w:val="both"/>
      </w:pPr>
      <w:r>
        <w:t xml:space="preserve">Pour passer la surface totale couverte à la surface de plancher, </w:t>
      </w:r>
      <w:r w:rsidRPr="00E01AB6">
        <w:t xml:space="preserve">on soustrait </w:t>
      </w:r>
      <w:r>
        <w:t>à</w:t>
      </w:r>
      <w:r w:rsidRPr="00E01AB6">
        <w:t xml:space="preserve"> partir de la surface de plancher maximale l’épaisseur des murs (</w:t>
      </w:r>
      <w:r>
        <w:t xml:space="preserve">soit </w:t>
      </w:r>
      <w:r w:rsidRPr="00E01AB6">
        <w:t>10%</w:t>
      </w:r>
      <w:r>
        <w:t xml:space="preserve"> =&gt; </w:t>
      </w:r>
      <w:r w:rsidRPr="00E01AB6">
        <w:t>déduire</w:t>
      </w:r>
      <w:r>
        <w:t xml:space="preserve"> </w:t>
      </w:r>
      <w:r w:rsidR="00A135D8">
        <w:t>15</w:t>
      </w:r>
      <w:r>
        <w:t>m</w:t>
      </w:r>
      <w:r w:rsidRPr="00D4222B">
        <w:rPr>
          <w:vertAlign w:val="superscript"/>
        </w:rPr>
        <w:t>2</w:t>
      </w:r>
      <w:r>
        <w:t xml:space="preserve">), ainsi que les surfaces dédiées aux espaces communs (soit 10% =&gt; déduire </w:t>
      </w:r>
      <w:r w:rsidR="00A135D8">
        <w:t>1</w:t>
      </w:r>
      <w:r>
        <w:t>5m</w:t>
      </w:r>
      <w:r w:rsidRPr="00D4222B">
        <w:rPr>
          <w:vertAlign w:val="superscript"/>
        </w:rPr>
        <w:t>2</w:t>
      </w:r>
      <w:r>
        <w:t>) soit</w:t>
      </w:r>
      <w:r w:rsidRPr="00E01AB6">
        <w:t xml:space="preserve"> </w:t>
      </w:r>
      <w:r w:rsidR="00A135D8">
        <w:t>30</w:t>
      </w:r>
      <w:r>
        <w:t xml:space="preserve"> </w:t>
      </w:r>
      <w:r w:rsidRPr="00E01AB6">
        <w:t>m</w:t>
      </w:r>
      <w:r w:rsidRPr="00D4222B">
        <w:rPr>
          <w:vertAlign w:val="superscript"/>
        </w:rPr>
        <w:t>2</w:t>
      </w:r>
      <w:r w:rsidRPr="00E01AB6">
        <w:t xml:space="preserve"> de surface construite.</w:t>
      </w:r>
    </w:p>
    <w:p w14:paraId="732B9F54" w14:textId="410D6F9D" w:rsidR="00DE5DC6" w:rsidRDefault="00DE5DC6" w:rsidP="00DE5DC6">
      <w:pPr>
        <w:jc w:val="both"/>
      </w:pPr>
      <w:r>
        <w:t>La simulation indique qu’avec un CES de 0,</w:t>
      </w:r>
      <w:r w:rsidR="00A135D8">
        <w:t>15</w:t>
      </w:r>
      <w:r>
        <w:t xml:space="preserve"> la surface de plancher est d’environ de </w:t>
      </w:r>
      <w:r w:rsidR="00A135D8">
        <w:t xml:space="preserve">340 </w:t>
      </w:r>
      <w:r w:rsidRPr="00E01AB6">
        <w:t>m</w:t>
      </w:r>
      <w:r w:rsidRPr="00A00DB0">
        <w:rPr>
          <w:vertAlign w:val="superscript"/>
        </w:rPr>
        <w:t>2</w:t>
      </w:r>
      <w:r w:rsidRPr="00E01AB6">
        <w:t xml:space="preserve"> répartie sur </w:t>
      </w:r>
      <w:r>
        <w:t>2</w:t>
      </w:r>
      <w:r w:rsidRPr="00E01AB6">
        <w:t>,5 niveaux</w:t>
      </w:r>
      <w:r>
        <w:t xml:space="preserve"> (hauteur maximale de 8m)</w:t>
      </w:r>
      <w:r w:rsidRPr="00E01AB6">
        <w:t>, soit un</w:t>
      </w:r>
      <w:r>
        <w:t xml:space="preserve"> différentiel positif </w:t>
      </w:r>
      <w:r w:rsidRPr="00E01AB6">
        <w:t>d</w:t>
      </w:r>
      <w:r>
        <w:t>’environ</w:t>
      </w:r>
      <w:r w:rsidRPr="00E01AB6">
        <w:t xml:space="preserve"> </w:t>
      </w:r>
      <w:r w:rsidR="00A135D8">
        <w:t>140</w:t>
      </w:r>
      <w:r w:rsidRPr="00E01AB6">
        <w:t>m</w:t>
      </w:r>
      <w:r w:rsidRPr="00A00DB0">
        <w:rPr>
          <w:vertAlign w:val="superscript"/>
        </w:rPr>
        <w:t>2</w:t>
      </w:r>
      <w:r w:rsidRPr="00E01AB6">
        <w:t>.</w:t>
      </w:r>
    </w:p>
    <w:p w14:paraId="6B8C512C" w14:textId="2D7B289F" w:rsidR="00DE5DC6" w:rsidRDefault="00DE5DC6" w:rsidP="00DE5DC6">
      <w:pPr>
        <w:jc w:val="both"/>
      </w:pPr>
      <w:r>
        <w:t xml:space="preserve">Le nouveau CES mis en place par la modification simplifiée n°6 permet donc une densification </w:t>
      </w:r>
      <w:r w:rsidR="00AB1FDA">
        <w:t>mesurée</w:t>
      </w:r>
      <w:r>
        <w:t xml:space="preserve"> (allant ainsi dans le sens des textes de lois) tout en étant adapté aux formes urbaines et architecturales existantes de la zone U</w:t>
      </w:r>
      <w:r w:rsidR="00A135D8">
        <w:t>D</w:t>
      </w:r>
      <w:r>
        <w:t xml:space="preserve"> de Magland.</w:t>
      </w:r>
    </w:p>
    <w:p w14:paraId="01130856" w14:textId="77777777" w:rsidR="00DE5DC6" w:rsidRDefault="00DE5DC6" w:rsidP="00DE5DC6"/>
    <w:p w14:paraId="52338EC0" w14:textId="77777777" w:rsidR="00DE5DC6" w:rsidRPr="00FF3AC3" w:rsidRDefault="00DE5DC6" w:rsidP="00DE5DC6">
      <w:pPr>
        <w:rPr>
          <w:b/>
          <w:bCs/>
          <w:i/>
          <w:iCs/>
        </w:rPr>
      </w:pPr>
    </w:p>
    <w:p w14:paraId="1EF84ED8" w14:textId="77777777" w:rsidR="00DE5DC6" w:rsidRPr="0088322D" w:rsidRDefault="00DE5DC6" w:rsidP="00DE5DC6">
      <w:pPr>
        <w:rPr>
          <w:b/>
          <w:bCs/>
          <w:i/>
          <w:iCs/>
        </w:rPr>
      </w:pPr>
      <w:r w:rsidRPr="0088322D">
        <w:rPr>
          <w:b/>
          <w:bCs/>
          <w:i/>
          <w:iCs/>
        </w:rPr>
        <w:t xml:space="preserve">Pour éviter des projets hors de proportions avec le tissu existant et pour respecter les objectifs fixés dans le PLU actuel, il faut : </w:t>
      </w:r>
    </w:p>
    <w:p w14:paraId="36F57369" w14:textId="24B9D31D" w:rsidR="00DE5DC6" w:rsidRPr="0088322D" w:rsidRDefault="00DE5DC6" w:rsidP="00DE5DC6">
      <w:pPr>
        <w:rPr>
          <w:b/>
          <w:bCs/>
          <w:i/>
          <w:iCs/>
        </w:rPr>
      </w:pPr>
      <w:r w:rsidRPr="0088322D">
        <w:rPr>
          <w:b/>
          <w:bCs/>
        </w:rPr>
        <w:t>•</w:t>
      </w:r>
      <w:r w:rsidRPr="0088322D">
        <w:rPr>
          <w:b/>
          <w:bCs/>
          <w:i/>
          <w:iCs/>
        </w:rPr>
        <w:t xml:space="preserve"> Limiter le CES à 0,</w:t>
      </w:r>
      <w:r w:rsidR="00684902">
        <w:rPr>
          <w:b/>
          <w:bCs/>
          <w:i/>
          <w:iCs/>
        </w:rPr>
        <w:t>15</w:t>
      </w:r>
    </w:p>
    <w:p w14:paraId="01594CCE" w14:textId="77777777" w:rsidR="00DE5DC6" w:rsidRPr="0088322D" w:rsidRDefault="00DE5DC6" w:rsidP="00DE5DC6">
      <w:pPr>
        <w:rPr>
          <w:b/>
          <w:bCs/>
        </w:rPr>
      </w:pPr>
      <w:r w:rsidRPr="0088322D">
        <w:rPr>
          <w:b/>
          <w:bCs/>
        </w:rPr>
        <w:t>•</w:t>
      </w:r>
      <w:r w:rsidRPr="0088322D">
        <w:rPr>
          <w:b/>
          <w:bCs/>
          <w:i/>
          <w:iCs/>
        </w:rPr>
        <w:t xml:space="preserve"> Réglementer le linéaire de façade à 25 mètres par construction à usage d’habitation</w:t>
      </w:r>
    </w:p>
    <w:p w14:paraId="59E41D27" w14:textId="77777777" w:rsidR="00DE5DC6" w:rsidRPr="0088322D" w:rsidRDefault="00DE5DC6" w:rsidP="00DE5DC6">
      <w:pPr>
        <w:rPr>
          <w:b/>
          <w:bCs/>
        </w:rPr>
      </w:pPr>
      <w:r w:rsidRPr="0088322D">
        <w:rPr>
          <w:b/>
          <w:bCs/>
        </w:rPr>
        <w:t>•</w:t>
      </w:r>
      <w:r w:rsidRPr="0088322D">
        <w:rPr>
          <w:b/>
          <w:bCs/>
          <w:i/>
          <w:iCs/>
        </w:rPr>
        <w:t>Imposer une distance entre construction de 8 mètres si constructions non contiguës.</w:t>
      </w:r>
    </w:p>
    <w:p w14:paraId="1F3F425A" w14:textId="77777777" w:rsidR="00DE5DC6" w:rsidRDefault="00DE5DC6" w:rsidP="00DE5DC6"/>
    <w:p w14:paraId="011B95CA" w14:textId="1A4E1EF5" w:rsidR="00ED246B" w:rsidRDefault="00ED246B" w:rsidP="00274900"/>
    <w:p w14:paraId="420655CD" w14:textId="77777777" w:rsidR="00ED246B" w:rsidRPr="00274900" w:rsidRDefault="00ED246B" w:rsidP="00274900"/>
    <w:p w14:paraId="602292AD" w14:textId="067C0421" w:rsidR="00274900" w:rsidRPr="00017A17" w:rsidRDefault="00274900" w:rsidP="00274900">
      <w:pPr>
        <w:pStyle w:val="Titre4"/>
        <w:jc w:val="both"/>
      </w:pPr>
      <w:r w:rsidRPr="00017A17">
        <w:lastRenderedPageBreak/>
        <w:t xml:space="preserve">Article </w:t>
      </w:r>
      <w:r>
        <w:t>8</w:t>
      </w:r>
      <w:r w:rsidRPr="00017A17">
        <w:t xml:space="preserve"> – </w:t>
      </w:r>
      <w:r>
        <w:t>Implantations des constructions les unes par rapport aux autres</w:t>
      </w:r>
    </w:p>
    <w:p w14:paraId="66633D3E" w14:textId="2961F0D5" w:rsidR="00274900" w:rsidRDefault="00274900" w:rsidP="00D629BD">
      <w:pPr>
        <w:rPr>
          <w:highlight w:val="yellow"/>
        </w:rPr>
      </w:pPr>
    </w:p>
    <w:tbl>
      <w:tblPr>
        <w:tblStyle w:val="Grilledutableau"/>
        <w:tblW w:w="0" w:type="auto"/>
        <w:tblLook w:val="04A0" w:firstRow="1" w:lastRow="0" w:firstColumn="1" w:lastColumn="0" w:noHBand="0" w:noVBand="1"/>
      </w:tblPr>
      <w:tblGrid>
        <w:gridCol w:w="1184"/>
        <w:gridCol w:w="4807"/>
        <w:gridCol w:w="4064"/>
      </w:tblGrid>
      <w:tr w:rsidR="00274900" w:rsidRPr="0044687F" w14:paraId="17A2B3BA" w14:textId="77777777" w:rsidTr="00E20050">
        <w:tc>
          <w:tcPr>
            <w:tcW w:w="1184" w:type="dxa"/>
            <w:tcBorders>
              <w:bottom w:val="single" w:sz="4" w:space="0" w:color="000000" w:themeColor="text1"/>
            </w:tcBorders>
            <w:shd w:val="clear" w:color="auto" w:fill="7F7F7F" w:themeFill="text1" w:themeFillTint="80"/>
            <w:vAlign w:val="center"/>
          </w:tcPr>
          <w:p w14:paraId="14C16F37" w14:textId="5BD43FBC" w:rsidR="002A7747" w:rsidRDefault="002A7747" w:rsidP="00F36E7A">
            <w:pPr>
              <w:jc w:val="center"/>
              <w:rPr>
                <w:rFonts w:ascii="Avenir Next Demi Bold" w:hAnsi="Avenir Next Demi Bold"/>
                <w:b/>
                <w:bCs/>
                <w:color w:val="FFFFFF" w:themeColor="background1"/>
                <w:szCs w:val="20"/>
              </w:rPr>
            </w:pPr>
            <w:r>
              <w:rPr>
                <w:rFonts w:ascii="Avenir Next Demi Bold" w:hAnsi="Avenir Next Demi Bold"/>
                <w:b/>
                <w:bCs/>
                <w:color w:val="FFFFFF" w:themeColor="background1"/>
                <w:szCs w:val="20"/>
              </w:rPr>
              <w:t>Zone</w:t>
            </w:r>
          </w:p>
          <w:p w14:paraId="42533C3D" w14:textId="45CE41DC" w:rsidR="00274900" w:rsidRPr="00962AE0" w:rsidRDefault="00274900"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concerné</w:t>
            </w:r>
            <w:r w:rsidR="002A7747">
              <w:rPr>
                <w:rFonts w:ascii="Avenir Next Demi Bold" w:hAnsi="Avenir Next Demi Bold"/>
                <w:b/>
                <w:bCs/>
                <w:color w:val="FFFFFF" w:themeColor="background1"/>
                <w:szCs w:val="20"/>
              </w:rPr>
              <w:t>e</w:t>
            </w:r>
          </w:p>
        </w:tc>
        <w:tc>
          <w:tcPr>
            <w:tcW w:w="4807" w:type="dxa"/>
            <w:shd w:val="clear" w:color="auto" w:fill="7F7F7F" w:themeFill="text1" w:themeFillTint="80"/>
            <w:vAlign w:val="center"/>
          </w:tcPr>
          <w:p w14:paraId="0E3ABA58" w14:textId="77777777" w:rsidR="00274900" w:rsidRPr="00962AE0" w:rsidRDefault="00274900"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Disposition modifiée</w:t>
            </w:r>
          </w:p>
        </w:tc>
        <w:tc>
          <w:tcPr>
            <w:tcW w:w="4064" w:type="dxa"/>
            <w:shd w:val="clear" w:color="auto" w:fill="7F7F7F" w:themeFill="text1" w:themeFillTint="80"/>
            <w:vAlign w:val="center"/>
          </w:tcPr>
          <w:p w14:paraId="7E0B6EB3" w14:textId="77777777" w:rsidR="00274900" w:rsidRPr="00962AE0" w:rsidRDefault="00274900"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Justification</w:t>
            </w:r>
          </w:p>
        </w:tc>
      </w:tr>
      <w:tr w:rsidR="00274900" w:rsidRPr="0044687F" w14:paraId="5F33FCF6" w14:textId="77777777" w:rsidTr="00E20050">
        <w:trPr>
          <w:trHeight w:val="3103"/>
        </w:trPr>
        <w:tc>
          <w:tcPr>
            <w:tcW w:w="1184" w:type="dxa"/>
            <w:shd w:val="clear" w:color="auto" w:fill="E2EFD9" w:themeFill="accent6" w:themeFillTint="33"/>
            <w:vAlign w:val="center"/>
          </w:tcPr>
          <w:p w14:paraId="7C645DF1" w14:textId="77777777" w:rsidR="00274900" w:rsidRDefault="00274900" w:rsidP="00F36E7A">
            <w:pPr>
              <w:jc w:val="center"/>
              <w:rPr>
                <w:b/>
                <w:color w:val="000000" w:themeColor="text1"/>
                <w:sz w:val="28"/>
                <w:szCs w:val="28"/>
              </w:rPr>
            </w:pPr>
            <w:r w:rsidRPr="00017A17">
              <w:rPr>
                <w:b/>
                <w:color w:val="000000" w:themeColor="text1"/>
                <w:sz w:val="28"/>
                <w:szCs w:val="28"/>
              </w:rPr>
              <w:t>UA</w:t>
            </w:r>
          </w:p>
          <w:p w14:paraId="57D5B339" w14:textId="3174D36C" w:rsidR="00A94D22" w:rsidRPr="0044687F" w:rsidRDefault="00A94D22" w:rsidP="00F36E7A">
            <w:pPr>
              <w:jc w:val="center"/>
              <w:rPr>
                <w:b/>
                <w:color w:val="FFFFFF" w:themeColor="background1"/>
                <w:sz w:val="28"/>
                <w:szCs w:val="28"/>
                <w:highlight w:val="yellow"/>
              </w:rPr>
            </w:pPr>
            <w:r>
              <w:rPr>
                <w:b/>
                <w:color w:val="000000" w:themeColor="text1"/>
                <w:sz w:val="28"/>
                <w:szCs w:val="28"/>
              </w:rPr>
              <w:t>UB, UC, UD</w:t>
            </w:r>
          </w:p>
        </w:tc>
        <w:tc>
          <w:tcPr>
            <w:tcW w:w="4807" w:type="dxa"/>
          </w:tcPr>
          <w:p w14:paraId="1B7C277F" w14:textId="77777777" w:rsidR="00274900" w:rsidRPr="00E33DCC" w:rsidRDefault="00274900" w:rsidP="00274900">
            <w:pPr>
              <w:ind w:left="-6" w:right="306" w:hanging="11"/>
              <w:rPr>
                <w:strike/>
                <w:color w:val="FF0000"/>
              </w:rPr>
            </w:pPr>
            <w:r w:rsidRPr="00E33DCC">
              <w:rPr>
                <w:strike/>
                <w:color w:val="FF0000"/>
              </w:rPr>
              <w:t xml:space="preserve">Non réglementé. </w:t>
            </w:r>
          </w:p>
          <w:p w14:paraId="0503E81D" w14:textId="77777777" w:rsidR="00274900" w:rsidRPr="00E33DCC" w:rsidRDefault="00274900" w:rsidP="00274900">
            <w:pPr>
              <w:ind w:left="-6" w:right="306" w:hanging="11"/>
            </w:pPr>
          </w:p>
          <w:p w14:paraId="6E35DA08" w14:textId="77777777" w:rsidR="00A94D22" w:rsidRPr="00E33DCC" w:rsidRDefault="00A94D22" w:rsidP="00142AF6">
            <w:pPr>
              <w:jc w:val="both"/>
              <w:rPr>
                <w:color w:val="1D2CF7"/>
              </w:rPr>
            </w:pPr>
            <w:r>
              <w:rPr>
                <w:color w:val="1D2CF7"/>
              </w:rPr>
              <w:t>Pour les constructions à usage d’habitation : l</w:t>
            </w:r>
            <w:r w:rsidRPr="00E33DCC">
              <w:rPr>
                <w:color w:val="1D2CF7"/>
              </w:rPr>
              <w:t xml:space="preserve">a distance comptée horizontalement entre 2 constructions principales (hors annexes accolées, débords de toits non compris) doit être au moins égale à 8 m. </w:t>
            </w:r>
          </w:p>
          <w:p w14:paraId="519C32AD" w14:textId="77777777" w:rsidR="00274900" w:rsidRPr="00C60EB1" w:rsidRDefault="00274900" w:rsidP="00F36E7A">
            <w:pPr>
              <w:pStyle w:val="Corpsdetexte"/>
              <w:ind w:left="261"/>
              <w:jc w:val="both"/>
              <w:rPr>
                <w:rFonts w:ascii="Avenir Next" w:hAnsi="Avenir Next"/>
                <w:b w:val="0"/>
                <w:bCs/>
                <w:highlight w:val="yellow"/>
                <w:lang w:val="fr-FR"/>
              </w:rPr>
            </w:pPr>
          </w:p>
        </w:tc>
        <w:tc>
          <w:tcPr>
            <w:tcW w:w="4064" w:type="dxa"/>
          </w:tcPr>
          <w:p w14:paraId="70510750" w14:textId="77777777" w:rsidR="00274900" w:rsidRDefault="00274900" w:rsidP="00F36E7A">
            <w:pPr>
              <w:jc w:val="both"/>
              <w:rPr>
                <w:szCs w:val="20"/>
              </w:rPr>
            </w:pPr>
          </w:p>
          <w:p w14:paraId="6F927A8D" w14:textId="77777777" w:rsidR="00274900" w:rsidRDefault="00274900" w:rsidP="00F36E7A">
            <w:pPr>
              <w:jc w:val="both"/>
              <w:rPr>
                <w:szCs w:val="20"/>
              </w:rPr>
            </w:pPr>
          </w:p>
          <w:p w14:paraId="67955F93" w14:textId="1A99A443" w:rsidR="00274900" w:rsidRPr="00D629BD" w:rsidRDefault="00274900" w:rsidP="00142AF6">
            <w:pPr>
              <w:jc w:val="both"/>
              <w:rPr>
                <w:szCs w:val="20"/>
              </w:rPr>
            </w:pPr>
            <w:r w:rsidRPr="00E20050">
              <w:rPr>
                <w:szCs w:val="20"/>
              </w:rPr>
              <w:t xml:space="preserve">La collectivité souhaite </w:t>
            </w:r>
            <w:r w:rsidR="00142AF6" w:rsidRPr="00E20050">
              <w:rPr>
                <w:szCs w:val="20"/>
              </w:rPr>
              <w:t xml:space="preserve">encadrer la densification et éviter des projets architecturaux </w:t>
            </w:r>
            <w:r w:rsidR="00E20050" w:rsidRPr="00E20050">
              <w:rPr>
                <w:szCs w:val="20"/>
              </w:rPr>
              <w:t>allant</w:t>
            </w:r>
            <w:r w:rsidR="00142AF6" w:rsidRPr="00E20050">
              <w:rPr>
                <w:szCs w:val="20"/>
              </w:rPr>
              <w:t xml:space="preserve"> à l’encontre de </w:t>
            </w:r>
            <w:r w:rsidR="00E20050" w:rsidRPr="00E20050">
              <w:rPr>
                <w:szCs w:val="20"/>
              </w:rPr>
              <w:t>formes</w:t>
            </w:r>
            <w:r w:rsidR="00142AF6" w:rsidRPr="00E20050">
              <w:rPr>
                <w:szCs w:val="20"/>
              </w:rPr>
              <w:t xml:space="preserve"> urbaines </w:t>
            </w:r>
            <w:r w:rsidR="00E20050" w:rsidRPr="00E20050">
              <w:rPr>
                <w:szCs w:val="20"/>
              </w:rPr>
              <w:t>existantes</w:t>
            </w:r>
            <w:r w:rsidR="00142AF6" w:rsidRPr="00E20050">
              <w:rPr>
                <w:szCs w:val="20"/>
              </w:rPr>
              <w:t xml:space="preserve">. Il </w:t>
            </w:r>
            <w:r w:rsidR="004C5295" w:rsidRPr="00E20050">
              <w:rPr>
                <w:szCs w:val="20"/>
              </w:rPr>
              <w:t>s’agit</w:t>
            </w:r>
            <w:r w:rsidR="00142AF6" w:rsidRPr="00E20050">
              <w:rPr>
                <w:szCs w:val="20"/>
              </w:rPr>
              <w:t xml:space="preserve"> d’évi</w:t>
            </w:r>
            <w:r w:rsidR="004C5295">
              <w:rPr>
                <w:szCs w:val="20"/>
              </w:rPr>
              <w:t>t</w:t>
            </w:r>
            <w:r w:rsidR="00142AF6" w:rsidRPr="00E20050">
              <w:rPr>
                <w:szCs w:val="20"/>
              </w:rPr>
              <w:t xml:space="preserve">er des </w:t>
            </w:r>
            <w:r w:rsidR="00E20050" w:rsidRPr="00E20050">
              <w:rPr>
                <w:szCs w:val="20"/>
              </w:rPr>
              <w:t>continuités</w:t>
            </w:r>
            <w:r w:rsidR="00142AF6" w:rsidRPr="00E20050">
              <w:rPr>
                <w:szCs w:val="20"/>
              </w:rPr>
              <w:t xml:space="preserve"> bâti</w:t>
            </w:r>
            <w:r w:rsidR="004C5295">
              <w:rPr>
                <w:szCs w:val="20"/>
              </w:rPr>
              <w:t>e</w:t>
            </w:r>
            <w:r w:rsidR="00142AF6" w:rsidRPr="00E20050">
              <w:rPr>
                <w:szCs w:val="20"/>
              </w:rPr>
              <w:t xml:space="preserve">s non </w:t>
            </w:r>
            <w:r w:rsidR="00E20050" w:rsidRPr="00E20050">
              <w:rPr>
                <w:szCs w:val="20"/>
              </w:rPr>
              <w:t>respectueuses</w:t>
            </w:r>
            <w:r w:rsidR="00142AF6" w:rsidRPr="00E20050">
              <w:rPr>
                <w:szCs w:val="20"/>
              </w:rPr>
              <w:t xml:space="preserve"> des sites </w:t>
            </w:r>
            <w:r w:rsidR="00E20050" w:rsidRPr="00E20050">
              <w:rPr>
                <w:szCs w:val="20"/>
              </w:rPr>
              <w:t>et</w:t>
            </w:r>
            <w:r w:rsidR="00142AF6" w:rsidRPr="00E20050">
              <w:rPr>
                <w:szCs w:val="20"/>
              </w:rPr>
              <w:t xml:space="preserve"> de l’</w:t>
            </w:r>
            <w:r w:rsidR="00E20050" w:rsidRPr="00E20050">
              <w:rPr>
                <w:szCs w:val="20"/>
              </w:rPr>
              <w:t>environnement</w:t>
            </w:r>
            <w:r w:rsidR="00142AF6" w:rsidRPr="00E20050">
              <w:rPr>
                <w:szCs w:val="20"/>
              </w:rPr>
              <w:t xml:space="preserve"> urbain</w:t>
            </w:r>
            <w:r w:rsidR="004C5295">
              <w:rPr>
                <w:szCs w:val="20"/>
              </w:rPr>
              <w:t>, en fixant un linéaire de façades maximum.</w:t>
            </w:r>
          </w:p>
          <w:p w14:paraId="25F911FE" w14:textId="77777777" w:rsidR="00274900" w:rsidRPr="0044687F" w:rsidRDefault="00274900" w:rsidP="00F36E7A">
            <w:pPr>
              <w:jc w:val="both"/>
              <w:rPr>
                <w:rFonts w:ascii="Avenir Next Demi Bold" w:hAnsi="Avenir Next Demi Bold"/>
                <w:b/>
                <w:bCs/>
                <w:szCs w:val="20"/>
                <w:highlight w:val="yellow"/>
              </w:rPr>
            </w:pPr>
          </w:p>
        </w:tc>
      </w:tr>
    </w:tbl>
    <w:p w14:paraId="2D60EA21" w14:textId="7A02CA27" w:rsidR="00274900" w:rsidRDefault="00274900" w:rsidP="00D629BD">
      <w:pPr>
        <w:rPr>
          <w:highlight w:val="yellow"/>
        </w:rPr>
      </w:pPr>
    </w:p>
    <w:p w14:paraId="58123606" w14:textId="07E4B4AA" w:rsidR="00274900" w:rsidRDefault="00274900" w:rsidP="00D629BD">
      <w:pPr>
        <w:rPr>
          <w:highlight w:val="yellow"/>
        </w:rPr>
      </w:pPr>
    </w:p>
    <w:p w14:paraId="6BF388EA" w14:textId="77777777" w:rsidR="00684902" w:rsidRDefault="00684902" w:rsidP="00D629BD">
      <w:pPr>
        <w:rPr>
          <w:highlight w:val="yellow"/>
        </w:rPr>
      </w:pPr>
    </w:p>
    <w:p w14:paraId="0B6BD597" w14:textId="7DE0E1A6" w:rsidR="00274900" w:rsidRPr="00017A17" w:rsidRDefault="00274900" w:rsidP="00274900">
      <w:pPr>
        <w:pStyle w:val="Titre4"/>
        <w:jc w:val="both"/>
      </w:pPr>
      <w:r w:rsidRPr="00017A17">
        <w:t xml:space="preserve">Article </w:t>
      </w:r>
      <w:r>
        <w:t>9</w:t>
      </w:r>
      <w:r w:rsidRPr="00017A17">
        <w:t xml:space="preserve"> – </w:t>
      </w:r>
      <w:r>
        <w:t>Emprise au sol</w:t>
      </w:r>
    </w:p>
    <w:p w14:paraId="5D2C66AD" w14:textId="77777777" w:rsidR="00274900" w:rsidRDefault="00274900" w:rsidP="00D629BD">
      <w:pPr>
        <w:rPr>
          <w:highlight w:val="yellow"/>
        </w:rPr>
      </w:pPr>
    </w:p>
    <w:p w14:paraId="671872F4" w14:textId="2FFEF18E" w:rsidR="00274900" w:rsidRDefault="00274900" w:rsidP="00D629BD">
      <w:pPr>
        <w:rPr>
          <w:highlight w:val="yellow"/>
        </w:rPr>
      </w:pPr>
    </w:p>
    <w:tbl>
      <w:tblPr>
        <w:tblStyle w:val="Grilledutableau"/>
        <w:tblW w:w="0" w:type="auto"/>
        <w:tblLook w:val="04A0" w:firstRow="1" w:lastRow="0" w:firstColumn="1" w:lastColumn="0" w:noHBand="0" w:noVBand="1"/>
      </w:tblPr>
      <w:tblGrid>
        <w:gridCol w:w="1184"/>
        <w:gridCol w:w="4813"/>
        <w:gridCol w:w="4058"/>
      </w:tblGrid>
      <w:tr w:rsidR="002A7747" w:rsidRPr="0044687F" w14:paraId="12243F79" w14:textId="77777777" w:rsidTr="00F338EF">
        <w:tc>
          <w:tcPr>
            <w:tcW w:w="1184" w:type="dxa"/>
            <w:tcBorders>
              <w:bottom w:val="single" w:sz="4" w:space="0" w:color="000000" w:themeColor="text1"/>
            </w:tcBorders>
            <w:shd w:val="clear" w:color="auto" w:fill="7F7F7F" w:themeFill="text1" w:themeFillTint="80"/>
            <w:vAlign w:val="center"/>
          </w:tcPr>
          <w:p w14:paraId="4BE5B31A" w14:textId="78EED24E" w:rsidR="002A7747" w:rsidRPr="00962AE0" w:rsidRDefault="002A7747" w:rsidP="00F36E7A">
            <w:pPr>
              <w:jc w:val="center"/>
              <w:rPr>
                <w:rFonts w:ascii="Avenir Next Demi Bold" w:hAnsi="Avenir Next Demi Bold"/>
                <w:b/>
                <w:bCs/>
                <w:color w:val="FFFFFF" w:themeColor="background1"/>
                <w:szCs w:val="20"/>
              </w:rPr>
            </w:pPr>
            <w:r>
              <w:rPr>
                <w:rFonts w:ascii="Avenir Next Demi Bold" w:hAnsi="Avenir Next Demi Bold"/>
                <w:b/>
                <w:bCs/>
                <w:color w:val="FFFFFF" w:themeColor="background1"/>
                <w:szCs w:val="20"/>
              </w:rPr>
              <w:t xml:space="preserve">Zone </w:t>
            </w:r>
            <w:r w:rsidRPr="00962AE0">
              <w:rPr>
                <w:rFonts w:ascii="Avenir Next Demi Bold" w:hAnsi="Avenir Next Demi Bold"/>
                <w:b/>
                <w:bCs/>
                <w:color w:val="FFFFFF" w:themeColor="background1"/>
                <w:szCs w:val="20"/>
              </w:rPr>
              <w:t xml:space="preserve"> concerné</w:t>
            </w:r>
            <w:r>
              <w:rPr>
                <w:rFonts w:ascii="Avenir Next Demi Bold" w:hAnsi="Avenir Next Demi Bold"/>
                <w:b/>
                <w:bCs/>
                <w:color w:val="FFFFFF" w:themeColor="background1"/>
                <w:szCs w:val="20"/>
              </w:rPr>
              <w:t>e</w:t>
            </w:r>
          </w:p>
        </w:tc>
        <w:tc>
          <w:tcPr>
            <w:tcW w:w="4813" w:type="dxa"/>
            <w:shd w:val="clear" w:color="auto" w:fill="7F7F7F" w:themeFill="text1" w:themeFillTint="80"/>
            <w:vAlign w:val="center"/>
          </w:tcPr>
          <w:p w14:paraId="4614BF3E" w14:textId="77777777" w:rsidR="002A7747" w:rsidRPr="00962AE0" w:rsidRDefault="002A7747"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Disposition modifiée</w:t>
            </w:r>
          </w:p>
        </w:tc>
        <w:tc>
          <w:tcPr>
            <w:tcW w:w="4058" w:type="dxa"/>
            <w:shd w:val="clear" w:color="auto" w:fill="7F7F7F" w:themeFill="text1" w:themeFillTint="80"/>
            <w:vAlign w:val="center"/>
          </w:tcPr>
          <w:p w14:paraId="24F97C5A" w14:textId="77777777" w:rsidR="002A7747" w:rsidRPr="00962AE0" w:rsidRDefault="002A7747"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Justification</w:t>
            </w:r>
          </w:p>
        </w:tc>
      </w:tr>
      <w:tr w:rsidR="002A7747" w:rsidRPr="0044687F" w14:paraId="13AA90E9" w14:textId="77777777" w:rsidTr="00F338EF">
        <w:trPr>
          <w:trHeight w:val="2103"/>
        </w:trPr>
        <w:tc>
          <w:tcPr>
            <w:tcW w:w="1184" w:type="dxa"/>
            <w:shd w:val="clear" w:color="auto" w:fill="E2EFD9" w:themeFill="accent6" w:themeFillTint="33"/>
            <w:vAlign w:val="center"/>
          </w:tcPr>
          <w:p w14:paraId="13A3AFF8" w14:textId="77777777" w:rsidR="002A7747" w:rsidRPr="0044687F" w:rsidRDefault="002A7747" w:rsidP="00F36E7A">
            <w:pPr>
              <w:jc w:val="center"/>
              <w:rPr>
                <w:b/>
                <w:color w:val="FFFFFF" w:themeColor="background1"/>
                <w:sz w:val="28"/>
                <w:szCs w:val="28"/>
                <w:highlight w:val="yellow"/>
              </w:rPr>
            </w:pPr>
            <w:r w:rsidRPr="00017A17">
              <w:rPr>
                <w:b/>
                <w:color w:val="000000" w:themeColor="text1"/>
                <w:sz w:val="28"/>
                <w:szCs w:val="28"/>
              </w:rPr>
              <w:t xml:space="preserve">UA </w:t>
            </w:r>
          </w:p>
        </w:tc>
        <w:tc>
          <w:tcPr>
            <w:tcW w:w="4813" w:type="dxa"/>
          </w:tcPr>
          <w:p w14:paraId="2C0FF3A7" w14:textId="77777777" w:rsidR="002A7747" w:rsidRPr="00E33DCC" w:rsidRDefault="002A7747" w:rsidP="002A7747">
            <w:pPr>
              <w:ind w:left="-7"/>
            </w:pPr>
            <w:r w:rsidRPr="009A1280">
              <w:t xml:space="preserve">L’emprise au sol des constructions nouvelles ne peut excéder </w:t>
            </w:r>
            <w:r w:rsidRPr="009A1280">
              <w:rPr>
                <w:b/>
                <w:bCs/>
                <w:strike/>
                <w:color w:val="FF0000"/>
              </w:rPr>
              <w:t>60%</w:t>
            </w:r>
            <w:r w:rsidRPr="009A1280">
              <w:rPr>
                <w:b/>
                <w:bCs/>
              </w:rPr>
              <w:t xml:space="preserve"> </w:t>
            </w:r>
            <w:r w:rsidRPr="009A1280">
              <w:rPr>
                <w:b/>
                <w:bCs/>
                <w:color w:val="1D2CF7"/>
              </w:rPr>
              <w:t>50%</w:t>
            </w:r>
            <w:r w:rsidRPr="009A1280">
              <w:t xml:space="preserve"> de l’unité foncière.</w:t>
            </w:r>
          </w:p>
          <w:p w14:paraId="4893799F" w14:textId="2CD13F83" w:rsidR="002A7747" w:rsidRPr="00684902" w:rsidRDefault="002A7747" w:rsidP="00684902">
            <w:pPr>
              <w:ind w:left="-7"/>
            </w:pPr>
            <w:r w:rsidRPr="00E33DCC">
              <w:t xml:space="preserve">Lors de travaux, d’extension ou d’agrandissement sur des constructions existantes à usage d’artisanat, d’industrie ou d’entrepôt, le coefficient d’emprise au sol n’est pas limité. </w:t>
            </w:r>
          </w:p>
        </w:tc>
        <w:tc>
          <w:tcPr>
            <w:tcW w:w="4058" w:type="dxa"/>
          </w:tcPr>
          <w:p w14:paraId="5CADAF56" w14:textId="77777777" w:rsidR="002A7747" w:rsidRDefault="002A7747" w:rsidP="00F36E7A">
            <w:pPr>
              <w:jc w:val="both"/>
              <w:rPr>
                <w:szCs w:val="20"/>
              </w:rPr>
            </w:pPr>
          </w:p>
          <w:p w14:paraId="0E2C69A3" w14:textId="77777777" w:rsidR="002A7747" w:rsidRDefault="002A7747" w:rsidP="00F36E7A">
            <w:pPr>
              <w:jc w:val="both"/>
              <w:rPr>
                <w:szCs w:val="20"/>
              </w:rPr>
            </w:pPr>
          </w:p>
          <w:p w14:paraId="58DD3B33" w14:textId="77777777" w:rsidR="002A7747" w:rsidRDefault="002A7747" w:rsidP="00F36E7A">
            <w:pPr>
              <w:jc w:val="both"/>
              <w:rPr>
                <w:szCs w:val="20"/>
              </w:rPr>
            </w:pPr>
          </w:p>
          <w:p w14:paraId="601903AB" w14:textId="74D8DB7D" w:rsidR="002A7747" w:rsidRDefault="00E20050" w:rsidP="00F36E7A">
            <w:pPr>
              <w:jc w:val="both"/>
              <w:rPr>
                <w:szCs w:val="20"/>
              </w:rPr>
            </w:pPr>
            <w:r>
              <w:rPr>
                <w:szCs w:val="20"/>
              </w:rPr>
              <w:t xml:space="preserve">La </w:t>
            </w:r>
            <w:r w:rsidR="004C5295">
              <w:rPr>
                <w:szCs w:val="20"/>
              </w:rPr>
              <w:t>collectivité</w:t>
            </w:r>
            <w:r>
              <w:rPr>
                <w:szCs w:val="20"/>
              </w:rPr>
              <w:t xml:space="preserve"> souhaite adapter sa </w:t>
            </w:r>
            <w:r w:rsidR="004C5295">
              <w:rPr>
                <w:szCs w:val="20"/>
              </w:rPr>
              <w:t>règle</w:t>
            </w:r>
            <w:r>
              <w:rPr>
                <w:szCs w:val="20"/>
              </w:rPr>
              <w:t xml:space="preserve"> </w:t>
            </w:r>
            <w:r w:rsidR="004C5295">
              <w:rPr>
                <w:szCs w:val="20"/>
              </w:rPr>
              <w:t xml:space="preserve">liée à l’emprise au sol </w:t>
            </w:r>
            <w:r w:rsidR="00F338EF">
              <w:rPr>
                <w:szCs w:val="20"/>
              </w:rPr>
              <w:t>pour donner suite à</w:t>
            </w:r>
            <w:r w:rsidR="004C5295">
              <w:rPr>
                <w:szCs w:val="20"/>
              </w:rPr>
              <w:t xml:space="preserve"> la suppression du COS par la loi ALUR.</w:t>
            </w:r>
          </w:p>
          <w:p w14:paraId="58C4DEF7" w14:textId="77777777" w:rsidR="002A7747" w:rsidRPr="0044687F" w:rsidRDefault="002A7747" w:rsidP="00F36E7A">
            <w:pPr>
              <w:jc w:val="both"/>
              <w:rPr>
                <w:rFonts w:ascii="Avenir Next Demi Bold" w:hAnsi="Avenir Next Demi Bold"/>
                <w:b/>
                <w:bCs/>
                <w:szCs w:val="20"/>
                <w:highlight w:val="yellow"/>
              </w:rPr>
            </w:pPr>
          </w:p>
        </w:tc>
      </w:tr>
      <w:tr w:rsidR="002173DB" w:rsidRPr="0044687F" w14:paraId="6BFA5ECF" w14:textId="77777777" w:rsidTr="00F338EF">
        <w:trPr>
          <w:trHeight w:val="3103"/>
        </w:trPr>
        <w:tc>
          <w:tcPr>
            <w:tcW w:w="1184" w:type="dxa"/>
            <w:shd w:val="clear" w:color="auto" w:fill="E2EFD9" w:themeFill="accent6" w:themeFillTint="33"/>
            <w:vAlign w:val="center"/>
          </w:tcPr>
          <w:p w14:paraId="223A6891" w14:textId="6E8A52D6" w:rsidR="002173DB" w:rsidRPr="00017A17" w:rsidRDefault="002173DB" w:rsidP="00F36E7A">
            <w:pPr>
              <w:jc w:val="center"/>
              <w:rPr>
                <w:b/>
                <w:color w:val="000000" w:themeColor="text1"/>
                <w:sz w:val="28"/>
                <w:szCs w:val="28"/>
              </w:rPr>
            </w:pPr>
            <w:r>
              <w:rPr>
                <w:b/>
                <w:color w:val="000000" w:themeColor="text1"/>
                <w:sz w:val="28"/>
                <w:szCs w:val="28"/>
              </w:rPr>
              <w:t>UB</w:t>
            </w:r>
            <w:r w:rsidR="005F68D2">
              <w:rPr>
                <w:b/>
                <w:color w:val="000000" w:themeColor="text1"/>
                <w:sz w:val="28"/>
                <w:szCs w:val="28"/>
              </w:rPr>
              <w:t xml:space="preserve">, </w:t>
            </w:r>
            <w:proofErr w:type="spellStart"/>
            <w:r w:rsidR="005F68D2">
              <w:rPr>
                <w:b/>
                <w:color w:val="000000" w:themeColor="text1"/>
                <w:sz w:val="28"/>
                <w:szCs w:val="28"/>
              </w:rPr>
              <w:t>AUb</w:t>
            </w:r>
            <w:proofErr w:type="spellEnd"/>
          </w:p>
        </w:tc>
        <w:tc>
          <w:tcPr>
            <w:tcW w:w="4813" w:type="dxa"/>
          </w:tcPr>
          <w:p w14:paraId="7F140CE7" w14:textId="77777777" w:rsidR="002173DB" w:rsidRPr="00E33DCC" w:rsidRDefault="002173DB" w:rsidP="002173DB">
            <w:pPr>
              <w:ind w:left="-7"/>
            </w:pPr>
            <w:r w:rsidRPr="00E33DCC">
              <w:t xml:space="preserve">L’emprise au sol des constructions nouvelles ne peut excéder </w:t>
            </w:r>
            <w:r w:rsidRPr="00E33DCC">
              <w:rPr>
                <w:b/>
                <w:bCs/>
                <w:strike/>
                <w:color w:val="FF0000"/>
              </w:rPr>
              <w:t>0.60</w:t>
            </w:r>
            <w:r w:rsidRPr="00E33DCC">
              <w:rPr>
                <w:color w:val="FF0000"/>
              </w:rPr>
              <w:t xml:space="preserve"> </w:t>
            </w:r>
            <w:r w:rsidRPr="00E33DCC">
              <w:rPr>
                <w:b/>
                <w:bCs/>
                <w:color w:val="1D2CF7"/>
              </w:rPr>
              <w:t>3</w:t>
            </w:r>
            <w:r w:rsidRPr="000D27B2">
              <w:rPr>
                <w:b/>
                <w:bCs/>
                <w:color w:val="1D2CF7"/>
              </w:rPr>
              <w:t>0%</w:t>
            </w:r>
            <w:r w:rsidRPr="00E33DCC">
              <w:rPr>
                <w:color w:val="FF0000"/>
              </w:rPr>
              <w:t xml:space="preserve"> </w:t>
            </w:r>
            <w:r w:rsidRPr="00E33DCC">
              <w:t xml:space="preserve">de l’unité foncière.  </w:t>
            </w:r>
          </w:p>
          <w:p w14:paraId="3F3FF4BA" w14:textId="77777777" w:rsidR="002173DB" w:rsidRPr="00E33DCC" w:rsidRDefault="002173DB" w:rsidP="002173DB">
            <w:pPr>
              <w:ind w:left="-7"/>
            </w:pPr>
            <w:r w:rsidRPr="00E33DCC">
              <w:t xml:space="preserve">Lors de travaux, d’extension ou d’agrandissement sur des constructions existantes à usage d’artisanat, d’industrie ou d’entrepôt, le coefficient d’emprise au sol n’est pas limité. </w:t>
            </w:r>
          </w:p>
          <w:p w14:paraId="139C5253" w14:textId="77777777" w:rsidR="002173DB" w:rsidRPr="00E33DCC" w:rsidRDefault="002173DB" w:rsidP="002173DB">
            <w:pPr>
              <w:ind w:left="-7"/>
            </w:pPr>
            <w:r w:rsidRPr="00E33DCC">
              <w:t xml:space="preserve">L’article UB 9 ne s’applique pas : </w:t>
            </w:r>
          </w:p>
          <w:p w14:paraId="6F0EE9F4" w14:textId="77777777" w:rsidR="002173DB" w:rsidRPr="00E33DCC" w:rsidRDefault="002173DB" w:rsidP="002173DB">
            <w:pPr>
              <w:numPr>
                <w:ilvl w:val="0"/>
                <w:numId w:val="23"/>
              </w:numPr>
              <w:ind w:left="0"/>
              <w:jc w:val="both"/>
            </w:pPr>
            <w:r w:rsidRPr="00E33DCC">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2A323180" w14:textId="77777777" w:rsidR="002173DB" w:rsidRPr="00E33DCC" w:rsidRDefault="002173DB" w:rsidP="002173DB">
            <w:pPr>
              <w:numPr>
                <w:ilvl w:val="0"/>
                <w:numId w:val="23"/>
              </w:numPr>
              <w:ind w:left="0"/>
              <w:jc w:val="both"/>
            </w:pPr>
            <w:r w:rsidRPr="00E33DCC">
              <w:t xml:space="preserve">Aux équipements d’infrastructures et de superstructures gérés par la commune de MAGLAND ou un organisme auquel la collectivité a délégué une ou plusieurs compétences de gestion. </w:t>
            </w:r>
          </w:p>
          <w:p w14:paraId="7A690801" w14:textId="77777777" w:rsidR="002173DB" w:rsidRDefault="002173DB" w:rsidP="00684902">
            <w:pPr>
              <w:numPr>
                <w:ilvl w:val="0"/>
                <w:numId w:val="23"/>
              </w:numPr>
              <w:ind w:left="0"/>
              <w:jc w:val="both"/>
            </w:pPr>
            <w:r w:rsidRPr="00E33DCC">
              <w:t xml:space="preserve">Aux constructions existantes qui ne respectent pas les reculs définis au présent article ou dans le cas d’implantations nouvelles sur du parcellaire compris entre deux parcelles construites. </w:t>
            </w:r>
          </w:p>
          <w:p w14:paraId="35CA3A0C" w14:textId="755C8BB8" w:rsidR="00684902" w:rsidRPr="009A1280" w:rsidRDefault="00684902" w:rsidP="00684902">
            <w:pPr>
              <w:jc w:val="both"/>
            </w:pPr>
          </w:p>
        </w:tc>
        <w:tc>
          <w:tcPr>
            <w:tcW w:w="4058" w:type="dxa"/>
          </w:tcPr>
          <w:p w14:paraId="71D9D6EB" w14:textId="77777777" w:rsidR="002173DB" w:rsidRDefault="002173DB" w:rsidP="00F36E7A">
            <w:pPr>
              <w:jc w:val="both"/>
              <w:rPr>
                <w:szCs w:val="20"/>
              </w:rPr>
            </w:pPr>
          </w:p>
          <w:p w14:paraId="4D16EEE8" w14:textId="77777777" w:rsidR="00F338EF" w:rsidRDefault="00F338EF" w:rsidP="00F338EF">
            <w:pPr>
              <w:jc w:val="both"/>
              <w:rPr>
                <w:szCs w:val="20"/>
              </w:rPr>
            </w:pPr>
            <w:r>
              <w:rPr>
                <w:szCs w:val="20"/>
              </w:rPr>
              <w:t>La collectivité souhaite adapter sa règle liée à l’emprise au sol pour donner suite à la suppression du COS par la loi ALUR.</w:t>
            </w:r>
          </w:p>
          <w:p w14:paraId="000558BC" w14:textId="77777777" w:rsidR="00F338EF" w:rsidRDefault="00F338EF" w:rsidP="00F36E7A">
            <w:pPr>
              <w:jc w:val="both"/>
              <w:rPr>
                <w:szCs w:val="20"/>
              </w:rPr>
            </w:pPr>
          </w:p>
          <w:p w14:paraId="2A21C11E" w14:textId="374F809A" w:rsidR="00F338EF" w:rsidRDefault="00F338EF" w:rsidP="00F36E7A">
            <w:pPr>
              <w:jc w:val="both"/>
              <w:rPr>
                <w:szCs w:val="20"/>
              </w:rPr>
            </w:pPr>
            <w:r>
              <w:rPr>
                <w:szCs w:val="20"/>
              </w:rPr>
              <w:t>Cf explication ci-dessus</w:t>
            </w:r>
          </w:p>
        </w:tc>
      </w:tr>
      <w:tr w:rsidR="00810165" w:rsidRPr="0044687F" w14:paraId="5AEC2CAB" w14:textId="77777777" w:rsidTr="00F338EF">
        <w:trPr>
          <w:trHeight w:val="1929"/>
        </w:trPr>
        <w:tc>
          <w:tcPr>
            <w:tcW w:w="1184" w:type="dxa"/>
            <w:shd w:val="clear" w:color="auto" w:fill="E2EFD9" w:themeFill="accent6" w:themeFillTint="33"/>
            <w:vAlign w:val="center"/>
          </w:tcPr>
          <w:p w14:paraId="60C1D450" w14:textId="19DB9687" w:rsidR="00810165" w:rsidRDefault="00810165" w:rsidP="00F36E7A">
            <w:pPr>
              <w:jc w:val="center"/>
              <w:rPr>
                <w:b/>
                <w:color w:val="000000" w:themeColor="text1"/>
                <w:sz w:val="28"/>
                <w:szCs w:val="28"/>
              </w:rPr>
            </w:pPr>
            <w:r>
              <w:rPr>
                <w:b/>
                <w:color w:val="000000" w:themeColor="text1"/>
                <w:sz w:val="28"/>
                <w:szCs w:val="28"/>
              </w:rPr>
              <w:lastRenderedPageBreak/>
              <w:t>UC</w:t>
            </w:r>
            <w:r w:rsidR="005F68D2">
              <w:rPr>
                <w:b/>
                <w:color w:val="000000" w:themeColor="text1"/>
                <w:sz w:val="28"/>
                <w:szCs w:val="28"/>
              </w:rPr>
              <w:t xml:space="preserve">, </w:t>
            </w:r>
            <w:proofErr w:type="spellStart"/>
            <w:r w:rsidR="005F68D2">
              <w:rPr>
                <w:b/>
                <w:color w:val="000000" w:themeColor="text1"/>
                <w:sz w:val="28"/>
                <w:szCs w:val="28"/>
              </w:rPr>
              <w:t>AUc</w:t>
            </w:r>
            <w:proofErr w:type="spellEnd"/>
          </w:p>
        </w:tc>
        <w:tc>
          <w:tcPr>
            <w:tcW w:w="4813" w:type="dxa"/>
          </w:tcPr>
          <w:p w14:paraId="18699D73" w14:textId="77777777" w:rsidR="00810165" w:rsidRPr="00E33DCC" w:rsidRDefault="00810165" w:rsidP="00810165">
            <w:pPr>
              <w:ind w:left="-11" w:hanging="6"/>
              <w:rPr>
                <w:strike/>
                <w:color w:val="FF0000"/>
                <w:szCs w:val="20"/>
              </w:rPr>
            </w:pPr>
            <w:r w:rsidRPr="00E33DCC">
              <w:rPr>
                <w:strike/>
                <w:color w:val="FF0000"/>
                <w:szCs w:val="20"/>
              </w:rPr>
              <w:t>Le coefficient d'emprise au sol n'est pas limité.</w:t>
            </w:r>
          </w:p>
          <w:p w14:paraId="26CA0BE3" w14:textId="77777777" w:rsidR="00810165" w:rsidRPr="00E33DCC" w:rsidRDefault="00810165" w:rsidP="00810165">
            <w:pPr>
              <w:ind w:left="-11" w:hanging="6"/>
              <w:rPr>
                <w:strike/>
                <w:color w:val="FF0000"/>
                <w:szCs w:val="20"/>
              </w:rPr>
            </w:pPr>
          </w:p>
          <w:p w14:paraId="06FAFAD3" w14:textId="55BCBAE9" w:rsidR="00810165" w:rsidRPr="00684902" w:rsidRDefault="00810165" w:rsidP="00684902">
            <w:pPr>
              <w:ind w:left="-11" w:hanging="6"/>
              <w:rPr>
                <w:b/>
                <w:bCs/>
                <w:color w:val="1D2CF7"/>
                <w:szCs w:val="20"/>
              </w:rPr>
            </w:pPr>
            <w:r w:rsidRPr="00E33DCC">
              <w:rPr>
                <w:b/>
                <w:bCs/>
                <w:color w:val="1D2CF7"/>
                <w:szCs w:val="20"/>
              </w:rPr>
              <w:t xml:space="preserve">L’emprise au sol des constructions nouvelles ne peut excéder 20 % de l’unité foncière.  </w:t>
            </w:r>
          </w:p>
        </w:tc>
        <w:tc>
          <w:tcPr>
            <w:tcW w:w="4058" w:type="dxa"/>
          </w:tcPr>
          <w:p w14:paraId="135A1AFD" w14:textId="77777777" w:rsidR="00F338EF" w:rsidRDefault="00F338EF" w:rsidP="00F338EF">
            <w:pPr>
              <w:jc w:val="both"/>
              <w:rPr>
                <w:szCs w:val="20"/>
              </w:rPr>
            </w:pPr>
            <w:r>
              <w:rPr>
                <w:szCs w:val="20"/>
              </w:rPr>
              <w:t>La collectivité souhaite adapter sa règle liée à l’emprise au sol pour donner suite à la suppression du COS par la loi ALUR.</w:t>
            </w:r>
          </w:p>
          <w:p w14:paraId="02CA09C5" w14:textId="77777777" w:rsidR="00F338EF" w:rsidRDefault="00F338EF" w:rsidP="00F338EF">
            <w:pPr>
              <w:jc w:val="both"/>
              <w:rPr>
                <w:szCs w:val="20"/>
              </w:rPr>
            </w:pPr>
          </w:p>
          <w:p w14:paraId="65752A7F" w14:textId="1BE58457" w:rsidR="00810165" w:rsidRDefault="00F338EF" w:rsidP="00F338EF">
            <w:pPr>
              <w:jc w:val="both"/>
              <w:rPr>
                <w:szCs w:val="20"/>
              </w:rPr>
            </w:pPr>
            <w:r>
              <w:rPr>
                <w:szCs w:val="20"/>
              </w:rPr>
              <w:t>Cf explication ci-dessus</w:t>
            </w:r>
          </w:p>
        </w:tc>
      </w:tr>
      <w:tr w:rsidR="00810165" w:rsidRPr="0044687F" w14:paraId="40AB2B03" w14:textId="77777777" w:rsidTr="00F338EF">
        <w:trPr>
          <w:trHeight w:val="1417"/>
        </w:trPr>
        <w:tc>
          <w:tcPr>
            <w:tcW w:w="1184" w:type="dxa"/>
            <w:shd w:val="clear" w:color="auto" w:fill="E2EFD9" w:themeFill="accent6" w:themeFillTint="33"/>
            <w:vAlign w:val="center"/>
          </w:tcPr>
          <w:p w14:paraId="25EEFD7C" w14:textId="652CAB71" w:rsidR="00810165" w:rsidRDefault="00810165" w:rsidP="00F36E7A">
            <w:pPr>
              <w:jc w:val="center"/>
              <w:rPr>
                <w:b/>
                <w:color w:val="000000" w:themeColor="text1"/>
                <w:sz w:val="28"/>
                <w:szCs w:val="28"/>
              </w:rPr>
            </w:pPr>
            <w:r>
              <w:rPr>
                <w:b/>
                <w:color w:val="000000" w:themeColor="text1"/>
                <w:sz w:val="28"/>
                <w:szCs w:val="28"/>
              </w:rPr>
              <w:t>UD</w:t>
            </w:r>
            <w:r w:rsidR="00F338EF">
              <w:rPr>
                <w:b/>
                <w:color w:val="000000" w:themeColor="text1"/>
                <w:sz w:val="28"/>
                <w:szCs w:val="28"/>
              </w:rPr>
              <w:t xml:space="preserve">, </w:t>
            </w:r>
            <w:proofErr w:type="spellStart"/>
            <w:r w:rsidR="00F338EF">
              <w:rPr>
                <w:b/>
                <w:color w:val="000000" w:themeColor="text1"/>
                <w:sz w:val="28"/>
                <w:szCs w:val="28"/>
              </w:rPr>
              <w:t>AUd</w:t>
            </w:r>
            <w:proofErr w:type="spellEnd"/>
          </w:p>
        </w:tc>
        <w:tc>
          <w:tcPr>
            <w:tcW w:w="4813" w:type="dxa"/>
          </w:tcPr>
          <w:p w14:paraId="3C04208A" w14:textId="77777777" w:rsidR="00810165" w:rsidRPr="00E33DCC" w:rsidRDefault="00810165" w:rsidP="00810165">
            <w:pPr>
              <w:ind w:left="-7"/>
              <w:rPr>
                <w:strike/>
                <w:color w:val="FF0000"/>
                <w:szCs w:val="20"/>
              </w:rPr>
            </w:pPr>
            <w:r w:rsidRPr="00E33DCC">
              <w:rPr>
                <w:strike/>
                <w:color w:val="FF0000"/>
                <w:szCs w:val="20"/>
              </w:rPr>
              <w:t xml:space="preserve">Le coefficient d'emprise au sol n'est pas limité. </w:t>
            </w:r>
          </w:p>
          <w:p w14:paraId="05611F3F" w14:textId="77777777" w:rsidR="00810165" w:rsidRPr="00E33DCC" w:rsidRDefault="00810165" w:rsidP="00810165">
            <w:pPr>
              <w:ind w:left="-7"/>
              <w:rPr>
                <w:szCs w:val="20"/>
              </w:rPr>
            </w:pPr>
          </w:p>
          <w:p w14:paraId="79F86C3B" w14:textId="77777777" w:rsidR="00810165" w:rsidRPr="00E33DCC" w:rsidRDefault="00810165" w:rsidP="00810165">
            <w:pPr>
              <w:ind w:left="-11" w:hanging="6"/>
              <w:rPr>
                <w:b/>
                <w:bCs/>
                <w:color w:val="1D2CF7"/>
                <w:szCs w:val="20"/>
              </w:rPr>
            </w:pPr>
            <w:r w:rsidRPr="00E33DCC">
              <w:rPr>
                <w:b/>
                <w:bCs/>
                <w:color w:val="1D2CF7"/>
                <w:szCs w:val="20"/>
              </w:rPr>
              <w:t xml:space="preserve">L’emprise au sol des constructions nouvelles ne peut excéder 15 % de l’unité foncière.  </w:t>
            </w:r>
          </w:p>
          <w:p w14:paraId="5C7F3C89" w14:textId="77777777" w:rsidR="00810165" w:rsidRPr="00E33DCC" w:rsidRDefault="00810165" w:rsidP="00810165">
            <w:pPr>
              <w:ind w:left="-11" w:hanging="6"/>
              <w:rPr>
                <w:strike/>
                <w:color w:val="FF0000"/>
                <w:szCs w:val="20"/>
              </w:rPr>
            </w:pPr>
          </w:p>
        </w:tc>
        <w:tc>
          <w:tcPr>
            <w:tcW w:w="4058" w:type="dxa"/>
          </w:tcPr>
          <w:p w14:paraId="1B627855" w14:textId="77777777" w:rsidR="00F338EF" w:rsidRDefault="00F338EF" w:rsidP="00F338EF">
            <w:pPr>
              <w:jc w:val="both"/>
              <w:rPr>
                <w:szCs w:val="20"/>
              </w:rPr>
            </w:pPr>
            <w:r>
              <w:rPr>
                <w:szCs w:val="20"/>
              </w:rPr>
              <w:t>La collectivité souhaite adapter sa règle liée à l’emprise au sol pour donner suite à la suppression du COS par la loi ALUR.</w:t>
            </w:r>
          </w:p>
          <w:p w14:paraId="2BAF1325" w14:textId="77777777" w:rsidR="00F338EF" w:rsidRDefault="00F338EF" w:rsidP="00F338EF">
            <w:pPr>
              <w:jc w:val="both"/>
              <w:rPr>
                <w:szCs w:val="20"/>
              </w:rPr>
            </w:pPr>
          </w:p>
          <w:p w14:paraId="18424058" w14:textId="767E4A1B" w:rsidR="00810165" w:rsidRDefault="00F338EF" w:rsidP="00F338EF">
            <w:pPr>
              <w:jc w:val="both"/>
              <w:rPr>
                <w:szCs w:val="20"/>
              </w:rPr>
            </w:pPr>
            <w:r>
              <w:rPr>
                <w:szCs w:val="20"/>
              </w:rPr>
              <w:t>Cf explication ci-dessus</w:t>
            </w:r>
          </w:p>
        </w:tc>
      </w:tr>
    </w:tbl>
    <w:p w14:paraId="2F17996C" w14:textId="7620C040" w:rsidR="00DA2A57" w:rsidRPr="00017A17" w:rsidRDefault="00DA2A57" w:rsidP="00DA2A57">
      <w:pPr>
        <w:pStyle w:val="Titre4"/>
        <w:jc w:val="both"/>
      </w:pPr>
      <w:r w:rsidRPr="00017A17">
        <w:t xml:space="preserve">Article </w:t>
      </w:r>
      <w:r w:rsidR="00DD5E8D">
        <w:t>11</w:t>
      </w:r>
      <w:r w:rsidRPr="00017A17">
        <w:t xml:space="preserve"> – </w:t>
      </w:r>
      <w:r w:rsidR="00DD5E8D">
        <w:t>Aspect extérieur</w:t>
      </w:r>
    </w:p>
    <w:p w14:paraId="52A6EDC5" w14:textId="380FFE2F" w:rsidR="00E5512B" w:rsidRDefault="00E5512B">
      <w:pPr>
        <w:rPr>
          <w:highlight w:val="yellow"/>
        </w:rPr>
      </w:pPr>
    </w:p>
    <w:tbl>
      <w:tblPr>
        <w:tblStyle w:val="Grilledutableau"/>
        <w:tblW w:w="0" w:type="auto"/>
        <w:tblLook w:val="04A0" w:firstRow="1" w:lastRow="0" w:firstColumn="1" w:lastColumn="0" w:noHBand="0" w:noVBand="1"/>
      </w:tblPr>
      <w:tblGrid>
        <w:gridCol w:w="1184"/>
        <w:gridCol w:w="4807"/>
        <w:gridCol w:w="4064"/>
      </w:tblGrid>
      <w:tr w:rsidR="00874CDB" w:rsidRPr="0044687F" w14:paraId="59D4F6FD" w14:textId="77777777" w:rsidTr="00A31F9D">
        <w:tc>
          <w:tcPr>
            <w:tcW w:w="1184" w:type="dxa"/>
            <w:tcBorders>
              <w:bottom w:val="single" w:sz="4" w:space="0" w:color="000000" w:themeColor="text1"/>
            </w:tcBorders>
            <w:shd w:val="clear" w:color="auto" w:fill="7F7F7F" w:themeFill="text1" w:themeFillTint="80"/>
            <w:vAlign w:val="center"/>
          </w:tcPr>
          <w:p w14:paraId="53D05F01" w14:textId="2EE46129" w:rsidR="00874CDB" w:rsidRPr="00962AE0" w:rsidRDefault="00341113" w:rsidP="00F36E7A">
            <w:pPr>
              <w:jc w:val="center"/>
              <w:rPr>
                <w:rFonts w:ascii="Avenir Next Demi Bold" w:hAnsi="Avenir Next Demi Bold"/>
                <w:b/>
                <w:bCs/>
                <w:color w:val="FFFFFF" w:themeColor="background1"/>
                <w:szCs w:val="20"/>
              </w:rPr>
            </w:pPr>
            <w:r>
              <w:rPr>
                <w:rFonts w:ascii="Avenir Next Demi Bold" w:hAnsi="Avenir Next Demi Bold"/>
                <w:b/>
                <w:bCs/>
                <w:color w:val="FFFFFF" w:themeColor="background1"/>
                <w:szCs w:val="20"/>
              </w:rPr>
              <w:t xml:space="preserve">Zone </w:t>
            </w:r>
            <w:r w:rsidR="00874CDB" w:rsidRPr="00962AE0">
              <w:rPr>
                <w:rFonts w:ascii="Avenir Next Demi Bold" w:hAnsi="Avenir Next Demi Bold"/>
                <w:b/>
                <w:bCs/>
                <w:color w:val="FFFFFF" w:themeColor="background1"/>
                <w:szCs w:val="20"/>
              </w:rPr>
              <w:t>concerné</w:t>
            </w:r>
            <w:r>
              <w:rPr>
                <w:rFonts w:ascii="Avenir Next Demi Bold" w:hAnsi="Avenir Next Demi Bold"/>
                <w:b/>
                <w:bCs/>
                <w:color w:val="FFFFFF" w:themeColor="background1"/>
                <w:szCs w:val="20"/>
              </w:rPr>
              <w:t>e</w:t>
            </w:r>
          </w:p>
        </w:tc>
        <w:tc>
          <w:tcPr>
            <w:tcW w:w="4807" w:type="dxa"/>
            <w:shd w:val="clear" w:color="auto" w:fill="7F7F7F" w:themeFill="text1" w:themeFillTint="80"/>
            <w:vAlign w:val="center"/>
          </w:tcPr>
          <w:p w14:paraId="7BD98F56" w14:textId="77777777" w:rsidR="00874CDB" w:rsidRPr="00962AE0" w:rsidRDefault="00874CDB"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Disposition modifiée</w:t>
            </w:r>
          </w:p>
        </w:tc>
        <w:tc>
          <w:tcPr>
            <w:tcW w:w="4064" w:type="dxa"/>
            <w:shd w:val="clear" w:color="auto" w:fill="7F7F7F" w:themeFill="text1" w:themeFillTint="80"/>
            <w:vAlign w:val="center"/>
          </w:tcPr>
          <w:p w14:paraId="645CDE9C" w14:textId="77777777" w:rsidR="00874CDB" w:rsidRPr="00962AE0" w:rsidRDefault="00874CDB"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Justification</w:t>
            </w:r>
          </w:p>
        </w:tc>
      </w:tr>
      <w:tr w:rsidR="00874CDB" w:rsidRPr="0044687F" w14:paraId="61603537" w14:textId="77777777" w:rsidTr="00A31F9D">
        <w:trPr>
          <w:trHeight w:val="3103"/>
        </w:trPr>
        <w:tc>
          <w:tcPr>
            <w:tcW w:w="1184" w:type="dxa"/>
            <w:shd w:val="clear" w:color="auto" w:fill="E2EFD9" w:themeFill="accent6" w:themeFillTint="33"/>
            <w:vAlign w:val="center"/>
          </w:tcPr>
          <w:p w14:paraId="0DEC4AFE" w14:textId="4565F233" w:rsidR="00874CDB" w:rsidRDefault="00874CDB" w:rsidP="00F36E7A">
            <w:pPr>
              <w:jc w:val="center"/>
              <w:rPr>
                <w:b/>
                <w:color w:val="000000" w:themeColor="text1"/>
                <w:sz w:val="28"/>
                <w:szCs w:val="28"/>
              </w:rPr>
            </w:pPr>
            <w:r w:rsidRPr="00017A17">
              <w:rPr>
                <w:b/>
                <w:color w:val="000000" w:themeColor="text1"/>
                <w:sz w:val="28"/>
                <w:szCs w:val="28"/>
              </w:rPr>
              <w:t>U</w:t>
            </w:r>
            <w:r w:rsidR="00810165">
              <w:rPr>
                <w:b/>
                <w:color w:val="000000" w:themeColor="text1"/>
                <w:sz w:val="28"/>
                <w:szCs w:val="28"/>
              </w:rPr>
              <w:t>A</w:t>
            </w:r>
          </w:p>
          <w:p w14:paraId="5A142C76" w14:textId="270535C3" w:rsidR="00E93450" w:rsidRPr="0044687F" w:rsidRDefault="00E93450" w:rsidP="00F36E7A">
            <w:pPr>
              <w:jc w:val="center"/>
              <w:rPr>
                <w:b/>
                <w:color w:val="FFFFFF" w:themeColor="background1"/>
                <w:sz w:val="28"/>
                <w:szCs w:val="28"/>
                <w:highlight w:val="yellow"/>
              </w:rPr>
            </w:pPr>
          </w:p>
        </w:tc>
        <w:tc>
          <w:tcPr>
            <w:tcW w:w="4807" w:type="dxa"/>
          </w:tcPr>
          <w:p w14:paraId="52FAA1ED" w14:textId="77777777" w:rsidR="00874CDB" w:rsidRPr="00E33DCC" w:rsidRDefault="00874CDB" w:rsidP="00810165">
            <w:pPr>
              <w:pStyle w:val="Titre4"/>
              <w:ind w:left="-5"/>
              <w:jc w:val="both"/>
              <w:outlineLvl w:val="3"/>
            </w:pPr>
            <w:r w:rsidRPr="00E33DCC">
              <w:rPr>
                <w:sz w:val="20"/>
                <w:u w:color="000000"/>
              </w:rPr>
              <w:t>UA 11.3 – Façades</w:t>
            </w:r>
            <w:r w:rsidRPr="00E33DCC">
              <w:rPr>
                <w:sz w:val="20"/>
              </w:rPr>
              <w:t xml:space="preserve"> </w:t>
            </w:r>
          </w:p>
          <w:p w14:paraId="7422F2FC" w14:textId="77777777" w:rsidR="00874CDB" w:rsidRPr="007C6809" w:rsidRDefault="00874CDB" w:rsidP="00810165">
            <w:pPr>
              <w:ind w:left="-7"/>
              <w:jc w:val="both"/>
            </w:pPr>
            <w:r w:rsidRPr="007C6809">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7BD0B158" w14:textId="77777777" w:rsidR="00874CDB" w:rsidRPr="007C6809" w:rsidRDefault="00874CDB" w:rsidP="00810165">
            <w:pPr>
              <w:ind w:left="-7"/>
              <w:jc w:val="both"/>
            </w:pPr>
            <w:r w:rsidRPr="007C6809">
              <w:t xml:space="preserve">Les murs séparatifs et les murs aveugles apparents d'un bâtiment doivent lorsqu'ils ne sont pas construits avec les mêmes matériaux, avoir un aspect qui s'harmonise avec celui des façades environnantes. </w:t>
            </w:r>
          </w:p>
          <w:p w14:paraId="10306A4B" w14:textId="77777777" w:rsidR="00874CDB" w:rsidRPr="007C6809" w:rsidRDefault="00874CDB" w:rsidP="00810165">
            <w:pPr>
              <w:ind w:left="-7"/>
              <w:jc w:val="both"/>
              <w:rPr>
                <w:b/>
                <w:bCs/>
                <w:color w:val="1D2CF7"/>
              </w:rPr>
            </w:pPr>
            <w:r w:rsidRPr="007C6809">
              <w:rPr>
                <w:b/>
                <w:bCs/>
                <w:color w:val="1D2CF7"/>
              </w:rPr>
              <w:t>Le linéaire de chaque façade des parties closes et couvertes des constructions est limité à 35 m maximum. Toutefois, sont également autorisées pour les extensions liées aux circulations verticales (ascenseurs, …) des constructions existantes dont le linéaire de façade est supérieur à 35m à la date d’approbation du PLU.</w:t>
            </w:r>
          </w:p>
          <w:p w14:paraId="2C6A7353" w14:textId="77777777" w:rsidR="00874CDB" w:rsidRPr="00C60EB1" w:rsidRDefault="00874CDB" w:rsidP="00F36E7A">
            <w:pPr>
              <w:pStyle w:val="Corpsdetexte"/>
              <w:ind w:left="261"/>
              <w:jc w:val="both"/>
              <w:rPr>
                <w:rFonts w:ascii="Avenir Next" w:hAnsi="Avenir Next"/>
                <w:b w:val="0"/>
                <w:bCs/>
                <w:highlight w:val="yellow"/>
                <w:lang w:val="fr-FR"/>
              </w:rPr>
            </w:pPr>
          </w:p>
        </w:tc>
        <w:tc>
          <w:tcPr>
            <w:tcW w:w="4064" w:type="dxa"/>
          </w:tcPr>
          <w:p w14:paraId="0AD6F3D9" w14:textId="77777777" w:rsidR="00874CDB" w:rsidRDefault="00874CDB" w:rsidP="00F36E7A">
            <w:pPr>
              <w:jc w:val="both"/>
              <w:rPr>
                <w:szCs w:val="20"/>
              </w:rPr>
            </w:pPr>
          </w:p>
          <w:p w14:paraId="73558440" w14:textId="77777777" w:rsidR="00874CDB" w:rsidRDefault="00874CDB" w:rsidP="00F36E7A">
            <w:pPr>
              <w:jc w:val="both"/>
              <w:rPr>
                <w:szCs w:val="20"/>
              </w:rPr>
            </w:pPr>
          </w:p>
          <w:p w14:paraId="32BF82D6" w14:textId="77777777" w:rsidR="00874CDB" w:rsidRDefault="00874CDB" w:rsidP="00F36E7A">
            <w:pPr>
              <w:jc w:val="both"/>
              <w:rPr>
                <w:szCs w:val="20"/>
              </w:rPr>
            </w:pPr>
          </w:p>
          <w:p w14:paraId="7EB9D607" w14:textId="77777777" w:rsidR="004C5295" w:rsidRPr="00D629BD" w:rsidRDefault="004C5295" w:rsidP="004C5295">
            <w:pPr>
              <w:jc w:val="both"/>
              <w:rPr>
                <w:szCs w:val="20"/>
              </w:rPr>
            </w:pPr>
            <w:r w:rsidRPr="00E20050">
              <w:rPr>
                <w:szCs w:val="20"/>
              </w:rPr>
              <w:t>La collectivité souhaite encadrer la densification et éviter des projets architecturaux allant à l’encontre de formes urbaines existantes. Il s’agit d’évi</w:t>
            </w:r>
            <w:r>
              <w:rPr>
                <w:szCs w:val="20"/>
              </w:rPr>
              <w:t>t</w:t>
            </w:r>
            <w:r w:rsidRPr="00E20050">
              <w:rPr>
                <w:szCs w:val="20"/>
              </w:rPr>
              <w:t>er des continuités bâti</w:t>
            </w:r>
            <w:r>
              <w:rPr>
                <w:szCs w:val="20"/>
              </w:rPr>
              <w:t>e</w:t>
            </w:r>
            <w:r w:rsidRPr="00E20050">
              <w:rPr>
                <w:szCs w:val="20"/>
              </w:rPr>
              <w:t>s non respectueuses des sites et de l’environnement urbain</w:t>
            </w:r>
            <w:r>
              <w:rPr>
                <w:szCs w:val="20"/>
              </w:rPr>
              <w:t>, en fixant un linéaire de façades maximum.</w:t>
            </w:r>
          </w:p>
          <w:p w14:paraId="2E15D4B6" w14:textId="77777777" w:rsidR="00874CDB" w:rsidRPr="0044687F" w:rsidRDefault="00874CDB" w:rsidP="00F36E7A">
            <w:pPr>
              <w:jc w:val="both"/>
              <w:rPr>
                <w:szCs w:val="20"/>
                <w:highlight w:val="yellow"/>
              </w:rPr>
            </w:pPr>
          </w:p>
          <w:p w14:paraId="5F12F43D" w14:textId="4B8790ED" w:rsidR="00874CDB" w:rsidRPr="004C5295" w:rsidRDefault="004C5295" w:rsidP="00F36E7A">
            <w:pPr>
              <w:jc w:val="both"/>
              <w:rPr>
                <w:szCs w:val="20"/>
              </w:rPr>
            </w:pPr>
            <w:r w:rsidRPr="004C5295">
              <w:rPr>
                <w:szCs w:val="20"/>
              </w:rPr>
              <w:t xml:space="preserve">Ce linéaire de façade est fixé à 35m maximum pour la zone UA, en </w:t>
            </w:r>
            <w:r>
              <w:rPr>
                <w:szCs w:val="20"/>
              </w:rPr>
              <w:t>adéquation avec les</w:t>
            </w:r>
            <w:r w:rsidRPr="004C5295">
              <w:rPr>
                <w:szCs w:val="20"/>
              </w:rPr>
              <w:t xml:space="preserve"> constructions existantes (collectifs)</w:t>
            </w:r>
            <w:r>
              <w:rPr>
                <w:szCs w:val="20"/>
              </w:rPr>
              <w:t xml:space="preserve"> présentes en zone UA.</w:t>
            </w:r>
          </w:p>
          <w:p w14:paraId="168E04F0" w14:textId="3A54B790" w:rsidR="004C5295" w:rsidRPr="0044687F" w:rsidRDefault="004C5295" w:rsidP="00F36E7A">
            <w:pPr>
              <w:jc w:val="both"/>
              <w:rPr>
                <w:rFonts w:ascii="Avenir Next Demi Bold" w:hAnsi="Avenir Next Demi Bold"/>
                <w:b/>
                <w:bCs/>
                <w:szCs w:val="20"/>
                <w:highlight w:val="yellow"/>
              </w:rPr>
            </w:pPr>
          </w:p>
        </w:tc>
      </w:tr>
      <w:tr w:rsidR="00874CDB" w:rsidRPr="0044687F" w14:paraId="29B1AE7D" w14:textId="77777777" w:rsidTr="00A31F9D">
        <w:trPr>
          <w:trHeight w:val="3103"/>
        </w:trPr>
        <w:tc>
          <w:tcPr>
            <w:tcW w:w="1184" w:type="dxa"/>
            <w:shd w:val="clear" w:color="auto" w:fill="E2EFD9" w:themeFill="accent6" w:themeFillTint="33"/>
            <w:vAlign w:val="center"/>
          </w:tcPr>
          <w:p w14:paraId="42E66A81" w14:textId="51C14A93" w:rsidR="00874CDB" w:rsidRPr="00017A17" w:rsidRDefault="00874CDB" w:rsidP="00F36E7A">
            <w:pPr>
              <w:jc w:val="center"/>
              <w:rPr>
                <w:b/>
                <w:color w:val="000000" w:themeColor="text1"/>
                <w:sz w:val="28"/>
                <w:szCs w:val="28"/>
              </w:rPr>
            </w:pPr>
            <w:r>
              <w:rPr>
                <w:b/>
                <w:color w:val="000000" w:themeColor="text1"/>
                <w:sz w:val="28"/>
                <w:szCs w:val="28"/>
              </w:rPr>
              <w:t>UB</w:t>
            </w:r>
            <w:r w:rsidR="00341113">
              <w:rPr>
                <w:b/>
                <w:color w:val="000000" w:themeColor="text1"/>
                <w:sz w:val="28"/>
                <w:szCs w:val="28"/>
              </w:rPr>
              <w:t>, UC UD</w:t>
            </w:r>
            <w:r w:rsidR="00F338EF">
              <w:rPr>
                <w:b/>
                <w:color w:val="000000" w:themeColor="text1"/>
                <w:sz w:val="28"/>
                <w:szCs w:val="28"/>
              </w:rPr>
              <w:t xml:space="preserve">, </w:t>
            </w:r>
            <w:proofErr w:type="spellStart"/>
            <w:r w:rsidR="00F338EF">
              <w:rPr>
                <w:b/>
                <w:color w:val="000000" w:themeColor="text1"/>
                <w:sz w:val="28"/>
                <w:szCs w:val="28"/>
              </w:rPr>
              <w:t>AUb</w:t>
            </w:r>
            <w:proofErr w:type="spellEnd"/>
          </w:p>
        </w:tc>
        <w:tc>
          <w:tcPr>
            <w:tcW w:w="4807" w:type="dxa"/>
          </w:tcPr>
          <w:p w14:paraId="1C90A371" w14:textId="77777777" w:rsidR="00874CDB" w:rsidRPr="00E33DCC" w:rsidRDefault="00874CDB" w:rsidP="00810165">
            <w:pPr>
              <w:pStyle w:val="Titre4"/>
              <w:ind w:left="-5"/>
              <w:jc w:val="both"/>
              <w:outlineLvl w:val="3"/>
              <w:rPr>
                <w:sz w:val="20"/>
                <w:szCs w:val="20"/>
              </w:rPr>
            </w:pPr>
            <w:r w:rsidRPr="00E33DCC">
              <w:rPr>
                <w:sz w:val="20"/>
                <w:szCs w:val="20"/>
                <w:u w:color="000000"/>
              </w:rPr>
              <w:t>UB 11.3 – Façades</w:t>
            </w:r>
            <w:r w:rsidRPr="00E33DCC">
              <w:rPr>
                <w:sz w:val="20"/>
                <w:szCs w:val="20"/>
              </w:rPr>
              <w:t xml:space="preserve"> </w:t>
            </w:r>
          </w:p>
          <w:p w14:paraId="73DAF1F3" w14:textId="77777777" w:rsidR="00874CDB" w:rsidRPr="00E33DCC" w:rsidRDefault="00874CDB" w:rsidP="00810165">
            <w:pPr>
              <w:ind w:left="-7"/>
              <w:jc w:val="both"/>
              <w:rPr>
                <w:szCs w:val="20"/>
              </w:rPr>
            </w:pPr>
            <w:r w:rsidRPr="00E33DCC">
              <w:rPr>
                <w:szCs w:val="20"/>
              </w:rPr>
              <w:t xml:space="preserve">Sont interdites les imitations de matériaux, telles que fausses briques, faux pans de bois ainsi que l'emploi à nu en parements extérieurs de matériaux fabriqués en vue d'être recouverts d'un parement ou d'un enduit, tels que carreaux de plâtre et briques creuses. </w:t>
            </w:r>
          </w:p>
          <w:p w14:paraId="3180F78E" w14:textId="77777777" w:rsidR="00874CDB" w:rsidRPr="00E33DCC" w:rsidRDefault="00874CDB" w:rsidP="00810165">
            <w:pPr>
              <w:ind w:left="-7"/>
              <w:jc w:val="both"/>
              <w:rPr>
                <w:szCs w:val="20"/>
              </w:rPr>
            </w:pPr>
            <w:r w:rsidRPr="00E33DCC">
              <w:rPr>
                <w:szCs w:val="20"/>
              </w:rPr>
              <w:t xml:space="preserve">Les murs séparatifs et les murs aveugles apparents d'un bâtiment doivent lorsqu'ils ne sont pas construits avec les mêmes matériaux, avoir un aspect qui s'harmonise avec celui des façades environnantes. </w:t>
            </w:r>
          </w:p>
          <w:p w14:paraId="3BA5DB3A" w14:textId="77777777" w:rsidR="00874CDB" w:rsidRPr="00E33DCC" w:rsidRDefault="00874CDB" w:rsidP="00810165">
            <w:pPr>
              <w:ind w:left="-7"/>
              <w:jc w:val="both"/>
              <w:rPr>
                <w:b/>
                <w:bCs/>
                <w:color w:val="1D2CF7"/>
                <w:szCs w:val="20"/>
              </w:rPr>
            </w:pPr>
            <w:r w:rsidRPr="00E33DCC">
              <w:rPr>
                <w:b/>
                <w:bCs/>
                <w:color w:val="1D2CF7"/>
                <w:szCs w:val="20"/>
              </w:rPr>
              <w:t>Le linéaire de chaque façade des parties closes et couvertes des constructions est limité à 25 m maximum. Toutefois, sont également autorisées pour les extensions liées aux circulations verticales (ascenseurs, …) des constructions existantes dont le linéaire de façade est supérieur à 25m à la date d’approbation du PLU.</w:t>
            </w:r>
          </w:p>
          <w:p w14:paraId="64D81556" w14:textId="77777777" w:rsidR="00874CDB" w:rsidRPr="00E33DCC" w:rsidRDefault="00874CDB" w:rsidP="00F36E7A">
            <w:pPr>
              <w:pStyle w:val="Titre4"/>
              <w:ind w:left="-5"/>
              <w:outlineLvl w:val="3"/>
              <w:rPr>
                <w:sz w:val="20"/>
                <w:u w:color="000000"/>
              </w:rPr>
            </w:pPr>
          </w:p>
        </w:tc>
        <w:tc>
          <w:tcPr>
            <w:tcW w:w="4064" w:type="dxa"/>
          </w:tcPr>
          <w:p w14:paraId="6BE4B4C0" w14:textId="77777777" w:rsidR="00874CDB" w:rsidRDefault="00874CDB" w:rsidP="00F36E7A">
            <w:pPr>
              <w:jc w:val="both"/>
              <w:rPr>
                <w:szCs w:val="20"/>
              </w:rPr>
            </w:pPr>
          </w:p>
          <w:p w14:paraId="03F816AC" w14:textId="77777777" w:rsidR="00F338EF" w:rsidRDefault="00F338EF" w:rsidP="00F36E7A">
            <w:pPr>
              <w:jc w:val="both"/>
              <w:rPr>
                <w:szCs w:val="20"/>
              </w:rPr>
            </w:pPr>
          </w:p>
          <w:p w14:paraId="5F8A671A" w14:textId="77777777" w:rsidR="00F338EF" w:rsidRPr="00D629BD" w:rsidRDefault="00F338EF" w:rsidP="00F338EF">
            <w:pPr>
              <w:jc w:val="both"/>
              <w:rPr>
                <w:szCs w:val="20"/>
              </w:rPr>
            </w:pPr>
            <w:r w:rsidRPr="00E20050">
              <w:rPr>
                <w:szCs w:val="20"/>
              </w:rPr>
              <w:t>La collectivité souhaite encadrer la densification et éviter des projets architecturaux allant à l’encontre de formes urbaines existantes. Il s’agit d’évi</w:t>
            </w:r>
            <w:r>
              <w:rPr>
                <w:szCs w:val="20"/>
              </w:rPr>
              <w:t>t</w:t>
            </w:r>
            <w:r w:rsidRPr="00E20050">
              <w:rPr>
                <w:szCs w:val="20"/>
              </w:rPr>
              <w:t>er des continuités bâti</w:t>
            </w:r>
            <w:r>
              <w:rPr>
                <w:szCs w:val="20"/>
              </w:rPr>
              <w:t>e</w:t>
            </w:r>
            <w:r w:rsidRPr="00E20050">
              <w:rPr>
                <w:szCs w:val="20"/>
              </w:rPr>
              <w:t>s non respectueuses des sites et de l’environnement urbain</w:t>
            </w:r>
            <w:r>
              <w:rPr>
                <w:szCs w:val="20"/>
              </w:rPr>
              <w:t>, en fixant un linéaire de façades maximum.</w:t>
            </w:r>
          </w:p>
          <w:p w14:paraId="5BA22723" w14:textId="77777777" w:rsidR="00F338EF" w:rsidRPr="0044687F" w:rsidRDefault="00F338EF" w:rsidP="00F338EF">
            <w:pPr>
              <w:jc w:val="both"/>
              <w:rPr>
                <w:szCs w:val="20"/>
                <w:highlight w:val="yellow"/>
              </w:rPr>
            </w:pPr>
          </w:p>
          <w:p w14:paraId="76C4499F" w14:textId="26CF5041" w:rsidR="00F338EF" w:rsidRPr="004C5295" w:rsidRDefault="00F338EF" w:rsidP="00F338EF">
            <w:pPr>
              <w:jc w:val="both"/>
              <w:rPr>
                <w:szCs w:val="20"/>
              </w:rPr>
            </w:pPr>
            <w:r w:rsidRPr="004C5295">
              <w:rPr>
                <w:szCs w:val="20"/>
              </w:rPr>
              <w:t xml:space="preserve">Ce linéaire de façade est fixé à </w:t>
            </w:r>
            <w:r>
              <w:rPr>
                <w:szCs w:val="20"/>
              </w:rPr>
              <w:t>2</w:t>
            </w:r>
            <w:r w:rsidRPr="004C5295">
              <w:rPr>
                <w:szCs w:val="20"/>
              </w:rPr>
              <w:t xml:space="preserve">5m maximum pour la zone UA, en </w:t>
            </w:r>
            <w:r>
              <w:rPr>
                <w:szCs w:val="20"/>
              </w:rPr>
              <w:t>adéquation avec les</w:t>
            </w:r>
            <w:r w:rsidRPr="004C5295">
              <w:rPr>
                <w:szCs w:val="20"/>
              </w:rPr>
              <w:t xml:space="preserve"> constructions existantes (</w:t>
            </w:r>
            <w:r>
              <w:rPr>
                <w:szCs w:val="20"/>
              </w:rPr>
              <w:t xml:space="preserve">petits </w:t>
            </w:r>
            <w:r w:rsidRPr="004C5295">
              <w:rPr>
                <w:szCs w:val="20"/>
              </w:rPr>
              <w:t>collectifs</w:t>
            </w:r>
            <w:r>
              <w:rPr>
                <w:szCs w:val="20"/>
              </w:rPr>
              <w:t>, intermédiaires</w:t>
            </w:r>
            <w:r w:rsidRPr="004C5295">
              <w:rPr>
                <w:szCs w:val="20"/>
              </w:rPr>
              <w:t>)</w:t>
            </w:r>
            <w:r>
              <w:rPr>
                <w:szCs w:val="20"/>
              </w:rPr>
              <w:t xml:space="preserve"> présentes en zone UB, UC et UD.</w:t>
            </w:r>
          </w:p>
          <w:p w14:paraId="50B77934" w14:textId="3FF70E9B" w:rsidR="00F338EF" w:rsidRDefault="00F338EF" w:rsidP="00F36E7A">
            <w:pPr>
              <w:jc w:val="both"/>
              <w:rPr>
                <w:szCs w:val="20"/>
              </w:rPr>
            </w:pPr>
          </w:p>
        </w:tc>
      </w:tr>
    </w:tbl>
    <w:p w14:paraId="58973301" w14:textId="3B8C96B7" w:rsidR="00874CDB" w:rsidRDefault="00874CDB">
      <w:pPr>
        <w:rPr>
          <w:highlight w:val="yellow"/>
        </w:rPr>
      </w:pPr>
    </w:p>
    <w:p w14:paraId="579B9B90" w14:textId="77777777" w:rsidR="00341113" w:rsidRDefault="00341113">
      <w:r>
        <w:br w:type="page"/>
      </w:r>
    </w:p>
    <w:p w14:paraId="35F99146" w14:textId="15CD135D" w:rsidR="007357EF" w:rsidRPr="00E32A43" w:rsidRDefault="00612266" w:rsidP="007357EF">
      <w:pPr>
        <w:pStyle w:val="Titre4"/>
        <w:jc w:val="both"/>
      </w:pPr>
      <w:r w:rsidRPr="00612266">
        <w:lastRenderedPageBreak/>
        <w:t>Article UA 13 - Espaces libres et plantations</w:t>
      </w:r>
    </w:p>
    <w:p w14:paraId="53278484" w14:textId="77777777" w:rsidR="00612266" w:rsidRDefault="00612266" w:rsidP="007357EF">
      <w:pPr>
        <w:rPr>
          <w:highlight w:val="yellow"/>
        </w:rPr>
      </w:pPr>
    </w:p>
    <w:tbl>
      <w:tblPr>
        <w:tblStyle w:val="Grilledutableau"/>
        <w:tblW w:w="0" w:type="auto"/>
        <w:tblLook w:val="04A0" w:firstRow="1" w:lastRow="0" w:firstColumn="1" w:lastColumn="0" w:noHBand="0" w:noVBand="1"/>
      </w:tblPr>
      <w:tblGrid>
        <w:gridCol w:w="979"/>
        <w:gridCol w:w="4924"/>
        <w:gridCol w:w="4152"/>
      </w:tblGrid>
      <w:tr w:rsidR="00612266" w:rsidRPr="0044687F" w14:paraId="656C6754" w14:textId="77777777" w:rsidTr="00F36E7A">
        <w:tc>
          <w:tcPr>
            <w:tcW w:w="846" w:type="dxa"/>
            <w:tcBorders>
              <w:bottom w:val="single" w:sz="4" w:space="0" w:color="000000" w:themeColor="text1"/>
            </w:tcBorders>
            <w:shd w:val="clear" w:color="auto" w:fill="7F7F7F" w:themeFill="text1" w:themeFillTint="80"/>
            <w:vAlign w:val="center"/>
          </w:tcPr>
          <w:p w14:paraId="00B5AB5E" w14:textId="77777777" w:rsidR="00612266" w:rsidRPr="00962AE0" w:rsidRDefault="00612266"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Article concerné</w:t>
            </w:r>
          </w:p>
        </w:tc>
        <w:tc>
          <w:tcPr>
            <w:tcW w:w="4996" w:type="dxa"/>
            <w:shd w:val="clear" w:color="auto" w:fill="7F7F7F" w:themeFill="text1" w:themeFillTint="80"/>
            <w:vAlign w:val="center"/>
          </w:tcPr>
          <w:p w14:paraId="547BD73D" w14:textId="77777777" w:rsidR="00612266" w:rsidRPr="00962AE0" w:rsidRDefault="00612266"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Disposition modifiée</w:t>
            </w:r>
          </w:p>
        </w:tc>
        <w:tc>
          <w:tcPr>
            <w:tcW w:w="4213" w:type="dxa"/>
            <w:shd w:val="clear" w:color="auto" w:fill="7F7F7F" w:themeFill="text1" w:themeFillTint="80"/>
            <w:vAlign w:val="center"/>
          </w:tcPr>
          <w:p w14:paraId="2DFD31CE" w14:textId="77777777" w:rsidR="00612266" w:rsidRPr="00962AE0" w:rsidRDefault="00612266"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Justification</w:t>
            </w:r>
          </w:p>
        </w:tc>
      </w:tr>
      <w:tr w:rsidR="00612266" w:rsidRPr="0044687F" w14:paraId="61E4F35A" w14:textId="77777777" w:rsidTr="00F36E7A">
        <w:trPr>
          <w:trHeight w:val="3103"/>
        </w:trPr>
        <w:tc>
          <w:tcPr>
            <w:tcW w:w="846" w:type="dxa"/>
            <w:shd w:val="clear" w:color="auto" w:fill="E2EFD9" w:themeFill="accent6" w:themeFillTint="33"/>
            <w:vAlign w:val="center"/>
          </w:tcPr>
          <w:p w14:paraId="0AC4E3E6" w14:textId="3AF54981" w:rsidR="00612266" w:rsidRPr="0044687F" w:rsidRDefault="00612266" w:rsidP="00F36E7A">
            <w:pPr>
              <w:jc w:val="center"/>
              <w:rPr>
                <w:b/>
                <w:color w:val="FFFFFF" w:themeColor="background1"/>
                <w:sz w:val="28"/>
                <w:szCs w:val="28"/>
                <w:highlight w:val="yellow"/>
              </w:rPr>
            </w:pPr>
            <w:r>
              <w:rPr>
                <w:b/>
                <w:color w:val="000000" w:themeColor="text1"/>
                <w:sz w:val="28"/>
                <w:szCs w:val="28"/>
              </w:rPr>
              <w:t>UA</w:t>
            </w:r>
            <w:r w:rsidR="00810165">
              <w:rPr>
                <w:b/>
                <w:color w:val="000000" w:themeColor="text1"/>
                <w:sz w:val="28"/>
                <w:szCs w:val="28"/>
              </w:rPr>
              <w:t>, UB</w:t>
            </w:r>
          </w:p>
        </w:tc>
        <w:tc>
          <w:tcPr>
            <w:tcW w:w="4996" w:type="dxa"/>
          </w:tcPr>
          <w:p w14:paraId="4B38D74E" w14:textId="38B20DD9" w:rsidR="00612266" w:rsidRDefault="00612266" w:rsidP="00105736">
            <w:pPr>
              <w:ind w:left="-7"/>
              <w:jc w:val="both"/>
            </w:pPr>
            <w:r w:rsidRPr="00FC6BC8">
              <w:t xml:space="preserve">Les espaces libres seront traités en utilisant au maximum des surfaces perméables, en gravier, sol stabilisé, gazon, y compris les aires de circulation et de stationnement. Les aires de stationnement et les abords des voies nouvelles seront arborés. </w:t>
            </w:r>
          </w:p>
          <w:p w14:paraId="21CA1341" w14:textId="77777777" w:rsidR="0079464F" w:rsidRPr="00FC6BC8" w:rsidRDefault="0079464F" w:rsidP="00105736">
            <w:pPr>
              <w:ind w:left="-7"/>
              <w:jc w:val="both"/>
            </w:pPr>
          </w:p>
          <w:p w14:paraId="5EA8A519" w14:textId="77777777" w:rsidR="00612266" w:rsidRPr="00FC6BC8" w:rsidRDefault="00612266" w:rsidP="00105736">
            <w:pPr>
              <w:pStyle w:val="Pieddepage"/>
              <w:jc w:val="both"/>
              <w:rPr>
                <w:rFonts w:cs="Arial"/>
                <w:b/>
                <w:bCs/>
                <w:color w:val="1D2CF7"/>
              </w:rPr>
            </w:pPr>
            <w:r w:rsidRPr="00FC6BC8">
              <w:rPr>
                <w:rFonts w:cs="Arial"/>
                <w:b/>
                <w:bCs/>
                <w:iCs/>
                <w:color w:val="1D2CF7"/>
              </w:rPr>
              <w:t xml:space="preserve">Il est imposé 30% minimum d’espaces perméables de </w:t>
            </w:r>
            <w:r w:rsidRPr="00FC6BC8">
              <w:rPr>
                <w:rFonts w:cs="Arial"/>
                <w:b/>
                <w:bCs/>
                <w:color w:val="1D2CF7"/>
              </w:rPr>
              <w:t>la superficie de l’assiette foncière (située dans la zone constructible) du projet de construction.</w:t>
            </w:r>
          </w:p>
          <w:p w14:paraId="7E8B460B" w14:textId="77777777" w:rsidR="00612266" w:rsidRPr="00722421" w:rsidRDefault="00612266" w:rsidP="00105736">
            <w:pPr>
              <w:spacing w:after="60"/>
              <w:ind w:left="283"/>
              <w:jc w:val="both"/>
              <w:rPr>
                <w:b/>
                <w:bCs/>
                <w:highlight w:val="yellow"/>
              </w:rPr>
            </w:pPr>
          </w:p>
        </w:tc>
        <w:tc>
          <w:tcPr>
            <w:tcW w:w="4213" w:type="dxa"/>
          </w:tcPr>
          <w:p w14:paraId="400B1ACB" w14:textId="77777777" w:rsidR="00612266" w:rsidRDefault="00612266" w:rsidP="00F36E7A">
            <w:pPr>
              <w:jc w:val="both"/>
              <w:rPr>
                <w:szCs w:val="20"/>
              </w:rPr>
            </w:pPr>
          </w:p>
          <w:p w14:paraId="710D9AA6" w14:textId="09B853A5" w:rsidR="00F338EF" w:rsidRDefault="00F338EF" w:rsidP="00F338EF">
            <w:pPr>
              <w:jc w:val="both"/>
              <w:rPr>
                <w:szCs w:val="20"/>
              </w:rPr>
            </w:pPr>
            <w:r>
              <w:rPr>
                <w:szCs w:val="20"/>
              </w:rPr>
              <w:t xml:space="preserve">La collectivité souhaite </w:t>
            </w:r>
            <w:r w:rsidR="00C3426F">
              <w:rPr>
                <w:szCs w:val="20"/>
              </w:rPr>
              <w:t xml:space="preserve">définir un minimum d’espace perméable pour chaque opération </w:t>
            </w:r>
            <w:r w:rsidR="0079464F">
              <w:rPr>
                <w:szCs w:val="20"/>
              </w:rPr>
              <w:t>p</w:t>
            </w:r>
            <w:r w:rsidR="00C3426F">
              <w:rPr>
                <w:szCs w:val="20"/>
              </w:rPr>
              <w:t>our permettre une meilleure gestion des sols (notamment des eaux pluviales), favoriser la perméabilité des tènements, encadrer la densification en maintenant une qualité du cadre de vie et des espaces ouverts et paysagés</w:t>
            </w:r>
            <w:r>
              <w:rPr>
                <w:szCs w:val="20"/>
              </w:rPr>
              <w:t>.</w:t>
            </w:r>
          </w:p>
          <w:p w14:paraId="31F2C2FF" w14:textId="41C56FF8" w:rsidR="00F338EF" w:rsidRDefault="0079464F" w:rsidP="00F338EF">
            <w:pPr>
              <w:jc w:val="both"/>
              <w:rPr>
                <w:szCs w:val="20"/>
              </w:rPr>
            </w:pPr>
            <w:r>
              <w:rPr>
                <w:szCs w:val="20"/>
              </w:rPr>
              <w:t xml:space="preserve">Cette règle est adaptée au contexte urbain des zones UA et UB </w:t>
            </w:r>
          </w:p>
          <w:p w14:paraId="58B77454" w14:textId="77777777" w:rsidR="00612266" w:rsidRPr="0044687F" w:rsidRDefault="00612266" w:rsidP="00F36E7A">
            <w:pPr>
              <w:jc w:val="both"/>
              <w:rPr>
                <w:szCs w:val="20"/>
                <w:highlight w:val="yellow"/>
              </w:rPr>
            </w:pPr>
          </w:p>
          <w:p w14:paraId="10F6AA03" w14:textId="77777777" w:rsidR="00612266" w:rsidRPr="0044687F" w:rsidRDefault="00612266" w:rsidP="00F36E7A">
            <w:pPr>
              <w:jc w:val="both"/>
              <w:rPr>
                <w:rFonts w:ascii="Avenir Next Demi Bold" w:hAnsi="Avenir Next Demi Bold"/>
                <w:b/>
                <w:bCs/>
                <w:szCs w:val="20"/>
                <w:highlight w:val="yellow"/>
              </w:rPr>
            </w:pPr>
          </w:p>
        </w:tc>
      </w:tr>
      <w:tr w:rsidR="00612266" w:rsidRPr="0044687F" w14:paraId="52E1A936" w14:textId="77777777" w:rsidTr="00F36E7A">
        <w:trPr>
          <w:trHeight w:val="841"/>
        </w:trPr>
        <w:tc>
          <w:tcPr>
            <w:tcW w:w="846" w:type="dxa"/>
            <w:tcBorders>
              <w:bottom w:val="single" w:sz="4" w:space="0" w:color="000000" w:themeColor="text1"/>
            </w:tcBorders>
            <w:shd w:val="clear" w:color="auto" w:fill="E2EFD9" w:themeFill="accent6" w:themeFillTint="33"/>
            <w:vAlign w:val="center"/>
          </w:tcPr>
          <w:p w14:paraId="2758C1BA" w14:textId="038B99D5" w:rsidR="00612266" w:rsidRDefault="0079464F" w:rsidP="00F36E7A">
            <w:pPr>
              <w:jc w:val="center"/>
              <w:rPr>
                <w:b/>
                <w:color w:val="000000" w:themeColor="text1"/>
                <w:sz w:val="28"/>
                <w:szCs w:val="28"/>
              </w:rPr>
            </w:pPr>
            <w:r>
              <w:rPr>
                <w:b/>
                <w:color w:val="000000" w:themeColor="text1"/>
                <w:sz w:val="28"/>
                <w:szCs w:val="28"/>
              </w:rPr>
              <w:t>UC, UD</w:t>
            </w:r>
          </w:p>
        </w:tc>
        <w:tc>
          <w:tcPr>
            <w:tcW w:w="4996" w:type="dxa"/>
          </w:tcPr>
          <w:p w14:paraId="34729C73" w14:textId="77777777" w:rsidR="00341113" w:rsidRPr="00E33DCC" w:rsidRDefault="00341113" w:rsidP="00105736">
            <w:pPr>
              <w:ind w:left="-11" w:hanging="6"/>
              <w:jc w:val="both"/>
              <w:rPr>
                <w:szCs w:val="20"/>
              </w:rPr>
            </w:pPr>
            <w:r w:rsidRPr="00E33DCC">
              <w:rPr>
                <w:szCs w:val="20"/>
              </w:rPr>
              <w:t>Les espaces libres seront traités en utilisant au maximum des surfaces perméables, en gravier, sol stabilisé, gazon, y compris les aires de circulation et de stationnement. Les aires de stationnement et les abords des voies nouvelles seront arborés.</w:t>
            </w:r>
          </w:p>
          <w:p w14:paraId="2BE8BDF2" w14:textId="77777777" w:rsidR="00341113" w:rsidRPr="00E33DCC" w:rsidRDefault="00341113" w:rsidP="00105736">
            <w:pPr>
              <w:ind w:left="-11" w:hanging="6"/>
              <w:jc w:val="both"/>
              <w:rPr>
                <w:szCs w:val="20"/>
              </w:rPr>
            </w:pPr>
          </w:p>
          <w:p w14:paraId="1ACBC269" w14:textId="77777777" w:rsidR="00341113" w:rsidRPr="00E33DCC" w:rsidRDefault="00341113" w:rsidP="00105736">
            <w:pPr>
              <w:pStyle w:val="Pieddepage"/>
              <w:jc w:val="both"/>
              <w:rPr>
                <w:rFonts w:cs="Arial"/>
                <w:b/>
                <w:bCs/>
                <w:color w:val="1D2CF7"/>
                <w:szCs w:val="20"/>
              </w:rPr>
            </w:pPr>
            <w:r w:rsidRPr="00E33DCC">
              <w:rPr>
                <w:rFonts w:cs="Arial"/>
                <w:b/>
                <w:bCs/>
                <w:iCs/>
                <w:color w:val="1D2CF7"/>
                <w:szCs w:val="20"/>
              </w:rPr>
              <w:t xml:space="preserve">Il est imposé 40% minimum d’espaces perméables de </w:t>
            </w:r>
            <w:r w:rsidRPr="00E33DCC">
              <w:rPr>
                <w:rFonts w:cs="Arial"/>
                <w:b/>
                <w:bCs/>
                <w:color w:val="1D2CF7"/>
                <w:szCs w:val="20"/>
              </w:rPr>
              <w:t>la superficie de l’assiette foncière (située dans la zone constructible) du projet de construction.</w:t>
            </w:r>
          </w:p>
          <w:p w14:paraId="130CC3FB" w14:textId="77777777" w:rsidR="00612266" w:rsidRDefault="00612266" w:rsidP="00105736">
            <w:pPr>
              <w:tabs>
                <w:tab w:val="left" w:pos="0"/>
              </w:tabs>
              <w:jc w:val="both"/>
              <w:rPr>
                <w:rFonts w:cs="Arial"/>
                <w:b/>
                <w:color w:val="000000"/>
                <w:szCs w:val="20"/>
              </w:rPr>
            </w:pPr>
          </w:p>
        </w:tc>
        <w:tc>
          <w:tcPr>
            <w:tcW w:w="4213" w:type="dxa"/>
          </w:tcPr>
          <w:p w14:paraId="1E1E6D41" w14:textId="36F38E97" w:rsidR="0079464F" w:rsidRDefault="0079464F" w:rsidP="0079464F">
            <w:pPr>
              <w:jc w:val="both"/>
              <w:rPr>
                <w:szCs w:val="20"/>
              </w:rPr>
            </w:pPr>
            <w:r>
              <w:rPr>
                <w:szCs w:val="20"/>
              </w:rPr>
              <w:t>La collectivité souhaite définir un minimum d’espace perméable pour chaque opération pour permettre une meilleure gestion des sols (notamment des eaux pluviales), favoriser la perméabilité des tènements, encadrer la densification en maintenant une qualité du cadre de vie et des espaces ouverts et paysagés.</w:t>
            </w:r>
          </w:p>
          <w:p w14:paraId="10522A89" w14:textId="14730CDF" w:rsidR="0079464F" w:rsidRDefault="0079464F" w:rsidP="0079464F">
            <w:pPr>
              <w:jc w:val="both"/>
              <w:rPr>
                <w:szCs w:val="20"/>
              </w:rPr>
            </w:pPr>
            <w:r>
              <w:rPr>
                <w:szCs w:val="20"/>
              </w:rPr>
              <w:t>Cette règle est adaptée au contexte urbain des zones UC et UD</w:t>
            </w:r>
          </w:p>
          <w:p w14:paraId="6BC72BA1" w14:textId="3B368E08" w:rsidR="00612266" w:rsidRPr="00017A17" w:rsidRDefault="00612266" w:rsidP="00F36E7A">
            <w:pPr>
              <w:jc w:val="both"/>
              <w:rPr>
                <w:szCs w:val="20"/>
              </w:rPr>
            </w:pPr>
          </w:p>
        </w:tc>
      </w:tr>
    </w:tbl>
    <w:p w14:paraId="65ABB943" w14:textId="77777777" w:rsidR="007357EF" w:rsidRDefault="007357EF" w:rsidP="007357EF">
      <w:pPr>
        <w:rPr>
          <w:highlight w:val="yellow"/>
        </w:rPr>
      </w:pPr>
    </w:p>
    <w:p w14:paraId="7BA59FDF" w14:textId="77777777" w:rsidR="007357EF" w:rsidRDefault="007357EF" w:rsidP="007357EF">
      <w:pPr>
        <w:rPr>
          <w:highlight w:val="yellow"/>
        </w:rPr>
      </w:pPr>
    </w:p>
    <w:p w14:paraId="1E2CCEDB" w14:textId="71DFDE6E" w:rsidR="002173DB" w:rsidRPr="00E32A43" w:rsidRDefault="002173DB" w:rsidP="002173DB">
      <w:pPr>
        <w:pStyle w:val="Titre4"/>
        <w:jc w:val="both"/>
      </w:pPr>
      <w:r w:rsidRPr="00612266">
        <w:t>Article UA 1</w:t>
      </w:r>
      <w:r>
        <w:t>4</w:t>
      </w:r>
      <w:r w:rsidRPr="00612266">
        <w:t xml:space="preserve"> - </w:t>
      </w:r>
      <w:r w:rsidRPr="00E33DCC">
        <w:rPr>
          <w:rFonts w:eastAsiaTheme="minorHAnsi" w:cstheme="minorBidi"/>
          <w:szCs w:val="20"/>
          <w:lang w:eastAsia="en-US"/>
        </w:rPr>
        <w:t>Coefficient d’occupation des sols</w:t>
      </w:r>
    </w:p>
    <w:p w14:paraId="33543D0C" w14:textId="77777777" w:rsidR="002173DB" w:rsidRDefault="002173DB" w:rsidP="002173DB">
      <w:pPr>
        <w:rPr>
          <w:highlight w:val="yellow"/>
        </w:rPr>
      </w:pPr>
    </w:p>
    <w:tbl>
      <w:tblPr>
        <w:tblStyle w:val="Grilledutableau"/>
        <w:tblW w:w="0" w:type="auto"/>
        <w:tblLook w:val="04A0" w:firstRow="1" w:lastRow="0" w:firstColumn="1" w:lastColumn="0" w:noHBand="0" w:noVBand="1"/>
      </w:tblPr>
      <w:tblGrid>
        <w:gridCol w:w="979"/>
        <w:gridCol w:w="4972"/>
        <w:gridCol w:w="4104"/>
      </w:tblGrid>
      <w:tr w:rsidR="002173DB" w:rsidRPr="0044687F" w14:paraId="3F7A9295" w14:textId="77777777" w:rsidTr="00F36E7A">
        <w:tc>
          <w:tcPr>
            <w:tcW w:w="846" w:type="dxa"/>
            <w:tcBorders>
              <w:bottom w:val="single" w:sz="4" w:space="0" w:color="000000" w:themeColor="text1"/>
            </w:tcBorders>
            <w:shd w:val="clear" w:color="auto" w:fill="7F7F7F" w:themeFill="text1" w:themeFillTint="80"/>
            <w:vAlign w:val="center"/>
          </w:tcPr>
          <w:p w14:paraId="41B6BE91" w14:textId="77777777" w:rsidR="002173DB" w:rsidRPr="00962AE0" w:rsidRDefault="002173DB"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Article concerné</w:t>
            </w:r>
          </w:p>
        </w:tc>
        <w:tc>
          <w:tcPr>
            <w:tcW w:w="4996" w:type="dxa"/>
            <w:shd w:val="clear" w:color="auto" w:fill="7F7F7F" w:themeFill="text1" w:themeFillTint="80"/>
            <w:vAlign w:val="center"/>
          </w:tcPr>
          <w:p w14:paraId="1AB985EA" w14:textId="77777777" w:rsidR="002173DB" w:rsidRPr="00962AE0" w:rsidRDefault="002173DB"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Disposition modifiée</w:t>
            </w:r>
          </w:p>
        </w:tc>
        <w:tc>
          <w:tcPr>
            <w:tcW w:w="4213" w:type="dxa"/>
            <w:shd w:val="clear" w:color="auto" w:fill="7F7F7F" w:themeFill="text1" w:themeFillTint="80"/>
            <w:vAlign w:val="center"/>
          </w:tcPr>
          <w:p w14:paraId="5A530F30" w14:textId="77777777" w:rsidR="002173DB" w:rsidRPr="00962AE0" w:rsidRDefault="002173DB" w:rsidP="00F36E7A">
            <w:pPr>
              <w:jc w:val="center"/>
              <w:rPr>
                <w:rFonts w:ascii="Avenir Next Demi Bold" w:hAnsi="Avenir Next Demi Bold"/>
                <w:b/>
                <w:bCs/>
                <w:color w:val="FFFFFF" w:themeColor="background1"/>
                <w:szCs w:val="20"/>
              </w:rPr>
            </w:pPr>
            <w:r w:rsidRPr="00962AE0">
              <w:rPr>
                <w:rFonts w:ascii="Avenir Next Demi Bold" w:hAnsi="Avenir Next Demi Bold"/>
                <w:b/>
                <w:bCs/>
                <w:color w:val="FFFFFF" w:themeColor="background1"/>
                <w:szCs w:val="20"/>
              </w:rPr>
              <w:t>Justification</w:t>
            </w:r>
          </w:p>
        </w:tc>
      </w:tr>
      <w:tr w:rsidR="002173DB" w:rsidRPr="0044687F" w14:paraId="615673C6" w14:textId="77777777" w:rsidTr="00F36E7A">
        <w:trPr>
          <w:trHeight w:val="3103"/>
        </w:trPr>
        <w:tc>
          <w:tcPr>
            <w:tcW w:w="846" w:type="dxa"/>
            <w:shd w:val="clear" w:color="auto" w:fill="E2EFD9" w:themeFill="accent6" w:themeFillTint="33"/>
            <w:vAlign w:val="center"/>
          </w:tcPr>
          <w:p w14:paraId="5C56386B" w14:textId="77777777" w:rsidR="002173DB" w:rsidRPr="0044687F" w:rsidRDefault="002173DB" w:rsidP="00F36E7A">
            <w:pPr>
              <w:jc w:val="center"/>
              <w:rPr>
                <w:b/>
                <w:color w:val="FFFFFF" w:themeColor="background1"/>
                <w:sz w:val="28"/>
                <w:szCs w:val="28"/>
                <w:highlight w:val="yellow"/>
              </w:rPr>
            </w:pPr>
            <w:r>
              <w:rPr>
                <w:b/>
                <w:color w:val="000000" w:themeColor="text1"/>
                <w:sz w:val="28"/>
                <w:szCs w:val="28"/>
              </w:rPr>
              <w:t>UA</w:t>
            </w:r>
          </w:p>
        </w:tc>
        <w:tc>
          <w:tcPr>
            <w:tcW w:w="4996" w:type="dxa"/>
          </w:tcPr>
          <w:p w14:paraId="6BF0976E" w14:textId="77777777" w:rsidR="002173DB" w:rsidRPr="00E33DCC" w:rsidRDefault="002173DB" w:rsidP="00105736">
            <w:pPr>
              <w:ind w:left="-5" w:hanging="10"/>
              <w:jc w:val="both"/>
              <w:rPr>
                <w:strike/>
                <w:color w:val="FF0000"/>
              </w:rPr>
            </w:pPr>
            <w:r w:rsidRPr="00E33DCC">
              <w:rPr>
                <w:b/>
                <w:strike/>
                <w:color w:val="FF0000"/>
                <w:u w:val="single" w:color="000000"/>
              </w:rPr>
              <w:t>UA 14.0 - L’article UA 14 ne s’applique pas :</w:t>
            </w:r>
            <w:r w:rsidRPr="00E33DCC">
              <w:rPr>
                <w:b/>
                <w:strike/>
                <w:color w:val="FF0000"/>
              </w:rPr>
              <w:t xml:space="preserve"> </w:t>
            </w:r>
          </w:p>
          <w:p w14:paraId="07EE43FC" w14:textId="77777777" w:rsidR="002173DB" w:rsidRPr="00FC6BC8" w:rsidRDefault="002173DB" w:rsidP="00105736">
            <w:pPr>
              <w:pStyle w:val="Paragraphedeliste"/>
              <w:numPr>
                <w:ilvl w:val="0"/>
                <w:numId w:val="22"/>
              </w:numPr>
              <w:ind w:left="0" w:firstLine="358"/>
              <w:jc w:val="both"/>
              <w:rPr>
                <w:strike/>
                <w:color w:val="FF0000"/>
              </w:rPr>
            </w:pPr>
            <w:r w:rsidRPr="00FC6BC8">
              <w:rPr>
                <w:strike/>
                <w:color w:val="FF000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5AB2D91C" w14:textId="77777777" w:rsidR="002173DB" w:rsidRPr="00FC6BC8" w:rsidRDefault="002173DB" w:rsidP="00105736">
            <w:pPr>
              <w:pStyle w:val="Paragraphedeliste"/>
              <w:numPr>
                <w:ilvl w:val="0"/>
                <w:numId w:val="22"/>
              </w:numPr>
              <w:ind w:left="0" w:firstLine="358"/>
              <w:jc w:val="both"/>
              <w:rPr>
                <w:strike/>
                <w:color w:val="FF0000"/>
              </w:rPr>
            </w:pPr>
            <w:r w:rsidRPr="00FC6BC8">
              <w:rPr>
                <w:strike/>
                <w:color w:val="FF0000"/>
              </w:rPr>
              <w:t xml:space="preserve">Aux équipements d’infrastructures et de superstructures gérés par la commune de MAGLAND ou un organisme auquel la collectivité a délégué une ou plusieurs compétences de gestion. </w:t>
            </w:r>
          </w:p>
          <w:p w14:paraId="1A3FFAB7" w14:textId="77777777" w:rsidR="002173DB" w:rsidRDefault="002173DB" w:rsidP="00105736">
            <w:pPr>
              <w:jc w:val="both"/>
              <w:rPr>
                <w:strike/>
                <w:color w:val="FF0000"/>
              </w:rPr>
            </w:pPr>
          </w:p>
          <w:p w14:paraId="2381F568" w14:textId="77777777" w:rsidR="002173DB" w:rsidRPr="00E33DCC" w:rsidRDefault="002173DB" w:rsidP="00105736">
            <w:pPr>
              <w:ind w:left="-5" w:hanging="10"/>
              <w:jc w:val="both"/>
              <w:rPr>
                <w:strike/>
                <w:color w:val="FF0000"/>
              </w:rPr>
            </w:pPr>
            <w:r w:rsidRPr="00E33DCC">
              <w:rPr>
                <w:b/>
                <w:strike/>
                <w:color w:val="FF0000"/>
                <w:u w:val="single" w:color="000000"/>
              </w:rPr>
              <w:t>UA 14.1 - Le coefficient d’occupation des sols des constructions nouvelles est limité :</w:t>
            </w:r>
            <w:r w:rsidRPr="00E33DCC">
              <w:rPr>
                <w:b/>
                <w:strike/>
                <w:color w:val="FF0000"/>
              </w:rPr>
              <w:t xml:space="preserve"> </w:t>
            </w:r>
          </w:p>
          <w:p w14:paraId="4BB04FBA" w14:textId="77777777" w:rsidR="002173DB" w:rsidRPr="00FC6BC8" w:rsidRDefault="002173DB" w:rsidP="00105736">
            <w:pPr>
              <w:pStyle w:val="Paragraphedeliste"/>
              <w:numPr>
                <w:ilvl w:val="0"/>
                <w:numId w:val="22"/>
              </w:numPr>
              <w:jc w:val="both"/>
              <w:rPr>
                <w:strike/>
                <w:color w:val="FF0000"/>
              </w:rPr>
            </w:pPr>
            <w:r w:rsidRPr="00FC6BC8">
              <w:rPr>
                <w:strike/>
                <w:color w:val="FF0000"/>
              </w:rPr>
              <w:t xml:space="preserve">à 0,70 en zone </w:t>
            </w:r>
            <w:proofErr w:type="spellStart"/>
            <w:r w:rsidRPr="00FC6BC8">
              <w:rPr>
                <w:strike/>
                <w:color w:val="FF0000"/>
              </w:rPr>
              <w:t>UAa</w:t>
            </w:r>
            <w:proofErr w:type="spellEnd"/>
            <w:r w:rsidRPr="00FC6BC8">
              <w:rPr>
                <w:strike/>
                <w:color w:val="FF0000"/>
              </w:rPr>
              <w:t xml:space="preserve"> - </w:t>
            </w:r>
            <w:r w:rsidRPr="00FC6BC8">
              <w:rPr>
                <w:strike/>
                <w:color w:val="FF0000"/>
              </w:rPr>
              <w:tab/>
              <w:t xml:space="preserve">à 0,50 en zone </w:t>
            </w:r>
            <w:proofErr w:type="spellStart"/>
            <w:r w:rsidRPr="00FC6BC8">
              <w:rPr>
                <w:strike/>
                <w:color w:val="FF0000"/>
              </w:rPr>
              <w:t>UAb</w:t>
            </w:r>
            <w:proofErr w:type="spellEnd"/>
            <w:r w:rsidRPr="00FC6BC8">
              <w:rPr>
                <w:strike/>
                <w:color w:val="FF0000"/>
              </w:rPr>
              <w:t xml:space="preserve">. </w:t>
            </w:r>
          </w:p>
          <w:p w14:paraId="45EF6E35" w14:textId="77777777" w:rsidR="002173DB" w:rsidRDefault="002173DB" w:rsidP="00105736">
            <w:pPr>
              <w:ind w:left="-7"/>
              <w:jc w:val="both"/>
              <w:rPr>
                <w:strike/>
                <w:color w:val="FF0000"/>
              </w:rPr>
            </w:pPr>
            <w:r w:rsidRPr="00E33DCC">
              <w:rPr>
                <w:strike/>
                <w:color w:val="FF0000"/>
              </w:rPr>
              <w:t xml:space="preserve">Lors de travaux, d’extension, d’agrandissement ou de changement de destination sur des constructions existantes le coefficient d’occupation des sols n’est pas limité. </w:t>
            </w:r>
          </w:p>
          <w:p w14:paraId="0D63C6B7" w14:textId="77777777" w:rsidR="002173DB" w:rsidRPr="00E33DCC" w:rsidRDefault="002173DB" w:rsidP="00105736">
            <w:pPr>
              <w:ind w:left="-7"/>
              <w:jc w:val="both"/>
              <w:rPr>
                <w:strike/>
                <w:color w:val="FF0000"/>
              </w:rPr>
            </w:pPr>
          </w:p>
          <w:p w14:paraId="47CB1DB1" w14:textId="77777777" w:rsidR="002173DB" w:rsidRPr="00E33DCC" w:rsidRDefault="002173DB" w:rsidP="00105736">
            <w:pPr>
              <w:pStyle w:val="Titre4"/>
              <w:ind w:left="-5"/>
              <w:jc w:val="both"/>
              <w:outlineLvl w:val="3"/>
              <w:rPr>
                <w:strike/>
                <w:color w:val="FF0000"/>
              </w:rPr>
            </w:pPr>
            <w:r w:rsidRPr="00E33DCC">
              <w:rPr>
                <w:strike/>
                <w:color w:val="FF0000"/>
                <w:sz w:val="20"/>
                <w:u w:color="000000"/>
              </w:rPr>
              <w:lastRenderedPageBreak/>
              <w:t>UA 14.2 – Application de l’article L.123-1-1</w:t>
            </w:r>
            <w:r w:rsidRPr="00E33DCC">
              <w:rPr>
                <w:strike/>
                <w:color w:val="FF0000"/>
                <w:sz w:val="20"/>
              </w:rPr>
              <w:t xml:space="preserve"> </w:t>
            </w:r>
          </w:p>
          <w:p w14:paraId="563EE684" w14:textId="77777777" w:rsidR="002173DB" w:rsidRPr="00E33DCC" w:rsidRDefault="002173DB" w:rsidP="00105736">
            <w:pPr>
              <w:ind w:left="-7"/>
              <w:jc w:val="both"/>
              <w:rPr>
                <w:strike/>
                <w:color w:val="FF0000"/>
              </w:rPr>
            </w:pPr>
            <w:r w:rsidRPr="00E33DCC">
              <w:rPr>
                <w:strike/>
                <w:color w:val="FF0000"/>
              </w:rPr>
              <w:t xml:space="preserve">Toute construction sur une partie détachée, après l’approbation du présent P.L.U., d’un terrain bâti, devra prendre en compte, pour l’application du C.O.S., la S.H.O.N. du bâti existant pendant les 10 dernières années suivant le détachement. </w:t>
            </w:r>
          </w:p>
          <w:p w14:paraId="461E4047" w14:textId="77777777" w:rsidR="002173DB" w:rsidRPr="00E33DCC" w:rsidRDefault="002173DB" w:rsidP="00105736">
            <w:pPr>
              <w:ind w:left="-7"/>
              <w:jc w:val="both"/>
              <w:rPr>
                <w:b/>
                <w:smallCaps/>
                <w:color w:val="1D2CF7"/>
                <w:szCs w:val="20"/>
                <w:u w:val="single"/>
              </w:rPr>
            </w:pPr>
          </w:p>
          <w:p w14:paraId="54C7F4BC" w14:textId="77777777" w:rsidR="002173DB" w:rsidRPr="00722421" w:rsidRDefault="002173DB" w:rsidP="00105736">
            <w:pPr>
              <w:spacing w:after="60"/>
              <w:ind w:left="283"/>
              <w:jc w:val="both"/>
              <w:rPr>
                <w:b/>
                <w:bCs/>
                <w:highlight w:val="yellow"/>
              </w:rPr>
            </w:pPr>
          </w:p>
        </w:tc>
        <w:tc>
          <w:tcPr>
            <w:tcW w:w="4213" w:type="dxa"/>
          </w:tcPr>
          <w:p w14:paraId="1604B441" w14:textId="77777777" w:rsidR="002173DB" w:rsidRDefault="002173DB" w:rsidP="00F36E7A">
            <w:pPr>
              <w:jc w:val="both"/>
              <w:rPr>
                <w:szCs w:val="20"/>
              </w:rPr>
            </w:pPr>
          </w:p>
          <w:p w14:paraId="4D83E0ED" w14:textId="77777777" w:rsidR="002173DB" w:rsidRDefault="002173DB" w:rsidP="00F36E7A">
            <w:pPr>
              <w:jc w:val="both"/>
              <w:rPr>
                <w:szCs w:val="20"/>
              </w:rPr>
            </w:pPr>
          </w:p>
          <w:p w14:paraId="470D65DC" w14:textId="498B5A2D" w:rsidR="00B47CD8" w:rsidRDefault="00B47CD8" w:rsidP="00F36E7A">
            <w:pPr>
              <w:jc w:val="both"/>
              <w:rPr>
                <w:szCs w:val="20"/>
              </w:rPr>
            </w:pPr>
            <w:r>
              <w:rPr>
                <w:szCs w:val="20"/>
              </w:rPr>
              <w:t>Il s’agit de mettre en cohérence le règlement en application de la loi ALUR, avec la suppression du COS.</w:t>
            </w:r>
          </w:p>
          <w:p w14:paraId="054731A9" w14:textId="77777777" w:rsidR="002173DB" w:rsidRPr="0044687F" w:rsidRDefault="002173DB" w:rsidP="00F36E7A">
            <w:pPr>
              <w:jc w:val="both"/>
              <w:rPr>
                <w:szCs w:val="20"/>
                <w:highlight w:val="yellow"/>
              </w:rPr>
            </w:pPr>
          </w:p>
          <w:p w14:paraId="1748DD17" w14:textId="77777777" w:rsidR="002173DB" w:rsidRPr="0044687F" w:rsidRDefault="002173DB" w:rsidP="00F36E7A">
            <w:pPr>
              <w:jc w:val="both"/>
              <w:rPr>
                <w:rFonts w:ascii="Avenir Next Demi Bold" w:hAnsi="Avenir Next Demi Bold"/>
                <w:b/>
                <w:bCs/>
                <w:szCs w:val="20"/>
                <w:highlight w:val="yellow"/>
              </w:rPr>
            </w:pPr>
          </w:p>
        </w:tc>
      </w:tr>
      <w:tr w:rsidR="002173DB" w:rsidRPr="0044687F" w14:paraId="511403F2" w14:textId="77777777" w:rsidTr="00810165">
        <w:trPr>
          <w:trHeight w:val="841"/>
        </w:trPr>
        <w:tc>
          <w:tcPr>
            <w:tcW w:w="846" w:type="dxa"/>
            <w:shd w:val="clear" w:color="auto" w:fill="E2EFD9" w:themeFill="accent6" w:themeFillTint="33"/>
            <w:vAlign w:val="center"/>
          </w:tcPr>
          <w:p w14:paraId="4CA46A84" w14:textId="77777777" w:rsidR="002173DB" w:rsidRDefault="002173DB" w:rsidP="00F36E7A">
            <w:pPr>
              <w:jc w:val="center"/>
              <w:rPr>
                <w:b/>
                <w:color w:val="000000" w:themeColor="text1"/>
                <w:sz w:val="28"/>
                <w:szCs w:val="28"/>
              </w:rPr>
            </w:pPr>
            <w:r>
              <w:rPr>
                <w:b/>
                <w:color w:val="000000" w:themeColor="text1"/>
                <w:sz w:val="28"/>
                <w:szCs w:val="28"/>
              </w:rPr>
              <w:t>UB</w:t>
            </w:r>
          </w:p>
        </w:tc>
        <w:tc>
          <w:tcPr>
            <w:tcW w:w="4996" w:type="dxa"/>
          </w:tcPr>
          <w:p w14:paraId="311CA230" w14:textId="77777777" w:rsidR="00810165" w:rsidRPr="00E33DCC" w:rsidRDefault="00810165" w:rsidP="00105736">
            <w:pPr>
              <w:ind w:left="-5" w:hanging="10"/>
              <w:jc w:val="both"/>
              <w:rPr>
                <w:strike/>
                <w:color w:val="FF0000"/>
              </w:rPr>
            </w:pPr>
            <w:r w:rsidRPr="00E33DCC">
              <w:rPr>
                <w:b/>
                <w:strike/>
                <w:color w:val="FF0000"/>
                <w:u w:val="single" w:color="000000"/>
              </w:rPr>
              <w:t>UB 14.0 - L’article UB 14 ne s’applique pas :</w:t>
            </w:r>
            <w:r w:rsidRPr="00E33DCC">
              <w:rPr>
                <w:b/>
                <w:strike/>
                <w:color w:val="FF0000"/>
              </w:rPr>
              <w:t xml:space="preserve"> </w:t>
            </w:r>
          </w:p>
          <w:p w14:paraId="3286D578" w14:textId="77777777" w:rsidR="00810165" w:rsidRPr="00E74789" w:rsidRDefault="00810165" w:rsidP="00105736">
            <w:pPr>
              <w:pStyle w:val="Paragraphedeliste"/>
              <w:numPr>
                <w:ilvl w:val="0"/>
                <w:numId w:val="24"/>
              </w:numPr>
              <w:ind w:left="0"/>
              <w:jc w:val="both"/>
              <w:rPr>
                <w:strike/>
                <w:color w:val="FF0000"/>
              </w:rPr>
            </w:pPr>
            <w:r w:rsidRPr="00E74789">
              <w:rPr>
                <w:strike/>
                <w:color w:val="FF000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79B821C0" w14:textId="77777777" w:rsidR="00810165" w:rsidRPr="00E74789" w:rsidRDefault="00810165" w:rsidP="00105736">
            <w:pPr>
              <w:pStyle w:val="Paragraphedeliste"/>
              <w:numPr>
                <w:ilvl w:val="0"/>
                <w:numId w:val="24"/>
              </w:numPr>
              <w:ind w:left="0"/>
              <w:jc w:val="both"/>
              <w:rPr>
                <w:strike/>
                <w:color w:val="FF0000"/>
              </w:rPr>
            </w:pPr>
            <w:r w:rsidRPr="00E74789">
              <w:rPr>
                <w:strike/>
                <w:color w:val="FF0000"/>
              </w:rPr>
              <w:t xml:space="preserve">Aux équipements d’infrastructures et de superstructures gérés par la commune de MAGLAND ou un organisme auquel la collectivité a délégué une ou plusieurs compétences de gestion. </w:t>
            </w:r>
          </w:p>
          <w:p w14:paraId="27F3B5B1" w14:textId="77777777" w:rsidR="00810165" w:rsidRPr="00E33DCC" w:rsidRDefault="00810165" w:rsidP="00105736">
            <w:pPr>
              <w:jc w:val="both"/>
              <w:rPr>
                <w:strike/>
                <w:color w:val="FF0000"/>
              </w:rPr>
            </w:pPr>
          </w:p>
          <w:p w14:paraId="4B8E135A" w14:textId="77777777" w:rsidR="00810165" w:rsidRPr="00E33DCC" w:rsidRDefault="00810165" w:rsidP="00105736">
            <w:pPr>
              <w:ind w:left="-5" w:hanging="10"/>
              <w:jc w:val="both"/>
              <w:rPr>
                <w:strike/>
                <w:color w:val="FF0000"/>
              </w:rPr>
            </w:pPr>
            <w:r w:rsidRPr="00E33DCC">
              <w:rPr>
                <w:b/>
                <w:strike/>
                <w:color w:val="FF0000"/>
                <w:u w:val="single" w:color="000000"/>
              </w:rPr>
              <w:t>UB 14.1 - Le coefficient d’occupation des sols des constructions nouvelles est limité :</w:t>
            </w:r>
            <w:r w:rsidRPr="00E33DCC">
              <w:rPr>
                <w:b/>
                <w:strike/>
                <w:color w:val="FF0000"/>
              </w:rPr>
              <w:t xml:space="preserve"> </w:t>
            </w:r>
          </w:p>
          <w:p w14:paraId="24894B8C" w14:textId="77777777" w:rsidR="00810165" w:rsidRPr="00E74789" w:rsidRDefault="00810165" w:rsidP="00105736">
            <w:pPr>
              <w:pStyle w:val="Paragraphedeliste"/>
              <w:numPr>
                <w:ilvl w:val="0"/>
                <w:numId w:val="24"/>
              </w:numPr>
              <w:jc w:val="both"/>
              <w:rPr>
                <w:strike/>
                <w:color w:val="FF0000"/>
              </w:rPr>
            </w:pPr>
            <w:r w:rsidRPr="00E74789">
              <w:rPr>
                <w:strike/>
                <w:color w:val="FF0000"/>
              </w:rPr>
              <w:t xml:space="preserve">à 0,50  </w:t>
            </w:r>
          </w:p>
          <w:p w14:paraId="42240A42" w14:textId="77777777" w:rsidR="00810165" w:rsidRDefault="00810165" w:rsidP="00105736">
            <w:pPr>
              <w:ind w:left="-7"/>
              <w:jc w:val="both"/>
              <w:rPr>
                <w:strike/>
                <w:color w:val="FF0000"/>
              </w:rPr>
            </w:pPr>
            <w:r w:rsidRPr="00E33DCC">
              <w:rPr>
                <w:strike/>
                <w:color w:val="FF0000"/>
              </w:rPr>
              <w:t xml:space="preserve">Lors de travaux, d’extension, d’agrandissement ou de changement de destination sur des constructions existantes le coefficient d’occupation des sols n’est pas limité. </w:t>
            </w:r>
          </w:p>
          <w:p w14:paraId="7BAA5BFE" w14:textId="77777777" w:rsidR="00810165" w:rsidRPr="00E33DCC" w:rsidRDefault="00810165" w:rsidP="00105736">
            <w:pPr>
              <w:ind w:left="-7"/>
              <w:jc w:val="both"/>
              <w:rPr>
                <w:strike/>
                <w:color w:val="FF0000"/>
              </w:rPr>
            </w:pPr>
          </w:p>
          <w:p w14:paraId="51980D31" w14:textId="77777777" w:rsidR="00810165" w:rsidRPr="00E33DCC" w:rsidRDefault="00810165" w:rsidP="00105736">
            <w:pPr>
              <w:pStyle w:val="Titre4"/>
              <w:ind w:left="-5"/>
              <w:jc w:val="both"/>
              <w:outlineLvl w:val="3"/>
              <w:rPr>
                <w:strike/>
                <w:color w:val="FF0000"/>
              </w:rPr>
            </w:pPr>
            <w:r w:rsidRPr="00E33DCC">
              <w:rPr>
                <w:strike/>
                <w:color w:val="FF0000"/>
                <w:sz w:val="20"/>
                <w:u w:color="000000"/>
              </w:rPr>
              <w:t>UB 14.2 – Application de l’article L.123-1-1</w:t>
            </w:r>
            <w:r w:rsidRPr="00E33DCC">
              <w:rPr>
                <w:strike/>
                <w:color w:val="FF0000"/>
                <w:sz w:val="20"/>
              </w:rPr>
              <w:t xml:space="preserve"> </w:t>
            </w:r>
          </w:p>
          <w:p w14:paraId="513EFC9F" w14:textId="77777777" w:rsidR="00810165" w:rsidRPr="00E33DCC" w:rsidRDefault="00810165" w:rsidP="00105736">
            <w:pPr>
              <w:ind w:left="-7"/>
              <w:jc w:val="both"/>
              <w:rPr>
                <w:strike/>
                <w:color w:val="FF0000"/>
              </w:rPr>
            </w:pPr>
            <w:r w:rsidRPr="00E33DCC">
              <w:rPr>
                <w:strike/>
                <w:color w:val="FF0000"/>
              </w:rPr>
              <w:t xml:space="preserve">Toute construction sur une partie détachée, après l’approbation du présent P.L.U., d’un terrain bâti, devra prendre en compte, pour l’application du C.O.S., la S.H.O.N. du bâti existant pendant les 10 dernières années suivant le détachement. </w:t>
            </w:r>
          </w:p>
          <w:p w14:paraId="5A971FE5" w14:textId="77777777" w:rsidR="002173DB" w:rsidRDefault="002173DB" w:rsidP="00105736">
            <w:pPr>
              <w:tabs>
                <w:tab w:val="left" w:pos="0"/>
              </w:tabs>
              <w:jc w:val="both"/>
              <w:rPr>
                <w:rFonts w:cs="Arial"/>
                <w:b/>
                <w:color w:val="000000"/>
                <w:szCs w:val="20"/>
              </w:rPr>
            </w:pPr>
          </w:p>
        </w:tc>
        <w:tc>
          <w:tcPr>
            <w:tcW w:w="4213" w:type="dxa"/>
          </w:tcPr>
          <w:p w14:paraId="142CD28F" w14:textId="77777777" w:rsidR="002173DB" w:rsidRDefault="002173DB" w:rsidP="00F36E7A">
            <w:pPr>
              <w:jc w:val="both"/>
              <w:rPr>
                <w:szCs w:val="20"/>
              </w:rPr>
            </w:pPr>
          </w:p>
          <w:p w14:paraId="16966C1A" w14:textId="77777777" w:rsidR="00B47CD8" w:rsidRDefault="00B47CD8" w:rsidP="00B47CD8">
            <w:pPr>
              <w:jc w:val="both"/>
              <w:rPr>
                <w:szCs w:val="20"/>
              </w:rPr>
            </w:pPr>
            <w:r>
              <w:rPr>
                <w:szCs w:val="20"/>
              </w:rPr>
              <w:t>Il s’agit de mettre en cohérence le règlement en application de la loi ALUR, avec la suppression du COS.</w:t>
            </w:r>
          </w:p>
          <w:p w14:paraId="72AF7B24" w14:textId="287B104B" w:rsidR="00B47CD8" w:rsidRPr="00017A17" w:rsidRDefault="00B47CD8" w:rsidP="00F36E7A">
            <w:pPr>
              <w:jc w:val="both"/>
              <w:rPr>
                <w:szCs w:val="20"/>
              </w:rPr>
            </w:pPr>
          </w:p>
        </w:tc>
      </w:tr>
      <w:tr w:rsidR="00810165" w:rsidRPr="0044687F" w14:paraId="20C9B571" w14:textId="77777777" w:rsidTr="00341113">
        <w:trPr>
          <w:trHeight w:val="841"/>
        </w:trPr>
        <w:tc>
          <w:tcPr>
            <w:tcW w:w="846" w:type="dxa"/>
            <w:shd w:val="clear" w:color="auto" w:fill="E2EFD9" w:themeFill="accent6" w:themeFillTint="33"/>
            <w:vAlign w:val="center"/>
          </w:tcPr>
          <w:p w14:paraId="3791A789" w14:textId="224BCEE9" w:rsidR="00810165" w:rsidRDefault="0079464F" w:rsidP="00F36E7A">
            <w:pPr>
              <w:jc w:val="center"/>
              <w:rPr>
                <w:b/>
                <w:color w:val="000000" w:themeColor="text1"/>
                <w:sz w:val="28"/>
                <w:szCs w:val="28"/>
              </w:rPr>
            </w:pPr>
            <w:r>
              <w:rPr>
                <w:b/>
                <w:color w:val="000000" w:themeColor="text1"/>
                <w:sz w:val="28"/>
                <w:szCs w:val="28"/>
              </w:rPr>
              <w:t>UC</w:t>
            </w:r>
          </w:p>
        </w:tc>
        <w:tc>
          <w:tcPr>
            <w:tcW w:w="4996" w:type="dxa"/>
          </w:tcPr>
          <w:p w14:paraId="6DB37E8E" w14:textId="77777777" w:rsidR="0079464F" w:rsidRPr="00E33DCC" w:rsidRDefault="0079464F" w:rsidP="0079464F">
            <w:pPr>
              <w:ind w:left="-5" w:hanging="10"/>
              <w:rPr>
                <w:strike/>
                <w:color w:val="FF0000"/>
                <w:szCs w:val="20"/>
              </w:rPr>
            </w:pPr>
            <w:r w:rsidRPr="00E33DCC">
              <w:rPr>
                <w:b/>
                <w:strike/>
                <w:color w:val="FF0000"/>
                <w:szCs w:val="20"/>
                <w:u w:val="single" w:color="000000"/>
              </w:rPr>
              <w:t>UC 14.0 - L’article UC 14 ne s’applique pas :</w:t>
            </w:r>
            <w:r w:rsidRPr="00E33DCC">
              <w:rPr>
                <w:b/>
                <w:strike/>
                <w:color w:val="FF0000"/>
                <w:szCs w:val="20"/>
              </w:rPr>
              <w:t xml:space="preserve"> </w:t>
            </w:r>
          </w:p>
          <w:p w14:paraId="1A0B004E" w14:textId="77777777" w:rsidR="0079464F" w:rsidRPr="00E60C2C" w:rsidRDefault="0079464F" w:rsidP="0079464F">
            <w:pPr>
              <w:pStyle w:val="Paragraphedeliste"/>
              <w:numPr>
                <w:ilvl w:val="0"/>
                <w:numId w:val="39"/>
              </w:numPr>
              <w:ind w:left="0" w:firstLine="360"/>
              <w:jc w:val="both"/>
              <w:rPr>
                <w:strike/>
                <w:color w:val="FF0000"/>
                <w:szCs w:val="20"/>
              </w:rPr>
            </w:pPr>
            <w:r w:rsidRPr="00E60C2C">
              <w:rPr>
                <w:strike/>
                <w:color w:val="FF0000"/>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33176769" w14:textId="77777777" w:rsidR="0079464F" w:rsidRPr="00E60C2C" w:rsidRDefault="0079464F" w:rsidP="0079464F">
            <w:pPr>
              <w:pStyle w:val="Paragraphedeliste"/>
              <w:numPr>
                <w:ilvl w:val="0"/>
                <w:numId w:val="39"/>
              </w:numPr>
              <w:ind w:left="0" w:firstLine="360"/>
              <w:jc w:val="both"/>
              <w:rPr>
                <w:strike/>
                <w:color w:val="FF0000"/>
                <w:szCs w:val="20"/>
              </w:rPr>
            </w:pPr>
            <w:r w:rsidRPr="00E60C2C">
              <w:rPr>
                <w:strike/>
                <w:color w:val="FF0000"/>
                <w:szCs w:val="20"/>
              </w:rPr>
              <w:t xml:space="preserve">Aux équipements d’infrastructures et de superstructures gérés par la commune de MAGLAND ou un organisme auquel la collectivité a délégué une ou plusieurs compétences de gestion. </w:t>
            </w:r>
          </w:p>
          <w:p w14:paraId="23E6EE07" w14:textId="77777777" w:rsidR="0079464F" w:rsidRDefault="0079464F" w:rsidP="0079464F">
            <w:pPr>
              <w:rPr>
                <w:strike/>
                <w:color w:val="FF0000"/>
                <w:szCs w:val="20"/>
              </w:rPr>
            </w:pPr>
          </w:p>
          <w:p w14:paraId="6D4655F0" w14:textId="77777777" w:rsidR="0079464F" w:rsidRPr="00E33DCC" w:rsidRDefault="0079464F" w:rsidP="0079464F">
            <w:pPr>
              <w:ind w:left="-5" w:hanging="10"/>
              <w:rPr>
                <w:strike/>
                <w:color w:val="FF0000"/>
                <w:szCs w:val="20"/>
              </w:rPr>
            </w:pPr>
            <w:r w:rsidRPr="00E33DCC">
              <w:rPr>
                <w:b/>
                <w:strike/>
                <w:color w:val="FF0000"/>
                <w:szCs w:val="20"/>
                <w:u w:val="single" w:color="000000"/>
              </w:rPr>
              <w:t>UC 14.1 - Le coefficient d’occupation des sols des constructions nouvelles est limité :</w:t>
            </w:r>
            <w:r w:rsidRPr="00E33DCC">
              <w:rPr>
                <w:b/>
                <w:strike/>
                <w:color w:val="FF0000"/>
                <w:szCs w:val="20"/>
              </w:rPr>
              <w:t xml:space="preserve"> </w:t>
            </w:r>
          </w:p>
          <w:p w14:paraId="3E5BB865" w14:textId="77777777" w:rsidR="0079464F" w:rsidRPr="00E60C2C" w:rsidRDefault="0079464F" w:rsidP="0079464F">
            <w:pPr>
              <w:pStyle w:val="Paragraphedeliste"/>
              <w:numPr>
                <w:ilvl w:val="0"/>
                <w:numId w:val="39"/>
              </w:numPr>
              <w:jc w:val="both"/>
              <w:rPr>
                <w:strike/>
                <w:color w:val="FF0000"/>
                <w:szCs w:val="20"/>
              </w:rPr>
            </w:pPr>
            <w:r w:rsidRPr="00E60C2C">
              <w:rPr>
                <w:strike/>
                <w:color w:val="FF0000"/>
                <w:szCs w:val="20"/>
              </w:rPr>
              <w:t xml:space="preserve">à 0,35  </w:t>
            </w:r>
          </w:p>
          <w:p w14:paraId="5FBDDD38" w14:textId="77777777" w:rsidR="0079464F" w:rsidRDefault="0079464F" w:rsidP="0079464F">
            <w:pPr>
              <w:ind w:left="-7"/>
              <w:rPr>
                <w:strike/>
                <w:color w:val="FF0000"/>
                <w:szCs w:val="20"/>
              </w:rPr>
            </w:pPr>
            <w:r w:rsidRPr="00E33DCC">
              <w:rPr>
                <w:strike/>
                <w:color w:val="FF0000"/>
                <w:szCs w:val="20"/>
              </w:rPr>
              <w:lastRenderedPageBreak/>
              <w:t xml:space="preserve">Lors de travaux, d’extension, d’agrandissement ou de changement de destination sur des constructions existantes le coefficient d’occupation des sols n’est pas limité. </w:t>
            </w:r>
          </w:p>
          <w:p w14:paraId="11DCA814" w14:textId="77777777" w:rsidR="0079464F" w:rsidRPr="00E33DCC" w:rsidRDefault="0079464F" w:rsidP="0079464F">
            <w:pPr>
              <w:ind w:left="-7"/>
              <w:rPr>
                <w:strike/>
                <w:color w:val="FF0000"/>
                <w:szCs w:val="20"/>
              </w:rPr>
            </w:pPr>
          </w:p>
          <w:p w14:paraId="5928CEF9" w14:textId="77777777" w:rsidR="0079464F" w:rsidRPr="00E33DCC" w:rsidRDefault="0079464F" w:rsidP="0079464F">
            <w:pPr>
              <w:pStyle w:val="Titre5"/>
              <w:ind w:left="-5"/>
              <w:outlineLvl w:val="4"/>
              <w:rPr>
                <w:strike/>
                <w:color w:val="FF0000"/>
                <w:szCs w:val="20"/>
              </w:rPr>
            </w:pPr>
            <w:r w:rsidRPr="00E33DCC">
              <w:rPr>
                <w:strike/>
                <w:color w:val="FF0000"/>
                <w:szCs w:val="20"/>
                <w:u w:val="single" w:color="000000"/>
              </w:rPr>
              <w:t>UC 14.2 – Application de l’article L.123-1-1</w:t>
            </w:r>
            <w:r w:rsidRPr="00E33DCC">
              <w:rPr>
                <w:strike/>
                <w:color w:val="FF0000"/>
                <w:szCs w:val="20"/>
              </w:rPr>
              <w:t xml:space="preserve"> </w:t>
            </w:r>
          </w:p>
          <w:p w14:paraId="0D98F9C8" w14:textId="77777777" w:rsidR="0079464F" w:rsidRPr="00E33DCC" w:rsidRDefault="0079464F" w:rsidP="0079464F">
            <w:pPr>
              <w:ind w:left="-7"/>
              <w:rPr>
                <w:strike/>
                <w:color w:val="FF0000"/>
                <w:szCs w:val="20"/>
              </w:rPr>
            </w:pPr>
            <w:r w:rsidRPr="00E33DCC">
              <w:rPr>
                <w:strike/>
                <w:color w:val="FF0000"/>
                <w:szCs w:val="20"/>
              </w:rPr>
              <w:t xml:space="preserve">Toute construction sur une partie détachée, après l’approbation du présent P.L.U., d’un terrain bâti, devra prendre en compte, pour l’application du C.O.S., la S.H.O.N. du bâti existant pendant les 10 dernières années suivant le détachement. </w:t>
            </w:r>
          </w:p>
          <w:p w14:paraId="40B32088" w14:textId="77777777" w:rsidR="0079464F" w:rsidRPr="00E33DCC" w:rsidRDefault="0079464F" w:rsidP="0079464F">
            <w:pPr>
              <w:ind w:left="-7"/>
              <w:rPr>
                <w:strike/>
                <w:color w:val="FF0000"/>
                <w:szCs w:val="20"/>
              </w:rPr>
            </w:pPr>
          </w:p>
          <w:p w14:paraId="32F3E80F" w14:textId="77777777" w:rsidR="0079464F" w:rsidRPr="00E33DCC" w:rsidRDefault="0079464F" w:rsidP="0079464F">
            <w:pPr>
              <w:ind w:left="-7"/>
              <w:rPr>
                <w:b/>
                <w:bCs/>
                <w:color w:val="1D2CF7"/>
                <w:szCs w:val="20"/>
              </w:rPr>
            </w:pPr>
            <w:r w:rsidRPr="00E33DCC">
              <w:rPr>
                <w:b/>
                <w:bCs/>
                <w:color w:val="1D2CF7"/>
                <w:szCs w:val="20"/>
              </w:rPr>
              <w:t>Sans objet</w:t>
            </w:r>
          </w:p>
          <w:p w14:paraId="69D514C6" w14:textId="77777777" w:rsidR="00810165" w:rsidRPr="00E33DCC" w:rsidRDefault="00810165" w:rsidP="00810165">
            <w:pPr>
              <w:ind w:left="-5" w:hanging="10"/>
              <w:rPr>
                <w:b/>
                <w:strike/>
                <w:color w:val="FF0000"/>
                <w:u w:val="single" w:color="000000"/>
              </w:rPr>
            </w:pPr>
          </w:p>
        </w:tc>
        <w:tc>
          <w:tcPr>
            <w:tcW w:w="4213" w:type="dxa"/>
          </w:tcPr>
          <w:p w14:paraId="259A41D9" w14:textId="77777777" w:rsidR="0079464F" w:rsidRDefault="0079464F" w:rsidP="0079464F">
            <w:pPr>
              <w:jc w:val="both"/>
              <w:rPr>
                <w:szCs w:val="20"/>
              </w:rPr>
            </w:pPr>
            <w:r>
              <w:rPr>
                <w:szCs w:val="20"/>
              </w:rPr>
              <w:lastRenderedPageBreak/>
              <w:t>Il s’agit de mettre en cohérence le règlement en application de la loi ALUR, avec la suppression du COS.</w:t>
            </w:r>
          </w:p>
          <w:p w14:paraId="2E8AE040" w14:textId="77777777" w:rsidR="00810165" w:rsidRDefault="00810165" w:rsidP="00F36E7A">
            <w:pPr>
              <w:jc w:val="both"/>
              <w:rPr>
                <w:szCs w:val="20"/>
              </w:rPr>
            </w:pPr>
          </w:p>
        </w:tc>
      </w:tr>
      <w:tr w:rsidR="00341113" w:rsidRPr="0044687F" w14:paraId="4B02205C" w14:textId="77777777" w:rsidTr="005F68D2">
        <w:trPr>
          <w:trHeight w:val="841"/>
        </w:trPr>
        <w:tc>
          <w:tcPr>
            <w:tcW w:w="846" w:type="dxa"/>
            <w:shd w:val="clear" w:color="auto" w:fill="E2EFD9" w:themeFill="accent6" w:themeFillTint="33"/>
            <w:vAlign w:val="center"/>
          </w:tcPr>
          <w:p w14:paraId="2AF2A286" w14:textId="09D42457" w:rsidR="00341113" w:rsidRDefault="005F68D2" w:rsidP="00F36E7A">
            <w:pPr>
              <w:jc w:val="center"/>
              <w:rPr>
                <w:b/>
                <w:color w:val="000000" w:themeColor="text1"/>
                <w:sz w:val="28"/>
                <w:szCs w:val="28"/>
              </w:rPr>
            </w:pPr>
            <w:r>
              <w:rPr>
                <w:b/>
                <w:color w:val="000000" w:themeColor="text1"/>
                <w:sz w:val="28"/>
                <w:szCs w:val="28"/>
              </w:rPr>
              <w:t>UD</w:t>
            </w:r>
          </w:p>
        </w:tc>
        <w:tc>
          <w:tcPr>
            <w:tcW w:w="4996" w:type="dxa"/>
          </w:tcPr>
          <w:p w14:paraId="52827EB6" w14:textId="77777777" w:rsidR="00341113" w:rsidRPr="00E33DCC" w:rsidRDefault="00341113" w:rsidP="00341113">
            <w:pPr>
              <w:ind w:left="-5" w:hanging="10"/>
              <w:rPr>
                <w:strike/>
                <w:color w:val="FF0000"/>
                <w:szCs w:val="20"/>
              </w:rPr>
            </w:pPr>
            <w:r w:rsidRPr="00E33DCC">
              <w:rPr>
                <w:b/>
                <w:strike/>
                <w:color w:val="FF0000"/>
                <w:szCs w:val="20"/>
                <w:u w:val="single" w:color="000000"/>
              </w:rPr>
              <w:t>UD 14.0 - L’article UD 14 ne s’applique pas :</w:t>
            </w:r>
            <w:r w:rsidRPr="00E33DCC">
              <w:rPr>
                <w:b/>
                <w:strike/>
                <w:color w:val="FF0000"/>
                <w:szCs w:val="20"/>
              </w:rPr>
              <w:t xml:space="preserve"> </w:t>
            </w:r>
          </w:p>
          <w:p w14:paraId="7343E44E" w14:textId="77777777" w:rsidR="00341113" w:rsidRPr="00D57FA6" w:rsidRDefault="00341113" w:rsidP="00341113">
            <w:pPr>
              <w:pStyle w:val="Paragraphedeliste"/>
              <w:numPr>
                <w:ilvl w:val="0"/>
                <w:numId w:val="25"/>
              </w:numPr>
              <w:tabs>
                <w:tab w:val="left" w:pos="709"/>
              </w:tabs>
              <w:ind w:left="0"/>
              <w:jc w:val="both"/>
              <w:rPr>
                <w:strike/>
                <w:color w:val="FF0000"/>
                <w:szCs w:val="20"/>
              </w:rPr>
            </w:pPr>
            <w:r w:rsidRPr="00D57FA6">
              <w:rPr>
                <w:strike/>
                <w:color w:val="FF0000"/>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E9A7C86" w14:textId="77777777" w:rsidR="00341113" w:rsidRPr="00D57FA6" w:rsidRDefault="00341113" w:rsidP="00341113">
            <w:pPr>
              <w:pStyle w:val="Paragraphedeliste"/>
              <w:numPr>
                <w:ilvl w:val="0"/>
                <w:numId w:val="25"/>
              </w:numPr>
              <w:ind w:left="0"/>
              <w:jc w:val="both"/>
              <w:rPr>
                <w:strike/>
                <w:color w:val="FF0000"/>
                <w:szCs w:val="20"/>
              </w:rPr>
            </w:pPr>
            <w:r w:rsidRPr="00D57FA6">
              <w:rPr>
                <w:strike/>
                <w:color w:val="FF0000"/>
                <w:szCs w:val="20"/>
              </w:rPr>
              <w:t xml:space="preserve">Aux équipements d’infrastructures et de superstructures gérés par la commune de MAGLAND ou un organisme auquel la collectivité a délégué une ou plusieurs compétences de gestion. </w:t>
            </w:r>
          </w:p>
          <w:p w14:paraId="57A7E1A4" w14:textId="77777777" w:rsidR="00341113" w:rsidRPr="00E33DCC" w:rsidRDefault="00341113" w:rsidP="00341113">
            <w:pPr>
              <w:rPr>
                <w:strike/>
                <w:color w:val="FF0000"/>
                <w:szCs w:val="20"/>
              </w:rPr>
            </w:pPr>
          </w:p>
          <w:p w14:paraId="5E883CEC" w14:textId="77777777" w:rsidR="00341113" w:rsidRPr="00E33DCC" w:rsidRDefault="00341113" w:rsidP="00341113">
            <w:pPr>
              <w:ind w:left="-5" w:hanging="10"/>
              <w:rPr>
                <w:strike/>
                <w:color w:val="FF0000"/>
                <w:szCs w:val="20"/>
              </w:rPr>
            </w:pPr>
            <w:r w:rsidRPr="00E33DCC">
              <w:rPr>
                <w:b/>
                <w:strike/>
                <w:color w:val="FF0000"/>
                <w:szCs w:val="20"/>
                <w:u w:val="single" w:color="000000"/>
              </w:rPr>
              <w:t>UD 14.1 - Le coefficient d’occupation des sols des constructions nouvelles est limité :</w:t>
            </w:r>
            <w:r w:rsidRPr="00E33DCC">
              <w:rPr>
                <w:b/>
                <w:strike/>
                <w:color w:val="FF0000"/>
                <w:szCs w:val="20"/>
              </w:rPr>
              <w:t xml:space="preserve"> </w:t>
            </w:r>
          </w:p>
          <w:p w14:paraId="2B961C9A" w14:textId="77777777" w:rsidR="00341113" w:rsidRPr="00D57FA6" w:rsidRDefault="00341113" w:rsidP="00341113">
            <w:pPr>
              <w:pStyle w:val="Paragraphedeliste"/>
              <w:numPr>
                <w:ilvl w:val="0"/>
                <w:numId w:val="25"/>
              </w:numPr>
              <w:jc w:val="both"/>
              <w:rPr>
                <w:strike/>
                <w:color w:val="FF0000"/>
                <w:szCs w:val="20"/>
              </w:rPr>
            </w:pPr>
            <w:r w:rsidRPr="00D57FA6">
              <w:rPr>
                <w:strike/>
                <w:color w:val="FF0000"/>
                <w:szCs w:val="20"/>
              </w:rPr>
              <w:t xml:space="preserve">à 0,20  </w:t>
            </w:r>
          </w:p>
          <w:p w14:paraId="38D404E1" w14:textId="77777777" w:rsidR="00341113" w:rsidRDefault="00341113" w:rsidP="00341113">
            <w:pPr>
              <w:ind w:left="-7"/>
              <w:rPr>
                <w:strike/>
                <w:color w:val="FF0000"/>
                <w:szCs w:val="20"/>
              </w:rPr>
            </w:pPr>
            <w:r w:rsidRPr="00E33DCC">
              <w:rPr>
                <w:strike/>
                <w:color w:val="FF0000"/>
                <w:szCs w:val="20"/>
              </w:rPr>
              <w:t xml:space="preserve">Lors de travaux, d’extension, d’agrandissement ou de changement de destination sur des constructions existantes le coefficient d’occupation des sols n’est pas limité. </w:t>
            </w:r>
          </w:p>
          <w:p w14:paraId="38CC09C6" w14:textId="77777777" w:rsidR="00341113" w:rsidRPr="00E33DCC" w:rsidRDefault="00341113" w:rsidP="00341113">
            <w:pPr>
              <w:ind w:left="-7"/>
              <w:rPr>
                <w:strike/>
                <w:color w:val="FF0000"/>
                <w:szCs w:val="20"/>
              </w:rPr>
            </w:pPr>
          </w:p>
          <w:p w14:paraId="069FC933" w14:textId="77777777" w:rsidR="00341113" w:rsidRPr="00E33DCC" w:rsidRDefault="00341113" w:rsidP="00341113">
            <w:pPr>
              <w:pStyle w:val="Titre5"/>
              <w:ind w:left="-5"/>
              <w:outlineLvl w:val="4"/>
              <w:rPr>
                <w:strike/>
                <w:color w:val="FF0000"/>
                <w:szCs w:val="20"/>
              </w:rPr>
            </w:pPr>
            <w:r w:rsidRPr="00E33DCC">
              <w:rPr>
                <w:strike/>
                <w:color w:val="FF0000"/>
                <w:szCs w:val="20"/>
                <w:u w:val="single" w:color="000000"/>
              </w:rPr>
              <w:t>UD 14.2 – Application de l’article L.123-1-1</w:t>
            </w:r>
            <w:r w:rsidRPr="00E33DCC">
              <w:rPr>
                <w:strike/>
                <w:color w:val="FF0000"/>
                <w:szCs w:val="20"/>
              </w:rPr>
              <w:t xml:space="preserve"> </w:t>
            </w:r>
          </w:p>
          <w:p w14:paraId="3AF65BF4" w14:textId="77777777" w:rsidR="00341113" w:rsidRPr="00E33DCC" w:rsidRDefault="00341113" w:rsidP="00341113">
            <w:pPr>
              <w:ind w:left="-7"/>
              <w:rPr>
                <w:strike/>
                <w:color w:val="FF0000"/>
                <w:szCs w:val="20"/>
              </w:rPr>
            </w:pPr>
            <w:r w:rsidRPr="00E33DCC">
              <w:rPr>
                <w:strike/>
                <w:color w:val="FF0000"/>
                <w:szCs w:val="20"/>
              </w:rPr>
              <w:t xml:space="preserve">Toute construction sur une partie détachée, après l’approbation du présent P.L.U., d’un terrain bâti, devra prendre en compte, pour l’application du C.O.S., la S.H.O.N. du bâti existant pendant les 10 dernières années suivant le détachement. </w:t>
            </w:r>
          </w:p>
          <w:p w14:paraId="183282D9" w14:textId="77777777" w:rsidR="00341113" w:rsidRPr="00E33DCC" w:rsidRDefault="00341113" w:rsidP="00341113">
            <w:pPr>
              <w:ind w:left="-7"/>
              <w:rPr>
                <w:strike/>
                <w:color w:val="FF0000"/>
                <w:szCs w:val="20"/>
              </w:rPr>
            </w:pPr>
          </w:p>
          <w:p w14:paraId="64D28530" w14:textId="77777777" w:rsidR="00341113" w:rsidRPr="00E33DCC" w:rsidRDefault="00341113" w:rsidP="00341113">
            <w:pPr>
              <w:ind w:left="-7"/>
              <w:rPr>
                <w:b/>
                <w:bCs/>
                <w:color w:val="1D2CF7"/>
                <w:szCs w:val="20"/>
              </w:rPr>
            </w:pPr>
            <w:r w:rsidRPr="00E33DCC">
              <w:rPr>
                <w:b/>
                <w:bCs/>
                <w:color w:val="1D2CF7"/>
                <w:szCs w:val="20"/>
              </w:rPr>
              <w:t>Sans objet</w:t>
            </w:r>
          </w:p>
          <w:p w14:paraId="3951C1A0" w14:textId="77777777" w:rsidR="00341113" w:rsidRPr="00E33DCC" w:rsidRDefault="00341113" w:rsidP="00810165">
            <w:pPr>
              <w:ind w:left="-5" w:hanging="10"/>
              <w:rPr>
                <w:b/>
                <w:strike/>
                <w:color w:val="FF0000"/>
                <w:u w:val="single" w:color="000000"/>
              </w:rPr>
            </w:pPr>
          </w:p>
        </w:tc>
        <w:tc>
          <w:tcPr>
            <w:tcW w:w="4213" w:type="dxa"/>
          </w:tcPr>
          <w:p w14:paraId="23BDE51C" w14:textId="77777777" w:rsidR="00B47CD8" w:rsidRDefault="00B47CD8" w:rsidP="00B47CD8">
            <w:pPr>
              <w:jc w:val="both"/>
              <w:rPr>
                <w:szCs w:val="20"/>
              </w:rPr>
            </w:pPr>
            <w:r>
              <w:rPr>
                <w:szCs w:val="20"/>
              </w:rPr>
              <w:t>Il s’agit de mettre en cohérence le règlement en application de la loi ALUR, avec la suppression du COS.</w:t>
            </w:r>
          </w:p>
          <w:p w14:paraId="107DF3E4" w14:textId="77777777" w:rsidR="00341113" w:rsidRDefault="00341113" w:rsidP="00F36E7A">
            <w:pPr>
              <w:jc w:val="both"/>
              <w:rPr>
                <w:szCs w:val="20"/>
              </w:rPr>
            </w:pPr>
          </w:p>
        </w:tc>
      </w:tr>
      <w:tr w:rsidR="00A94D22" w:rsidRPr="0044687F" w14:paraId="0442F892" w14:textId="77777777" w:rsidTr="005F68D2">
        <w:trPr>
          <w:trHeight w:val="841"/>
        </w:trPr>
        <w:tc>
          <w:tcPr>
            <w:tcW w:w="846" w:type="dxa"/>
            <w:shd w:val="clear" w:color="auto" w:fill="E2EFD9" w:themeFill="accent6" w:themeFillTint="33"/>
            <w:vAlign w:val="center"/>
          </w:tcPr>
          <w:p w14:paraId="10000076" w14:textId="7C98302A" w:rsidR="00A94D22" w:rsidRDefault="00A94D22" w:rsidP="00F36E7A">
            <w:pPr>
              <w:jc w:val="center"/>
              <w:rPr>
                <w:b/>
                <w:color w:val="000000" w:themeColor="text1"/>
                <w:sz w:val="28"/>
                <w:szCs w:val="28"/>
              </w:rPr>
            </w:pPr>
            <w:r>
              <w:rPr>
                <w:b/>
                <w:color w:val="000000" w:themeColor="text1"/>
                <w:sz w:val="28"/>
                <w:szCs w:val="28"/>
              </w:rPr>
              <w:t>UX, UZ</w:t>
            </w:r>
          </w:p>
        </w:tc>
        <w:tc>
          <w:tcPr>
            <w:tcW w:w="4996" w:type="dxa"/>
          </w:tcPr>
          <w:p w14:paraId="5E632086" w14:textId="48032D2B" w:rsidR="00A94D22" w:rsidRPr="00E33DCC" w:rsidRDefault="00A94D22" w:rsidP="00A94D22">
            <w:pPr>
              <w:ind w:left="-5" w:right="1810" w:hanging="10"/>
              <w:rPr>
                <w:strike/>
                <w:color w:val="FF0000"/>
              </w:rPr>
            </w:pPr>
            <w:r>
              <w:rPr>
                <w:strike/>
                <w:color w:val="FF0000"/>
              </w:rPr>
              <w:t>Non réglementé</w:t>
            </w:r>
          </w:p>
          <w:p w14:paraId="1BE39484" w14:textId="595B2BCE" w:rsidR="00A94D22" w:rsidRPr="00E33DCC" w:rsidRDefault="00A94D22" w:rsidP="00A94D22">
            <w:pPr>
              <w:ind w:left="-5" w:right="3687" w:hanging="10"/>
              <w:rPr>
                <w:b/>
                <w:bCs/>
                <w:color w:val="1D2CF7"/>
              </w:rPr>
            </w:pPr>
            <w:r w:rsidRPr="00E33DCC">
              <w:rPr>
                <w:b/>
                <w:bCs/>
                <w:color w:val="1D2CF7"/>
              </w:rPr>
              <w:t>Sans o</w:t>
            </w:r>
            <w:r>
              <w:rPr>
                <w:b/>
                <w:bCs/>
                <w:color w:val="1D2CF7"/>
              </w:rPr>
              <w:t>bje</w:t>
            </w:r>
            <w:r w:rsidRPr="00E33DCC">
              <w:rPr>
                <w:b/>
                <w:bCs/>
                <w:color w:val="1D2CF7"/>
              </w:rPr>
              <w:t xml:space="preserve">t </w:t>
            </w:r>
          </w:p>
          <w:p w14:paraId="6B1E7539" w14:textId="77777777" w:rsidR="00A94D22" w:rsidRPr="00E33DCC" w:rsidRDefault="00A94D22" w:rsidP="00341113">
            <w:pPr>
              <w:ind w:left="-5" w:hanging="10"/>
              <w:rPr>
                <w:b/>
                <w:strike/>
                <w:color w:val="FF0000"/>
                <w:szCs w:val="20"/>
                <w:u w:val="single" w:color="000000"/>
              </w:rPr>
            </w:pPr>
          </w:p>
        </w:tc>
        <w:tc>
          <w:tcPr>
            <w:tcW w:w="4213" w:type="dxa"/>
          </w:tcPr>
          <w:p w14:paraId="470B1779" w14:textId="77777777" w:rsidR="00B47CD8" w:rsidRDefault="00B47CD8" w:rsidP="00B47CD8">
            <w:pPr>
              <w:jc w:val="both"/>
              <w:rPr>
                <w:szCs w:val="20"/>
              </w:rPr>
            </w:pPr>
            <w:r>
              <w:rPr>
                <w:szCs w:val="20"/>
              </w:rPr>
              <w:t>Il s’agit de mettre en cohérence le règlement en application de la loi ALUR, avec la suppression du COS.</w:t>
            </w:r>
          </w:p>
          <w:p w14:paraId="0A83FB0E" w14:textId="77777777" w:rsidR="00A94D22" w:rsidRDefault="00A94D22" w:rsidP="00F36E7A">
            <w:pPr>
              <w:jc w:val="both"/>
              <w:rPr>
                <w:szCs w:val="20"/>
              </w:rPr>
            </w:pPr>
          </w:p>
        </w:tc>
      </w:tr>
      <w:tr w:rsidR="005F68D2" w:rsidRPr="0044687F" w14:paraId="7B6EA601" w14:textId="77777777" w:rsidTr="005F68D2">
        <w:trPr>
          <w:trHeight w:val="841"/>
        </w:trPr>
        <w:tc>
          <w:tcPr>
            <w:tcW w:w="846" w:type="dxa"/>
            <w:shd w:val="clear" w:color="auto" w:fill="E2EFD9" w:themeFill="accent6" w:themeFillTint="33"/>
            <w:vAlign w:val="center"/>
          </w:tcPr>
          <w:p w14:paraId="68C05D01" w14:textId="79B6CA03" w:rsidR="005F68D2" w:rsidRDefault="005F68D2" w:rsidP="00F36E7A">
            <w:pPr>
              <w:jc w:val="center"/>
              <w:rPr>
                <w:b/>
                <w:color w:val="000000" w:themeColor="text1"/>
                <w:sz w:val="28"/>
                <w:szCs w:val="28"/>
              </w:rPr>
            </w:pPr>
            <w:proofErr w:type="spellStart"/>
            <w:r>
              <w:rPr>
                <w:b/>
                <w:color w:val="000000" w:themeColor="text1"/>
                <w:sz w:val="28"/>
                <w:szCs w:val="28"/>
              </w:rPr>
              <w:t>AUb</w:t>
            </w:r>
            <w:proofErr w:type="spellEnd"/>
          </w:p>
        </w:tc>
        <w:tc>
          <w:tcPr>
            <w:tcW w:w="4996" w:type="dxa"/>
          </w:tcPr>
          <w:p w14:paraId="7B05FDA9" w14:textId="77777777" w:rsidR="005F68D2" w:rsidRPr="00E33DCC" w:rsidRDefault="005F68D2" w:rsidP="005F68D2">
            <w:pPr>
              <w:ind w:left="-5" w:hanging="10"/>
              <w:rPr>
                <w:strike/>
                <w:color w:val="FF0000"/>
              </w:rPr>
            </w:pPr>
            <w:proofErr w:type="spellStart"/>
            <w:r w:rsidRPr="00E33DCC">
              <w:rPr>
                <w:b/>
                <w:strike/>
                <w:color w:val="FF0000"/>
                <w:u w:val="single" w:color="000000"/>
              </w:rPr>
              <w:t>AUb</w:t>
            </w:r>
            <w:proofErr w:type="spellEnd"/>
            <w:r w:rsidRPr="00E33DCC">
              <w:rPr>
                <w:b/>
                <w:strike/>
                <w:color w:val="FF0000"/>
                <w:u w:val="single" w:color="000000"/>
              </w:rPr>
              <w:t xml:space="preserve"> 14.0 - L’article </w:t>
            </w:r>
            <w:proofErr w:type="spellStart"/>
            <w:r w:rsidRPr="00E33DCC">
              <w:rPr>
                <w:b/>
                <w:strike/>
                <w:color w:val="FF0000"/>
                <w:u w:val="single" w:color="000000"/>
              </w:rPr>
              <w:t>AUb</w:t>
            </w:r>
            <w:proofErr w:type="spellEnd"/>
            <w:r w:rsidRPr="00E33DCC">
              <w:rPr>
                <w:b/>
                <w:strike/>
                <w:color w:val="FF0000"/>
                <w:u w:val="single" w:color="000000"/>
              </w:rPr>
              <w:t xml:space="preserve"> 14 ne s’applique pas :</w:t>
            </w:r>
            <w:r w:rsidRPr="00E33DCC">
              <w:rPr>
                <w:b/>
                <w:strike/>
                <w:color w:val="FF0000"/>
              </w:rPr>
              <w:t xml:space="preserve"> </w:t>
            </w:r>
          </w:p>
          <w:p w14:paraId="2FE12CA3" w14:textId="77777777" w:rsidR="005F68D2" w:rsidRPr="001E2572" w:rsidRDefault="005F68D2" w:rsidP="005F68D2">
            <w:pPr>
              <w:pStyle w:val="Paragraphedeliste"/>
              <w:numPr>
                <w:ilvl w:val="0"/>
                <w:numId w:val="27"/>
              </w:numPr>
              <w:ind w:left="0" w:firstLine="360"/>
              <w:jc w:val="both"/>
              <w:rPr>
                <w:strike/>
                <w:color w:val="FF0000"/>
              </w:rPr>
            </w:pPr>
            <w:r w:rsidRPr="001E2572">
              <w:rPr>
                <w:strike/>
                <w:color w:val="FF000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6C7A46F3" w14:textId="77777777" w:rsidR="005F68D2" w:rsidRDefault="005F68D2" w:rsidP="005F68D2">
            <w:pPr>
              <w:pStyle w:val="Paragraphedeliste"/>
              <w:numPr>
                <w:ilvl w:val="0"/>
                <w:numId w:val="27"/>
              </w:numPr>
              <w:ind w:left="0" w:firstLine="360"/>
              <w:jc w:val="both"/>
              <w:rPr>
                <w:strike/>
                <w:color w:val="FF0000"/>
              </w:rPr>
            </w:pPr>
            <w:r w:rsidRPr="001E2572">
              <w:rPr>
                <w:strike/>
                <w:color w:val="FF0000"/>
              </w:rPr>
              <w:t xml:space="preserve">Aux équipements d’infrastructures et de superstructures gérés par la commune de MAGLAND ou un organisme auquel la collectivité a délégué une ou plusieurs </w:t>
            </w:r>
            <w:r w:rsidRPr="001E2572">
              <w:rPr>
                <w:strike/>
                <w:color w:val="FF0000"/>
              </w:rPr>
              <w:lastRenderedPageBreak/>
              <w:t xml:space="preserve">compétences de gestion. </w:t>
            </w:r>
          </w:p>
          <w:p w14:paraId="2A00BB09" w14:textId="77777777" w:rsidR="005F68D2" w:rsidRPr="001E2572" w:rsidRDefault="005F68D2" w:rsidP="005F68D2">
            <w:pPr>
              <w:rPr>
                <w:strike/>
                <w:color w:val="FF0000"/>
              </w:rPr>
            </w:pPr>
          </w:p>
          <w:p w14:paraId="79140B54" w14:textId="77777777" w:rsidR="005F68D2" w:rsidRPr="00E33DCC" w:rsidRDefault="005F68D2" w:rsidP="005F68D2">
            <w:pPr>
              <w:ind w:left="-5" w:hanging="10"/>
              <w:rPr>
                <w:strike/>
                <w:color w:val="FF0000"/>
              </w:rPr>
            </w:pPr>
            <w:proofErr w:type="spellStart"/>
            <w:r w:rsidRPr="00E33DCC">
              <w:rPr>
                <w:b/>
                <w:strike/>
                <w:color w:val="FF0000"/>
                <w:u w:val="single" w:color="000000"/>
              </w:rPr>
              <w:t>AUb</w:t>
            </w:r>
            <w:proofErr w:type="spellEnd"/>
            <w:r w:rsidRPr="00E33DCC">
              <w:rPr>
                <w:b/>
                <w:strike/>
                <w:color w:val="FF0000"/>
                <w:u w:val="single" w:color="000000"/>
              </w:rPr>
              <w:t xml:space="preserve"> 14.1 - Le coefficient d’occupation des sols des constructions nouvelles est limité :</w:t>
            </w:r>
            <w:r w:rsidRPr="00E33DCC">
              <w:rPr>
                <w:b/>
                <w:strike/>
                <w:color w:val="FF0000"/>
              </w:rPr>
              <w:t xml:space="preserve"> </w:t>
            </w:r>
          </w:p>
          <w:p w14:paraId="11038529" w14:textId="77777777" w:rsidR="005F68D2" w:rsidRPr="001E2572" w:rsidRDefault="005F68D2" w:rsidP="005F68D2">
            <w:pPr>
              <w:pStyle w:val="Paragraphedeliste"/>
              <w:numPr>
                <w:ilvl w:val="0"/>
                <w:numId w:val="27"/>
              </w:numPr>
              <w:jc w:val="both"/>
              <w:rPr>
                <w:strike/>
                <w:color w:val="FF0000"/>
              </w:rPr>
            </w:pPr>
            <w:r w:rsidRPr="001E2572">
              <w:rPr>
                <w:strike/>
                <w:color w:val="FF0000"/>
              </w:rPr>
              <w:t xml:space="preserve">à 0,60  </w:t>
            </w:r>
          </w:p>
          <w:p w14:paraId="4F18423F" w14:textId="77777777" w:rsidR="005F68D2" w:rsidRDefault="005F68D2" w:rsidP="005F68D2">
            <w:pPr>
              <w:ind w:left="-7"/>
              <w:rPr>
                <w:strike/>
                <w:color w:val="FF0000"/>
              </w:rPr>
            </w:pPr>
            <w:r w:rsidRPr="00E33DCC">
              <w:rPr>
                <w:strike/>
                <w:color w:val="FF0000"/>
              </w:rPr>
              <w:t xml:space="preserve">Lors de travaux, d’extension, d’agrandissement ou de changement de destination sur des constructions existantes le coefficient d’occupation des sols n’est pas limité. </w:t>
            </w:r>
          </w:p>
          <w:p w14:paraId="70B2483F" w14:textId="77777777" w:rsidR="005F68D2" w:rsidRPr="00E33DCC" w:rsidRDefault="005F68D2" w:rsidP="005F68D2">
            <w:pPr>
              <w:ind w:left="-7"/>
              <w:rPr>
                <w:strike/>
                <w:color w:val="FF0000"/>
              </w:rPr>
            </w:pPr>
          </w:p>
          <w:p w14:paraId="028A7F2B" w14:textId="77777777" w:rsidR="005F68D2" w:rsidRPr="00E33DCC" w:rsidRDefault="005F68D2" w:rsidP="005F68D2">
            <w:pPr>
              <w:pStyle w:val="Titre6"/>
              <w:ind w:left="-5"/>
              <w:outlineLvl w:val="5"/>
              <w:rPr>
                <w:rFonts w:ascii="Avenir Next" w:hAnsi="Avenir Next"/>
                <w:strike/>
                <w:color w:val="FF0000"/>
              </w:rPr>
            </w:pPr>
            <w:proofErr w:type="spellStart"/>
            <w:r w:rsidRPr="00E33DCC">
              <w:rPr>
                <w:rFonts w:ascii="Avenir Next" w:hAnsi="Avenir Next"/>
                <w:strike/>
                <w:color w:val="FF0000"/>
              </w:rPr>
              <w:t>AUb</w:t>
            </w:r>
            <w:proofErr w:type="spellEnd"/>
            <w:r w:rsidRPr="00E33DCC">
              <w:rPr>
                <w:rFonts w:ascii="Avenir Next" w:hAnsi="Avenir Next"/>
                <w:strike/>
                <w:color w:val="FF0000"/>
              </w:rPr>
              <w:t xml:space="preserve"> 14.2 – Application de l’article L.123-1-1 </w:t>
            </w:r>
          </w:p>
          <w:p w14:paraId="163D45DA" w14:textId="77777777" w:rsidR="005F68D2" w:rsidRPr="00E33DCC" w:rsidRDefault="005F68D2" w:rsidP="005F68D2">
            <w:pPr>
              <w:ind w:left="-7"/>
              <w:rPr>
                <w:strike/>
                <w:color w:val="FF0000"/>
              </w:rPr>
            </w:pPr>
            <w:r w:rsidRPr="00E33DCC">
              <w:rPr>
                <w:strike/>
                <w:color w:val="FF0000"/>
              </w:rPr>
              <w:t xml:space="preserve">Toute construction sur une partie détachée, après l’approbation du présent P.L.U., d’un terrain bâti, devra prendre en compte, pour l’application du C.O.S., la S.H.O.N. du bâti existant pendant les 10 dernières années suivant le détachement. </w:t>
            </w:r>
          </w:p>
          <w:p w14:paraId="47AD7CA3" w14:textId="77777777" w:rsidR="005F68D2" w:rsidRPr="00E33DCC" w:rsidRDefault="005F68D2" w:rsidP="005F68D2">
            <w:pPr>
              <w:ind w:left="-7"/>
            </w:pPr>
          </w:p>
          <w:p w14:paraId="65934BC9" w14:textId="77777777" w:rsidR="005F68D2" w:rsidRPr="00E33DCC" w:rsidRDefault="005F68D2" w:rsidP="005F68D2">
            <w:pPr>
              <w:ind w:left="-7"/>
              <w:rPr>
                <w:b/>
                <w:bCs/>
                <w:color w:val="1D2CF7"/>
              </w:rPr>
            </w:pPr>
            <w:r w:rsidRPr="00E33DCC">
              <w:rPr>
                <w:b/>
                <w:bCs/>
                <w:color w:val="1D2CF7"/>
              </w:rPr>
              <w:t>Sans objet</w:t>
            </w:r>
          </w:p>
          <w:p w14:paraId="36BCD604" w14:textId="77777777" w:rsidR="005F68D2" w:rsidRPr="00E33DCC" w:rsidRDefault="005F68D2" w:rsidP="00341113">
            <w:pPr>
              <w:ind w:left="-5" w:hanging="10"/>
              <w:rPr>
                <w:b/>
                <w:strike/>
                <w:color w:val="FF0000"/>
                <w:szCs w:val="20"/>
                <w:u w:val="single" w:color="000000"/>
              </w:rPr>
            </w:pPr>
          </w:p>
        </w:tc>
        <w:tc>
          <w:tcPr>
            <w:tcW w:w="4213" w:type="dxa"/>
          </w:tcPr>
          <w:p w14:paraId="0F904E8F" w14:textId="77777777" w:rsidR="00B47CD8" w:rsidRDefault="00B47CD8" w:rsidP="00B47CD8">
            <w:pPr>
              <w:jc w:val="both"/>
              <w:rPr>
                <w:szCs w:val="20"/>
              </w:rPr>
            </w:pPr>
            <w:r>
              <w:rPr>
                <w:szCs w:val="20"/>
              </w:rPr>
              <w:lastRenderedPageBreak/>
              <w:t>Il s’agit de mettre en cohérence le règlement en application de la loi ALUR, avec la suppression du COS.</w:t>
            </w:r>
          </w:p>
          <w:p w14:paraId="056B2B74" w14:textId="77777777" w:rsidR="005F68D2" w:rsidRDefault="005F68D2" w:rsidP="00F36E7A">
            <w:pPr>
              <w:jc w:val="both"/>
              <w:rPr>
                <w:szCs w:val="20"/>
              </w:rPr>
            </w:pPr>
          </w:p>
        </w:tc>
      </w:tr>
      <w:tr w:rsidR="005F68D2" w:rsidRPr="0044687F" w14:paraId="50E2B21E" w14:textId="77777777" w:rsidTr="005F68D2">
        <w:trPr>
          <w:trHeight w:val="841"/>
        </w:trPr>
        <w:tc>
          <w:tcPr>
            <w:tcW w:w="846" w:type="dxa"/>
            <w:shd w:val="clear" w:color="auto" w:fill="E2EFD9" w:themeFill="accent6" w:themeFillTint="33"/>
            <w:vAlign w:val="center"/>
          </w:tcPr>
          <w:p w14:paraId="37ECC9DC" w14:textId="79318ADB" w:rsidR="005F68D2" w:rsidRDefault="005F68D2" w:rsidP="00F36E7A">
            <w:pPr>
              <w:jc w:val="center"/>
              <w:rPr>
                <w:b/>
                <w:color w:val="000000" w:themeColor="text1"/>
                <w:sz w:val="28"/>
                <w:szCs w:val="28"/>
              </w:rPr>
            </w:pPr>
            <w:proofErr w:type="spellStart"/>
            <w:r>
              <w:rPr>
                <w:b/>
                <w:color w:val="000000" w:themeColor="text1"/>
                <w:sz w:val="28"/>
                <w:szCs w:val="28"/>
              </w:rPr>
              <w:t>AUc</w:t>
            </w:r>
            <w:proofErr w:type="spellEnd"/>
          </w:p>
        </w:tc>
        <w:tc>
          <w:tcPr>
            <w:tcW w:w="4996" w:type="dxa"/>
          </w:tcPr>
          <w:p w14:paraId="362A52BD" w14:textId="77777777" w:rsidR="005F68D2" w:rsidRPr="00E33DCC" w:rsidRDefault="005F68D2" w:rsidP="00105736">
            <w:pPr>
              <w:ind w:left="-5" w:hanging="10"/>
              <w:jc w:val="both"/>
              <w:rPr>
                <w:strike/>
                <w:color w:val="FF0000"/>
              </w:rPr>
            </w:pPr>
            <w:proofErr w:type="spellStart"/>
            <w:r w:rsidRPr="00E33DCC">
              <w:rPr>
                <w:b/>
                <w:strike/>
                <w:color w:val="FF0000"/>
                <w:u w:val="single" w:color="000000"/>
              </w:rPr>
              <w:t>AUc</w:t>
            </w:r>
            <w:proofErr w:type="spellEnd"/>
            <w:r w:rsidRPr="00E33DCC">
              <w:rPr>
                <w:b/>
                <w:strike/>
                <w:color w:val="FF0000"/>
                <w:u w:val="single" w:color="000000"/>
              </w:rPr>
              <w:t xml:space="preserve"> 14.0 - L’article </w:t>
            </w:r>
            <w:proofErr w:type="spellStart"/>
            <w:r w:rsidRPr="00E33DCC">
              <w:rPr>
                <w:b/>
                <w:strike/>
                <w:color w:val="FF0000"/>
                <w:u w:val="single" w:color="000000"/>
              </w:rPr>
              <w:t>AUc</w:t>
            </w:r>
            <w:proofErr w:type="spellEnd"/>
            <w:r w:rsidRPr="00E33DCC">
              <w:rPr>
                <w:b/>
                <w:strike/>
                <w:color w:val="FF0000"/>
                <w:u w:val="single" w:color="000000"/>
              </w:rPr>
              <w:t xml:space="preserve"> 14 ne s’applique pas :</w:t>
            </w:r>
            <w:r w:rsidRPr="00E33DCC">
              <w:rPr>
                <w:b/>
                <w:strike/>
                <w:color w:val="FF0000"/>
              </w:rPr>
              <w:t xml:space="preserve"> </w:t>
            </w:r>
          </w:p>
          <w:p w14:paraId="10B4DFB9" w14:textId="77777777" w:rsidR="005F68D2" w:rsidRPr="00A3484A" w:rsidRDefault="005F68D2" w:rsidP="00105736">
            <w:pPr>
              <w:pStyle w:val="Paragraphedeliste"/>
              <w:numPr>
                <w:ilvl w:val="0"/>
                <w:numId w:val="28"/>
              </w:numPr>
              <w:ind w:left="0"/>
              <w:jc w:val="both"/>
              <w:rPr>
                <w:strike/>
                <w:color w:val="FF0000"/>
              </w:rPr>
            </w:pPr>
            <w:r w:rsidRPr="00A3484A">
              <w:rPr>
                <w:strike/>
                <w:color w:val="FF000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5F7857E" w14:textId="77777777" w:rsidR="005F68D2" w:rsidRPr="00A3484A" w:rsidRDefault="005F68D2" w:rsidP="00105736">
            <w:pPr>
              <w:pStyle w:val="Paragraphedeliste"/>
              <w:numPr>
                <w:ilvl w:val="0"/>
                <w:numId w:val="28"/>
              </w:numPr>
              <w:ind w:left="0"/>
              <w:jc w:val="both"/>
              <w:rPr>
                <w:strike/>
                <w:color w:val="FF0000"/>
              </w:rPr>
            </w:pPr>
            <w:r w:rsidRPr="00A3484A">
              <w:rPr>
                <w:strike/>
                <w:color w:val="FF0000"/>
              </w:rPr>
              <w:t xml:space="preserve">Aux équipements d’infrastructures et de superstructures gérés par la commune de MAGLAND ou un organisme auquel la collectivité a délégué une ou plusieurs compétences de gestion. </w:t>
            </w:r>
          </w:p>
          <w:p w14:paraId="03C8D89E" w14:textId="77777777" w:rsidR="005F68D2" w:rsidRPr="00E33DCC" w:rsidRDefault="005F68D2" w:rsidP="00105736">
            <w:pPr>
              <w:jc w:val="both"/>
              <w:rPr>
                <w:strike/>
                <w:color w:val="FF0000"/>
              </w:rPr>
            </w:pPr>
          </w:p>
          <w:p w14:paraId="4B2ACE75" w14:textId="77777777" w:rsidR="005F68D2" w:rsidRPr="00E33DCC" w:rsidRDefault="005F68D2" w:rsidP="00105736">
            <w:pPr>
              <w:ind w:left="-5" w:hanging="10"/>
              <w:jc w:val="both"/>
              <w:rPr>
                <w:strike/>
                <w:color w:val="FF0000"/>
              </w:rPr>
            </w:pPr>
            <w:proofErr w:type="spellStart"/>
            <w:r w:rsidRPr="00E33DCC">
              <w:rPr>
                <w:b/>
                <w:strike/>
                <w:color w:val="FF0000"/>
                <w:u w:val="single" w:color="000000"/>
              </w:rPr>
              <w:t>AUc</w:t>
            </w:r>
            <w:proofErr w:type="spellEnd"/>
            <w:r w:rsidRPr="00E33DCC">
              <w:rPr>
                <w:b/>
                <w:strike/>
                <w:color w:val="FF0000"/>
                <w:u w:val="single" w:color="000000"/>
              </w:rPr>
              <w:t xml:space="preserve"> 14.1 - Le coefficient d’occupation des sols des constructions nouvelles est limité :</w:t>
            </w:r>
            <w:r w:rsidRPr="00E33DCC">
              <w:rPr>
                <w:b/>
                <w:strike/>
                <w:color w:val="FF0000"/>
              </w:rPr>
              <w:t xml:space="preserve"> </w:t>
            </w:r>
          </w:p>
          <w:p w14:paraId="443F4D06" w14:textId="77777777" w:rsidR="005F68D2" w:rsidRPr="00A3484A" w:rsidRDefault="005F68D2" w:rsidP="00105736">
            <w:pPr>
              <w:pStyle w:val="Paragraphedeliste"/>
              <w:numPr>
                <w:ilvl w:val="0"/>
                <w:numId w:val="28"/>
              </w:numPr>
              <w:jc w:val="both"/>
              <w:rPr>
                <w:strike/>
                <w:color w:val="FF0000"/>
              </w:rPr>
            </w:pPr>
            <w:r w:rsidRPr="00A3484A">
              <w:rPr>
                <w:strike/>
                <w:color w:val="FF0000"/>
              </w:rPr>
              <w:t xml:space="preserve">à 0,35 </w:t>
            </w:r>
          </w:p>
          <w:p w14:paraId="4B7AB5F2" w14:textId="77777777" w:rsidR="005F68D2" w:rsidRDefault="005F68D2" w:rsidP="00105736">
            <w:pPr>
              <w:ind w:left="-7"/>
              <w:jc w:val="both"/>
              <w:rPr>
                <w:strike/>
                <w:color w:val="FF0000"/>
              </w:rPr>
            </w:pPr>
            <w:r w:rsidRPr="00E33DCC">
              <w:rPr>
                <w:strike/>
                <w:color w:val="FF0000"/>
              </w:rPr>
              <w:t xml:space="preserve">Lors de travaux, d’extension, d’agrandissement ou de changement de destination sur des constructions existantes le coefficient d’occupation des sols n’est pas limité. </w:t>
            </w:r>
          </w:p>
          <w:p w14:paraId="3DA2EBCB" w14:textId="77777777" w:rsidR="005F68D2" w:rsidRPr="00E33DCC" w:rsidRDefault="005F68D2" w:rsidP="00105736">
            <w:pPr>
              <w:ind w:left="-7"/>
              <w:jc w:val="both"/>
              <w:rPr>
                <w:strike/>
                <w:color w:val="FF0000"/>
              </w:rPr>
            </w:pPr>
          </w:p>
          <w:p w14:paraId="2E3C8D49" w14:textId="77777777" w:rsidR="005F68D2" w:rsidRPr="00E33DCC" w:rsidRDefault="005F68D2" w:rsidP="00105736">
            <w:pPr>
              <w:pStyle w:val="Titre6"/>
              <w:ind w:left="-5"/>
              <w:jc w:val="both"/>
              <w:outlineLvl w:val="5"/>
              <w:rPr>
                <w:rFonts w:ascii="Avenir Next" w:hAnsi="Avenir Next"/>
                <w:strike/>
                <w:color w:val="FF0000"/>
              </w:rPr>
            </w:pPr>
            <w:proofErr w:type="spellStart"/>
            <w:r w:rsidRPr="00E33DCC">
              <w:rPr>
                <w:rFonts w:ascii="Avenir Next" w:hAnsi="Avenir Next"/>
                <w:strike/>
                <w:color w:val="FF0000"/>
              </w:rPr>
              <w:t>AUc</w:t>
            </w:r>
            <w:proofErr w:type="spellEnd"/>
            <w:r w:rsidRPr="00E33DCC">
              <w:rPr>
                <w:rFonts w:ascii="Avenir Next" w:hAnsi="Avenir Next"/>
                <w:strike/>
                <w:color w:val="FF0000"/>
              </w:rPr>
              <w:t xml:space="preserve"> 14.2 – Application de l’article L.123-1-1 </w:t>
            </w:r>
          </w:p>
          <w:p w14:paraId="6404E862" w14:textId="77777777" w:rsidR="005F68D2" w:rsidRPr="00E33DCC" w:rsidRDefault="005F68D2" w:rsidP="00105736">
            <w:pPr>
              <w:ind w:left="-7"/>
              <w:jc w:val="both"/>
              <w:rPr>
                <w:strike/>
                <w:color w:val="FF0000"/>
              </w:rPr>
            </w:pPr>
            <w:r w:rsidRPr="00E33DCC">
              <w:rPr>
                <w:strike/>
                <w:color w:val="FF0000"/>
              </w:rPr>
              <w:t xml:space="preserve">Toute construction sur une partie détachée, après l’approbation du présent P.L.U., d’un terrain bâti, devra prendre en compte, pour l’application du C.O.S., la S.H.O.N. du bâti existant pendant les 10 dernières années suivant le détachement. </w:t>
            </w:r>
          </w:p>
          <w:p w14:paraId="25B5574A" w14:textId="77777777" w:rsidR="005F68D2" w:rsidRDefault="005F68D2" w:rsidP="00105736">
            <w:pPr>
              <w:ind w:left="-7"/>
              <w:jc w:val="both"/>
              <w:rPr>
                <w:b/>
                <w:bCs/>
                <w:color w:val="1D2CF7"/>
              </w:rPr>
            </w:pPr>
          </w:p>
          <w:p w14:paraId="7657ABB5" w14:textId="1C633A03" w:rsidR="005F68D2" w:rsidRPr="00E33DCC" w:rsidRDefault="005F68D2" w:rsidP="00105736">
            <w:pPr>
              <w:ind w:left="-7"/>
              <w:jc w:val="both"/>
              <w:rPr>
                <w:b/>
                <w:bCs/>
                <w:color w:val="1D2CF7"/>
              </w:rPr>
            </w:pPr>
            <w:r w:rsidRPr="00E33DCC">
              <w:rPr>
                <w:b/>
                <w:bCs/>
                <w:color w:val="1D2CF7"/>
              </w:rPr>
              <w:t>Sans objet</w:t>
            </w:r>
          </w:p>
          <w:p w14:paraId="1208D33E" w14:textId="77777777" w:rsidR="005F68D2" w:rsidRPr="00E33DCC" w:rsidRDefault="005F68D2" w:rsidP="00105736">
            <w:pPr>
              <w:ind w:left="-5" w:hanging="10"/>
              <w:jc w:val="both"/>
              <w:rPr>
                <w:b/>
                <w:strike/>
                <w:color w:val="FF0000"/>
                <w:u w:val="single" w:color="000000"/>
              </w:rPr>
            </w:pPr>
          </w:p>
        </w:tc>
        <w:tc>
          <w:tcPr>
            <w:tcW w:w="4213" w:type="dxa"/>
          </w:tcPr>
          <w:p w14:paraId="2E227002" w14:textId="77777777" w:rsidR="00B47CD8" w:rsidRDefault="00B47CD8" w:rsidP="00B47CD8">
            <w:pPr>
              <w:jc w:val="both"/>
              <w:rPr>
                <w:szCs w:val="20"/>
              </w:rPr>
            </w:pPr>
            <w:r>
              <w:rPr>
                <w:szCs w:val="20"/>
              </w:rPr>
              <w:t>Il s’agit de mettre en cohérence le règlement en application de la loi ALUR, avec la suppression du COS.</w:t>
            </w:r>
          </w:p>
          <w:p w14:paraId="779CAE96" w14:textId="77777777" w:rsidR="005F68D2" w:rsidRDefault="005F68D2" w:rsidP="00F36E7A">
            <w:pPr>
              <w:jc w:val="both"/>
              <w:rPr>
                <w:szCs w:val="20"/>
              </w:rPr>
            </w:pPr>
          </w:p>
        </w:tc>
      </w:tr>
      <w:tr w:rsidR="005F68D2" w:rsidRPr="0044687F" w14:paraId="16DD82C7" w14:textId="77777777" w:rsidTr="005F68D2">
        <w:trPr>
          <w:trHeight w:val="841"/>
        </w:trPr>
        <w:tc>
          <w:tcPr>
            <w:tcW w:w="846" w:type="dxa"/>
            <w:shd w:val="clear" w:color="auto" w:fill="E2EFD9" w:themeFill="accent6" w:themeFillTint="33"/>
            <w:vAlign w:val="center"/>
          </w:tcPr>
          <w:p w14:paraId="6342C15D" w14:textId="56DCDAD5" w:rsidR="005F68D2" w:rsidRDefault="007253DF" w:rsidP="00F36E7A">
            <w:pPr>
              <w:jc w:val="center"/>
              <w:rPr>
                <w:b/>
                <w:color w:val="000000" w:themeColor="text1"/>
                <w:sz w:val="28"/>
                <w:szCs w:val="28"/>
              </w:rPr>
            </w:pPr>
            <w:proofErr w:type="spellStart"/>
            <w:r>
              <w:rPr>
                <w:b/>
                <w:color w:val="000000" w:themeColor="text1"/>
                <w:sz w:val="28"/>
                <w:szCs w:val="28"/>
              </w:rPr>
              <w:t>AUd</w:t>
            </w:r>
            <w:proofErr w:type="spellEnd"/>
          </w:p>
        </w:tc>
        <w:tc>
          <w:tcPr>
            <w:tcW w:w="4996" w:type="dxa"/>
          </w:tcPr>
          <w:p w14:paraId="6D31BCDE" w14:textId="77777777" w:rsidR="007253DF" w:rsidRPr="00E33DCC" w:rsidRDefault="007253DF" w:rsidP="007253DF">
            <w:pPr>
              <w:ind w:left="-5" w:hanging="10"/>
              <w:rPr>
                <w:strike/>
                <w:color w:val="FF0000"/>
                <w:szCs w:val="20"/>
              </w:rPr>
            </w:pPr>
            <w:proofErr w:type="spellStart"/>
            <w:r w:rsidRPr="00E33DCC">
              <w:rPr>
                <w:b/>
                <w:strike/>
                <w:color w:val="FF0000"/>
                <w:szCs w:val="20"/>
                <w:u w:val="single" w:color="000000"/>
              </w:rPr>
              <w:t>AUd</w:t>
            </w:r>
            <w:proofErr w:type="spellEnd"/>
            <w:r w:rsidRPr="00E33DCC">
              <w:rPr>
                <w:b/>
                <w:strike/>
                <w:color w:val="FF0000"/>
                <w:szCs w:val="20"/>
                <w:u w:val="single" w:color="000000"/>
              </w:rPr>
              <w:t xml:space="preserve"> 14.0 - L’article </w:t>
            </w:r>
            <w:proofErr w:type="spellStart"/>
            <w:r w:rsidRPr="00E33DCC">
              <w:rPr>
                <w:b/>
                <w:strike/>
                <w:color w:val="FF0000"/>
                <w:szCs w:val="20"/>
                <w:u w:val="single" w:color="000000"/>
              </w:rPr>
              <w:t>AUd</w:t>
            </w:r>
            <w:proofErr w:type="spellEnd"/>
            <w:r w:rsidRPr="00E33DCC">
              <w:rPr>
                <w:b/>
                <w:strike/>
                <w:color w:val="FF0000"/>
                <w:szCs w:val="20"/>
                <w:u w:val="single" w:color="000000"/>
              </w:rPr>
              <w:t xml:space="preserve"> 14 ne s’applique pas :</w:t>
            </w:r>
            <w:r w:rsidRPr="00E33DCC">
              <w:rPr>
                <w:b/>
                <w:strike/>
                <w:color w:val="FF0000"/>
                <w:szCs w:val="20"/>
              </w:rPr>
              <w:t xml:space="preserve"> </w:t>
            </w:r>
          </w:p>
          <w:p w14:paraId="2827828B" w14:textId="77777777" w:rsidR="007253DF" w:rsidRPr="000F7C31" w:rsidRDefault="007253DF" w:rsidP="007253DF">
            <w:pPr>
              <w:pStyle w:val="Paragraphedeliste"/>
              <w:numPr>
                <w:ilvl w:val="0"/>
                <w:numId w:val="38"/>
              </w:numPr>
              <w:ind w:left="0"/>
              <w:jc w:val="both"/>
              <w:rPr>
                <w:strike/>
                <w:color w:val="FF0000"/>
                <w:szCs w:val="20"/>
              </w:rPr>
            </w:pPr>
            <w:r w:rsidRPr="000F7C31">
              <w:rPr>
                <w:strike/>
                <w:color w:val="FF0000"/>
                <w:szCs w:val="20"/>
              </w:rPr>
              <w:t xml:space="preserve">Aux constructions et installations techniques nécessaires aux services publics ou assurant une mission de service public de production, de transport ou de distribution d’énergie (électricité, gaz, …), de télédiffusion, de radio diffusion, de télécommunication et de distribution d’eau et d’assainissement. </w:t>
            </w:r>
          </w:p>
          <w:p w14:paraId="0EC7C592" w14:textId="77777777" w:rsidR="007253DF" w:rsidRDefault="007253DF" w:rsidP="007253DF">
            <w:pPr>
              <w:pStyle w:val="Paragraphedeliste"/>
              <w:numPr>
                <w:ilvl w:val="0"/>
                <w:numId w:val="38"/>
              </w:numPr>
              <w:ind w:left="0"/>
              <w:jc w:val="both"/>
              <w:rPr>
                <w:strike/>
                <w:color w:val="FF0000"/>
                <w:szCs w:val="20"/>
              </w:rPr>
            </w:pPr>
            <w:r w:rsidRPr="000F7C31">
              <w:rPr>
                <w:strike/>
                <w:color w:val="FF0000"/>
                <w:szCs w:val="20"/>
              </w:rPr>
              <w:t xml:space="preserve">Aux équipements d’infrastructures et de </w:t>
            </w:r>
            <w:r w:rsidRPr="000F7C31">
              <w:rPr>
                <w:strike/>
                <w:color w:val="FF0000"/>
                <w:szCs w:val="20"/>
              </w:rPr>
              <w:lastRenderedPageBreak/>
              <w:t xml:space="preserve">superstructures gérés par la commune de MAGLAND ou un organisme auquel la collectivité a délégué une ou plusieurs compétences de gestion. </w:t>
            </w:r>
          </w:p>
          <w:p w14:paraId="20F338EC" w14:textId="77777777" w:rsidR="007253DF" w:rsidRPr="000F7C31" w:rsidRDefault="007253DF" w:rsidP="007253DF">
            <w:pPr>
              <w:rPr>
                <w:strike/>
                <w:color w:val="FF0000"/>
                <w:szCs w:val="20"/>
              </w:rPr>
            </w:pPr>
          </w:p>
          <w:p w14:paraId="2DDB8922" w14:textId="77777777" w:rsidR="007253DF" w:rsidRPr="00E33DCC" w:rsidRDefault="007253DF" w:rsidP="007253DF">
            <w:pPr>
              <w:ind w:left="-5" w:hanging="10"/>
              <w:rPr>
                <w:strike/>
                <w:color w:val="FF0000"/>
                <w:szCs w:val="20"/>
              </w:rPr>
            </w:pPr>
            <w:proofErr w:type="spellStart"/>
            <w:r w:rsidRPr="00E33DCC">
              <w:rPr>
                <w:b/>
                <w:strike/>
                <w:color w:val="FF0000"/>
                <w:szCs w:val="20"/>
                <w:u w:val="single" w:color="000000"/>
              </w:rPr>
              <w:t>AUd</w:t>
            </w:r>
            <w:proofErr w:type="spellEnd"/>
            <w:r w:rsidRPr="00E33DCC">
              <w:rPr>
                <w:b/>
                <w:strike/>
                <w:color w:val="FF0000"/>
                <w:szCs w:val="20"/>
                <w:u w:val="single" w:color="000000"/>
              </w:rPr>
              <w:t xml:space="preserve"> 14.1 - Le coefficient d’occupation des sols des constructions nouvelles est limité :</w:t>
            </w:r>
            <w:r w:rsidRPr="00E33DCC">
              <w:rPr>
                <w:b/>
                <w:strike/>
                <w:color w:val="FF0000"/>
                <w:szCs w:val="20"/>
              </w:rPr>
              <w:t xml:space="preserve"> </w:t>
            </w:r>
          </w:p>
          <w:p w14:paraId="5A289732" w14:textId="77777777" w:rsidR="007253DF" w:rsidRPr="000F7C31" w:rsidRDefault="007253DF" w:rsidP="007253DF">
            <w:pPr>
              <w:pStyle w:val="Paragraphedeliste"/>
              <w:numPr>
                <w:ilvl w:val="0"/>
                <w:numId w:val="38"/>
              </w:numPr>
              <w:jc w:val="both"/>
              <w:rPr>
                <w:strike/>
                <w:color w:val="FF0000"/>
                <w:szCs w:val="20"/>
              </w:rPr>
            </w:pPr>
            <w:r w:rsidRPr="000F7C31">
              <w:rPr>
                <w:strike/>
                <w:color w:val="FF0000"/>
                <w:szCs w:val="20"/>
              </w:rPr>
              <w:t xml:space="preserve">à 0,20  </w:t>
            </w:r>
          </w:p>
          <w:p w14:paraId="623D3BB1" w14:textId="77777777" w:rsidR="007253DF" w:rsidRDefault="007253DF" w:rsidP="007253DF">
            <w:pPr>
              <w:ind w:left="-7"/>
              <w:rPr>
                <w:strike/>
                <w:color w:val="FF0000"/>
                <w:szCs w:val="20"/>
              </w:rPr>
            </w:pPr>
            <w:r w:rsidRPr="00E33DCC">
              <w:rPr>
                <w:strike/>
                <w:color w:val="FF0000"/>
                <w:szCs w:val="20"/>
              </w:rPr>
              <w:t xml:space="preserve">Lors de travaux, d’extension, d’agrandissement ou de changement de destination sur des constructions existantes le coefficient d’occupation des sols n’est pas limité. </w:t>
            </w:r>
          </w:p>
          <w:p w14:paraId="6227F008" w14:textId="77777777" w:rsidR="007253DF" w:rsidRPr="00E33DCC" w:rsidRDefault="007253DF" w:rsidP="007253DF">
            <w:pPr>
              <w:ind w:left="-7"/>
              <w:rPr>
                <w:strike/>
                <w:color w:val="FF0000"/>
                <w:szCs w:val="20"/>
              </w:rPr>
            </w:pPr>
          </w:p>
          <w:p w14:paraId="313050FA" w14:textId="77777777" w:rsidR="007253DF" w:rsidRPr="00E33DCC" w:rsidRDefault="007253DF" w:rsidP="007253DF">
            <w:pPr>
              <w:pStyle w:val="Titre6"/>
              <w:ind w:left="-5"/>
              <w:outlineLvl w:val="5"/>
              <w:rPr>
                <w:rFonts w:ascii="Avenir Next" w:hAnsi="Avenir Next"/>
                <w:strike/>
                <w:color w:val="FF0000"/>
                <w:szCs w:val="20"/>
              </w:rPr>
            </w:pPr>
            <w:proofErr w:type="spellStart"/>
            <w:r w:rsidRPr="00E33DCC">
              <w:rPr>
                <w:rFonts w:ascii="Avenir Next" w:hAnsi="Avenir Next"/>
                <w:strike/>
                <w:color w:val="FF0000"/>
                <w:szCs w:val="20"/>
              </w:rPr>
              <w:t>AUd</w:t>
            </w:r>
            <w:proofErr w:type="spellEnd"/>
            <w:r w:rsidRPr="00E33DCC">
              <w:rPr>
                <w:rFonts w:ascii="Avenir Next" w:hAnsi="Avenir Next"/>
                <w:strike/>
                <w:color w:val="FF0000"/>
                <w:szCs w:val="20"/>
              </w:rPr>
              <w:t xml:space="preserve"> 14.2 – Application de l’article L.123-1-1 </w:t>
            </w:r>
          </w:p>
          <w:p w14:paraId="259F5A24" w14:textId="77777777" w:rsidR="007253DF" w:rsidRPr="00E33DCC" w:rsidRDefault="007253DF" w:rsidP="007253DF">
            <w:pPr>
              <w:ind w:left="-7"/>
              <w:rPr>
                <w:strike/>
                <w:color w:val="FF0000"/>
                <w:szCs w:val="20"/>
              </w:rPr>
            </w:pPr>
            <w:r w:rsidRPr="00E33DCC">
              <w:rPr>
                <w:strike/>
                <w:color w:val="FF0000"/>
                <w:szCs w:val="20"/>
              </w:rPr>
              <w:t xml:space="preserve">Toute construction sur une partie détachée, après l’approbation du présent P.L.U., d’un terrain bâti, devra prendre en compte, pour l’application du C.O.S., la S.H.O.N. du bâti existant pendant les 10 dernières années suivant le détachement. </w:t>
            </w:r>
          </w:p>
          <w:p w14:paraId="6D51F051" w14:textId="77777777" w:rsidR="007253DF" w:rsidRPr="00E33DCC" w:rsidRDefault="007253DF" w:rsidP="007253DF">
            <w:pPr>
              <w:ind w:left="-7"/>
              <w:rPr>
                <w:strike/>
                <w:color w:val="FF0000"/>
              </w:rPr>
            </w:pPr>
          </w:p>
          <w:p w14:paraId="1300F6E3" w14:textId="5B8B85C2" w:rsidR="005F68D2" w:rsidRPr="00E33DCC" w:rsidRDefault="007253DF" w:rsidP="007253DF">
            <w:pPr>
              <w:ind w:left="-5" w:hanging="10"/>
              <w:jc w:val="both"/>
              <w:rPr>
                <w:b/>
                <w:strike/>
                <w:color w:val="FF0000"/>
                <w:u w:val="single" w:color="000000"/>
              </w:rPr>
            </w:pPr>
            <w:r w:rsidRPr="00E33DCC">
              <w:rPr>
                <w:b/>
                <w:bCs/>
                <w:color w:val="1D2CF7"/>
                <w:szCs w:val="20"/>
              </w:rPr>
              <w:t>Sans obj</w:t>
            </w:r>
            <w:r>
              <w:rPr>
                <w:b/>
                <w:bCs/>
                <w:color w:val="1D2CF7"/>
                <w:szCs w:val="20"/>
              </w:rPr>
              <w:t>et</w:t>
            </w:r>
          </w:p>
        </w:tc>
        <w:tc>
          <w:tcPr>
            <w:tcW w:w="4213" w:type="dxa"/>
          </w:tcPr>
          <w:p w14:paraId="0ACDC576" w14:textId="77777777" w:rsidR="007253DF" w:rsidRDefault="007253DF" w:rsidP="007253DF">
            <w:pPr>
              <w:jc w:val="both"/>
              <w:rPr>
                <w:szCs w:val="20"/>
              </w:rPr>
            </w:pPr>
            <w:r>
              <w:rPr>
                <w:szCs w:val="20"/>
              </w:rPr>
              <w:lastRenderedPageBreak/>
              <w:t>Il s’agit de mettre en cohérence le règlement en application de la loi ALUR, avec la suppression du COS.</w:t>
            </w:r>
          </w:p>
          <w:p w14:paraId="270C1DBC" w14:textId="77777777" w:rsidR="005F68D2" w:rsidRDefault="005F68D2" w:rsidP="00F36E7A">
            <w:pPr>
              <w:jc w:val="both"/>
              <w:rPr>
                <w:szCs w:val="20"/>
              </w:rPr>
            </w:pPr>
          </w:p>
        </w:tc>
      </w:tr>
      <w:tr w:rsidR="005F68D2" w:rsidRPr="0044687F" w14:paraId="64AE43F7" w14:textId="77777777" w:rsidTr="00F36E7A">
        <w:trPr>
          <w:trHeight w:val="841"/>
        </w:trPr>
        <w:tc>
          <w:tcPr>
            <w:tcW w:w="846" w:type="dxa"/>
            <w:tcBorders>
              <w:bottom w:val="single" w:sz="4" w:space="0" w:color="000000" w:themeColor="text1"/>
            </w:tcBorders>
            <w:shd w:val="clear" w:color="auto" w:fill="E2EFD9" w:themeFill="accent6" w:themeFillTint="33"/>
            <w:vAlign w:val="center"/>
          </w:tcPr>
          <w:p w14:paraId="68026F63" w14:textId="23C480C3" w:rsidR="005F68D2" w:rsidRDefault="005F68D2" w:rsidP="00F36E7A">
            <w:pPr>
              <w:jc w:val="center"/>
              <w:rPr>
                <w:b/>
                <w:color w:val="000000" w:themeColor="text1"/>
                <w:sz w:val="28"/>
                <w:szCs w:val="28"/>
              </w:rPr>
            </w:pPr>
            <w:r>
              <w:rPr>
                <w:b/>
                <w:color w:val="000000" w:themeColor="text1"/>
                <w:sz w:val="28"/>
                <w:szCs w:val="28"/>
              </w:rPr>
              <w:t>Ni</w:t>
            </w:r>
          </w:p>
        </w:tc>
        <w:tc>
          <w:tcPr>
            <w:tcW w:w="4996" w:type="dxa"/>
          </w:tcPr>
          <w:p w14:paraId="46C90AF7" w14:textId="77777777" w:rsidR="005F68D2" w:rsidRPr="00E33DCC" w:rsidRDefault="005F68D2" w:rsidP="00105736">
            <w:pPr>
              <w:ind w:left="-5" w:hanging="10"/>
              <w:jc w:val="both"/>
            </w:pPr>
            <w:r w:rsidRPr="00E33DCC">
              <w:rPr>
                <w:b/>
                <w:u w:val="single" w:color="000000"/>
              </w:rPr>
              <w:t>Ni 14.1 - Le coefficient d’occupation des sols des constructions nouvelles est limité :</w:t>
            </w:r>
            <w:r w:rsidRPr="00E33DCC">
              <w:rPr>
                <w:b/>
              </w:rPr>
              <w:t xml:space="preserve"> </w:t>
            </w:r>
          </w:p>
          <w:p w14:paraId="29B69227" w14:textId="77777777" w:rsidR="005F68D2" w:rsidRPr="00AB5BFA" w:rsidRDefault="005F68D2" w:rsidP="00105736">
            <w:pPr>
              <w:pStyle w:val="Paragraphedeliste"/>
              <w:numPr>
                <w:ilvl w:val="0"/>
                <w:numId w:val="29"/>
              </w:numPr>
              <w:jc w:val="both"/>
              <w:rPr>
                <w:strike/>
                <w:color w:val="FF0000"/>
              </w:rPr>
            </w:pPr>
            <w:r w:rsidRPr="00AB5BFA">
              <w:rPr>
                <w:strike/>
                <w:color w:val="FF0000"/>
              </w:rPr>
              <w:t xml:space="preserve">à 0,10  </w:t>
            </w:r>
          </w:p>
          <w:p w14:paraId="5C11B5A3" w14:textId="77777777" w:rsidR="005F68D2" w:rsidRPr="009030C5" w:rsidRDefault="005F68D2" w:rsidP="00105736">
            <w:pPr>
              <w:ind w:left="-7"/>
              <w:jc w:val="both"/>
              <w:rPr>
                <w:strike/>
                <w:color w:val="FF0000"/>
              </w:rPr>
            </w:pPr>
            <w:r w:rsidRPr="009030C5">
              <w:rPr>
                <w:strike/>
                <w:color w:val="FF0000"/>
              </w:rPr>
              <w:t xml:space="preserve">Lors de travaux, d’extension, d’agrandissement ou de changement de destination sur des constructions existantes le coefficient d’occupation des sols n’est pas limité. </w:t>
            </w:r>
          </w:p>
          <w:p w14:paraId="2E721564" w14:textId="77777777" w:rsidR="005F68D2" w:rsidRPr="009030C5" w:rsidRDefault="005F68D2" w:rsidP="00105736">
            <w:pPr>
              <w:ind w:left="-7"/>
              <w:jc w:val="both"/>
              <w:rPr>
                <w:strike/>
                <w:color w:val="FF0000"/>
              </w:rPr>
            </w:pPr>
          </w:p>
          <w:p w14:paraId="69AB7BBC" w14:textId="77777777" w:rsidR="005F68D2" w:rsidRPr="009030C5" w:rsidRDefault="005F68D2" w:rsidP="00105736">
            <w:pPr>
              <w:pStyle w:val="Titre7"/>
              <w:ind w:left="-5"/>
              <w:jc w:val="both"/>
              <w:outlineLvl w:val="6"/>
              <w:rPr>
                <w:rFonts w:ascii="Avenir Next" w:hAnsi="Avenir Next"/>
                <w:strike/>
                <w:color w:val="FF0000"/>
              </w:rPr>
            </w:pPr>
            <w:r w:rsidRPr="009030C5">
              <w:rPr>
                <w:rFonts w:ascii="Avenir Next" w:hAnsi="Avenir Next"/>
                <w:strike/>
                <w:color w:val="FF0000"/>
              </w:rPr>
              <w:t xml:space="preserve">Ni 14.2 – Application de l’article L.123-1-1 </w:t>
            </w:r>
          </w:p>
          <w:p w14:paraId="72B6D667" w14:textId="77777777" w:rsidR="005F68D2" w:rsidRPr="009030C5" w:rsidRDefault="005F68D2" w:rsidP="00105736">
            <w:pPr>
              <w:ind w:left="-7"/>
              <w:jc w:val="both"/>
              <w:rPr>
                <w:strike/>
                <w:color w:val="FF0000"/>
              </w:rPr>
            </w:pPr>
            <w:r w:rsidRPr="009030C5">
              <w:rPr>
                <w:strike/>
                <w:color w:val="FF0000"/>
              </w:rPr>
              <w:t xml:space="preserve">Toute construction sur une partie détachée, après l’approbation du présent P.L.U., d’un terrain bâti, devra prendre en compte, pour l’application du C.O.S., la S.H.O.N. du bâti existant pendant les 10 dernières années suivant le détachement. </w:t>
            </w:r>
          </w:p>
          <w:p w14:paraId="5A972BEC" w14:textId="77777777" w:rsidR="005F68D2" w:rsidRPr="00E33DCC" w:rsidRDefault="005F68D2" w:rsidP="00105736">
            <w:pPr>
              <w:ind w:left="-7"/>
              <w:jc w:val="both"/>
              <w:rPr>
                <w:b/>
                <w:bCs/>
                <w:color w:val="1D2CF7"/>
              </w:rPr>
            </w:pPr>
            <w:r w:rsidRPr="00E33DCC">
              <w:rPr>
                <w:b/>
                <w:bCs/>
                <w:color w:val="1D2CF7"/>
              </w:rPr>
              <w:t>Sans objet</w:t>
            </w:r>
          </w:p>
          <w:p w14:paraId="40780CD8" w14:textId="77777777" w:rsidR="005F68D2" w:rsidRPr="00E33DCC" w:rsidRDefault="005F68D2" w:rsidP="00105736">
            <w:pPr>
              <w:ind w:left="-5" w:hanging="10"/>
              <w:jc w:val="both"/>
              <w:rPr>
                <w:b/>
                <w:strike/>
                <w:color w:val="FF0000"/>
                <w:u w:val="single" w:color="000000"/>
              </w:rPr>
            </w:pPr>
          </w:p>
        </w:tc>
        <w:tc>
          <w:tcPr>
            <w:tcW w:w="4213" w:type="dxa"/>
          </w:tcPr>
          <w:p w14:paraId="7A2FCF12" w14:textId="77777777" w:rsidR="00B47CD8" w:rsidRDefault="00B47CD8" w:rsidP="00B47CD8">
            <w:pPr>
              <w:jc w:val="both"/>
              <w:rPr>
                <w:szCs w:val="20"/>
              </w:rPr>
            </w:pPr>
            <w:r>
              <w:rPr>
                <w:szCs w:val="20"/>
              </w:rPr>
              <w:t>Il s’agit de mettre en cohérence le règlement en application de la loi ALUR, avec la suppression du COS.</w:t>
            </w:r>
          </w:p>
          <w:p w14:paraId="5891992D" w14:textId="77777777" w:rsidR="005F68D2" w:rsidRDefault="005F68D2" w:rsidP="00F36E7A">
            <w:pPr>
              <w:jc w:val="both"/>
              <w:rPr>
                <w:szCs w:val="20"/>
              </w:rPr>
            </w:pPr>
          </w:p>
        </w:tc>
      </w:tr>
    </w:tbl>
    <w:p w14:paraId="07E83C1A" w14:textId="77777777" w:rsidR="002173DB" w:rsidRDefault="002173DB" w:rsidP="002173DB">
      <w:pPr>
        <w:rPr>
          <w:highlight w:val="yellow"/>
        </w:rPr>
      </w:pPr>
    </w:p>
    <w:p w14:paraId="7356551C" w14:textId="77777777" w:rsidR="002173DB" w:rsidRDefault="002173DB" w:rsidP="002173DB">
      <w:pPr>
        <w:rPr>
          <w:highlight w:val="yellow"/>
        </w:rPr>
      </w:pPr>
    </w:p>
    <w:p w14:paraId="402297D7" w14:textId="1BF31843" w:rsidR="007357EF" w:rsidRDefault="007357EF" w:rsidP="007357EF">
      <w:pPr>
        <w:rPr>
          <w:highlight w:val="yellow"/>
        </w:rPr>
      </w:pPr>
    </w:p>
    <w:p w14:paraId="3BD56E38" w14:textId="71C413C3" w:rsidR="007253DF" w:rsidRDefault="007253DF">
      <w:pPr>
        <w:rPr>
          <w:highlight w:val="yellow"/>
        </w:rPr>
      </w:pPr>
      <w:r>
        <w:rPr>
          <w:highlight w:val="yellow"/>
        </w:rPr>
        <w:br w:type="page"/>
      </w:r>
    </w:p>
    <w:p w14:paraId="0A371FBF" w14:textId="77777777" w:rsidR="007357EF" w:rsidRDefault="007357EF" w:rsidP="007357EF">
      <w:pPr>
        <w:rPr>
          <w:highlight w:val="yellow"/>
        </w:rPr>
      </w:pPr>
    </w:p>
    <w:p w14:paraId="42675D08" w14:textId="77777777" w:rsidR="00105736" w:rsidRDefault="00105736" w:rsidP="00105736">
      <w:pPr>
        <w:pStyle w:val="Titre3"/>
      </w:pPr>
      <w:bookmarkStart w:id="8" w:name="_Toc93265003"/>
      <w:bookmarkStart w:id="9" w:name="_Toc98244144"/>
      <w:r>
        <w:t>VI- LES INCIDENCES DU PROJET SUR L’ENVIRONNEMENT</w:t>
      </w:r>
      <w:bookmarkEnd w:id="8"/>
      <w:bookmarkEnd w:id="9"/>
    </w:p>
    <w:p w14:paraId="74C4D682" w14:textId="77777777" w:rsidR="001D3391" w:rsidRDefault="001D3391" w:rsidP="00105736">
      <w:pPr>
        <w:widowControl w:val="0"/>
        <w:tabs>
          <w:tab w:val="left" w:pos="220"/>
          <w:tab w:val="left" w:pos="720"/>
        </w:tabs>
        <w:autoSpaceDE w:val="0"/>
        <w:autoSpaceDN w:val="0"/>
        <w:adjustRightInd w:val="0"/>
        <w:spacing w:before="240" w:after="60"/>
        <w:rPr>
          <w:rFonts w:cs="Arial"/>
          <w:b/>
          <w:bCs/>
          <w:color w:val="000000" w:themeColor="text1"/>
          <w:szCs w:val="20"/>
          <w:u w:val="single"/>
        </w:rPr>
      </w:pPr>
    </w:p>
    <w:p w14:paraId="1749B8A2" w14:textId="72B619A2" w:rsidR="001D3391" w:rsidRDefault="00105736" w:rsidP="00105736">
      <w:pPr>
        <w:widowControl w:val="0"/>
        <w:tabs>
          <w:tab w:val="left" w:pos="220"/>
          <w:tab w:val="left" w:pos="720"/>
        </w:tabs>
        <w:autoSpaceDE w:val="0"/>
        <w:autoSpaceDN w:val="0"/>
        <w:adjustRightInd w:val="0"/>
        <w:spacing w:before="240" w:after="60"/>
        <w:rPr>
          <w:rFonts w:cs="Arial"/>
          <w:b/>
          <w:bCs/>
          <w:color w:val="000000" w:themeColor="text1"/>
          <w:szCs w:val="20"/>
          <w:u w:val="single"/>
        </w:rPr>
      </w:pPr>
      <w:r w:rsidRPr="003A3462">
        <w:rPr>
          <w:rFonts w:cs="Arial"/>
          <w:b/>
          <w:bCs/>
          <w:color w:val="000000" w:themeColor="text1"/>
          <w:szCs w:val="20"/>
          <w:u w:val="single"/>
        </w:rPr>
        <w:t>Synthèse des raisons pour lesquelles la présente procédure n’est pas susceptible d’avoir des incidences notables sur l’environnement :</w:t>
      </w:r>
    </w:p>
    <w:p w14:paraId="4F02528A" w14:textId="77777777" w:rsidR="001D3391" w:rsidRPr="003A3462" w:rsidRDefault="001D3391" w:rsidP="00105736">
      <w:pPr>
        <w:widowControl w:val="0"/>
        <w:tabs>
          <w:tab w:val="left" w:pos="220"/>
          <w:tab w:val="left" w:pos="720"/>
        </w:tabs>
        <w:autoSpaceDE w:val="0"/>
        <w:autoSpaceDN w:val="0"/>
        <w:adjustRightInd w:val="0"/>
        <w:spacing w:before="240" w:after="60"/>
        <w:rPr>
          <w:rFonts w:cs="Arial"/>
          <w:b/>
          <w:bCs/>
          <w:color w:val="000000" w:themeColor="text1"/>
          <w:szCs w:val="20"/>
          <w:u w:val="single"/>
        </w:rPr>
      </w:pPr>
    </w:p>
    <w:tbl>
      <w:tblPr>
        <w:tblW w:w="511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21"/>
        <w:gridCol w:w="8365"/>
      </w:tblGrid>
      <w:tr w:rsidR="00105736" w:rsidRPr="000267DB" w14:paraId="2E7E3FE8" w14:textId="77777777" w:rsidTr="003868B5">
        <w:trPr>
          <w:cantSplit/>
          <w:trHeight w:val="166"/>
          <w:tblHeader/>
        </w:trPr>
        <w:tc>
          <w:tcPr>
            <w:tcW w:w="934" w:type="pct"/>
            <w:shd w:val="clear" w:color="auto" w:fill="E0E0E0"/>
            <w:tcMar>
              <w:top w:w="57" w:type="dxa"/>
              <w:bottom w:w="57" w:type="dxa"/>
            </w:tcMar>
            <w:vAlign w:val="center"/>
          </w:tcPr>
          <w:p w14:paraId="59F3FC88" w14:textId="77777777" w:rsidR="00105736" w:rsidRPr="000267DB" w:rsidRDefault="00105736" w:rsidP="003868B5">
            <w:pPr>
              <w:spacing w:before="120"/>
              <w:jc w:val="center"/>
              <w:rPr>
                <w:rFonts w:cs="Arial"/>
                <w:b/>
                <w:iCs/>
                <w:color w:val="000000" w:themeColor="text1"/>
                <w:sz w:val="18"/>
                <w:szCs w:val="18"/>
                <w:highlight w:val="yellow"/>
              </w:rPr>
            </w:pPr>
            <w:r w:rsidRPr="003A3462">
              <w:rPr>
                <w:rFonts w:cs="Arial"/>
                <w:b/>
                <w:iCs/>
                <w:color w:val="000000" w:themeColor="text1"/>
                <w:sz w:val="18"/>
                <w:szCs w:val="18"/>
              </w:rPr>
              <w:t>Thématiques</w:t>
            </w:r>
          </w:p>
        </w:tc>
        <w:tc>
          <w:tcPr>
            <w:tcW w:w="4066" w:type="pct"/>
            <w:shd w:val="clear" w:color="auto" w:fill="E0E0E0"/>
            <w:tcMar>
              <w:top w:w="57" w:type="dxa"/>
              <w:bottom w:w="57" w:type="dxa"/>
            </w:tcMar>
            <w:vAlign w:val="center"/>
          </w:tcPr>
          <w:p w14:paraId="002BE1B3" w14:textId="77777777" w:rsidR="00105736" w:rsidRPr="000267DB" w:rsidRDefault="00105736" w:rsidP="003868B5">
            <w:pPr>
              <w:spacing w:before="120"/>
              <w:jc w:val="center"/>
              <w:rPr>
                <w:rFonts w:cs="Arial"/>
                <w:b/>
                <w:iCs/>
                <w:color w:val="000000" w:themeColor="text1"/>
                <w:sz w:val="18"/>
                <w:szCs w:val="18"/>
                <w:highlight w:val="yellow"/>
              </w:rPr>
            </w:pPr>
            <w:r w:rsidRPr="003A3462">
              <w:rPr>
                <w:rFonts w:cs="Arial"/>
                <w:b/>
                <w:iCs/>
                <w:color w:val="000000" w:themeColor="text1"/>
                <w:sz w:val="18"/>
                <w:szCs w:val="18"/>
              </w:rPr>
              <w:t>Absence d’incidences notables sur l’environnement</w:t>
            </w:r>
          </w:p>
        </w:tc>
      </w:tr>
      <w:tr w:rsidR="00105736" w:rsidRPr="000267DB" w14:paraId="7E99F432" w14:textId="77777777" w:rsidTr="003868B5">
        <w:trPr>
          <w:cantSplit/>
          <w:trHeight w:val="1087"/>
        </w:trPr>
        <w:tc>
          <w:tcPr>
            <w:tcW w:w="934" w:type="pct"/>
            <w:shd w:val="clear" w:color="auto" w:fill="C5E0B3" w:themeFill="accent6" w:themeFillTint="66"/>
            <w:tcMar>
              <w:top w:w="57" w:type="dxa"/>
              <w:bottom w:w="57" w:type="dxa"/>
            </w:tcMar>
            <w:vAlign w:val="center"/>
          </w:tcPr>
          <w:p w14:paraId="3C6683BF" w14:textId="77777777" w:rsidR="00105736" w:rsidRPr="00F0123E" w:rsidRDefault="00105736" w:rsidP="003868B5">
            <w:pPr>
              <w:tabs>
                <w:tab w:val="left" w:pos="360"/>
              </w:tabs>
              <w:ind w:left="360" w:hanging="360"/>
              <w:rPr>
                <w:rFonts w:cs="Arial"/>
                <w:b/>
                <w:bCs/>
                <w:color w:val="000000" w:themeColor="text1"/>
                <w:sz w:val="18"/>
                <w:szCs w:val="18"/>
                <w:highlight w:val="yellow"/>
              </w:rPr>
            </w:pPr>
            <w:r w:rsidRPr="00F0123E">
              <w:rPr>
                <w:rFonts w:cs="Arial"/>
                <w:b/>
                <w:bCs/>
                <w:color w:val="000000" w:themeColor="text1"/>
                <w:sz w:val="18"/>
                <w:szCs w:val="18"/>
              </w:rPr>
              <w:t xml:space="preserve">1 - </w:t>
            </w:r>
            <w:r w:rsidRPr="00F0123E">
              <w:rPr>
                <w:rFonts w:cs="Arial"/>
                <w:b/>
                <w:bCs/>
                <w:color w:val="000000" w:themeColor="text1"/>
                <w:sz w:val="18"/>
                <w:szCs w:val="18"/>
              </w:rPr>
              <w:tab/>
              <w:t>Biodiversité et Dynamique écologique</w:t>
            </w:r>
          </w:p>
        </w:tc>
        <w:tc>
          <w:tcPr>
            <w:tcW w:w="4066" w:type="pct"/>
            <w:shd w:val="clear" w:color="auto" w:fill="C5E0B3" w:themeFill="accent6" w:themeFillTint="66"/>
            <w:tcMar>
              <w:top w:w="57" w:type="dxa"/>
              <w:bottom w:w="57" w:type="dxa"/>
            </w:tcMar>
            <w:vAlign w:val="center"/>
          </w:tcPr>
          <w:p w14:paraId="516B1E3B" w14:textId="77777777" w:rsidR="00BE11D8" w:rsidRPr="001E7060" w:rsidRDefault="00BE11D8" w:rsidP="00BE11D8">
            <w:pPr>
              <w:spacing w:before="120"/>
              <w:rPr>
                <w:rFonts w:cs="Arial"/>
                <w:b/>
                <w:bCs/>
                <w:color w:val="000000" w:themeColor="text1"/>
                <w:sz w:val="18"/>
                <w:szCs w:val="18"/>
              </w:rPr>
            </w:pPr>
            <w:r w:rsidRPr="001E7060">
              <w:rPr>
                <w:rFonts w:cs="Arial"/>
                <w:b/>
                <w:bCs/>
                <w:color w:val="000000" w:themeColor="text1"/>
                <w:sz w:val="18"/>
                <w:szCs w:val="18"/>
              </w:rPr>
              <w:t>Absence d’enjeux notables.</w:t>
            </w:r>
          </w:p>
          <w:p w14:paraId="488A598B" w14:textId="576A0A61" w:rsidR="00105736" w:rsidRPr="000267DB" w:rsidRDefault="00105736" w:rsidP="007253DF">
            <w:pPr>
              <w:spacing w:before="60" w:after="60"/>
              <w:rPr>
                <w:rFonts w:cs="Arial"/>
                <w:color w:val="000000" w:themeColor="text1"/>
                <w:sz w:val="18"/>
                <w:szCs w:val="18"/>
                <w:highlight w:val="yellow"/>
              </w:rPr>
            </w:pPr>
            <w:r w:rsidRPr="006D088F">
              <w:rPr>
                <w:rFonts w:cs="Arial"/>
                <w:color w:val="000000" w:themeColor="text1"/>
                <w:sz w:val="18"/>
                <w:szCs w:val="18"/>
              </w:rPr>
              <w:t>La</w:t>
            </w:r>
            <w:r w:rsidR="007253DF">
              <w:rPr>
                <w:rFonts w:cs="Arial"/>
                <w:color w:val="000000" w:themeColor="text1"/>
                <w:sz w:val="18"/>
                <w:szCs w:val="18"/>
              </w:rPr>
              <w:t xml:space="preserve"> modification si</w:t>
            </w:r>
            <w:r w:rsidR="00F338EF">
              <w:rPr>
                <w:rFonts w:cs="Arial"/>
                <w:color w:val="000000" w:themeColor="text1"/>
                <w:sz w:val="18"/>
                <w:szCs w:val="18"/>
              </w:rPr>
              <w:t>m</w:t>
            </w:r>
            <w:r w:rsidR="007253DF">
              <w:rPr>
                <w:rFonts w:cs="Arial"/>
                <w:color w:val="000000" w:themeColor="text1"/>
                <w:sz w:val="18"/>
                <w:szCs w:val="18"/>
              </w:rPr>
              <w:t>plifiée vient encadrer le stationnement et les annexes en zones d’habitat isolé (notamment en reprenant la doctrine de la CDPENAF Ha</w:t>
            </w:r>
            <w:r w:rsidR="00F338EF">
              <w:rPr>
                <w:rFonts w:cs="Arial"/>
                <w:color w:val="000000" w:themeColor="text1"/>
                <w:sz w:val="18"/>
                <w:szCs w:val="18"/>
              </w:rPr>
              <w:t>u</w:t>
            </w:r>
            <w:r w:rsidR="007253DF">
              <w:rPr>
                <w:rFonts w:cs="Arial"/>
                <w:color w:val="000000" w:themeColor="text1"/>
                <w:sz w:val="18"/>
                <w:szCs w:val="18"/>
              </w:rPr>
              <w:t>te</w:t>
            </w:r>
            <w:r w:rsidR="00F338EF">
              <w:rPr>
                <w:rFonts w:cs="Arial"/>
                <w:color w:val="000000" w:themeColor="text1"/>
                <w:sz w:val="18"/>
                <w:szCs w:val="18"/>
              </w:rPr>
              <w:t>-</w:t>
            </w:r>
            <w:r w:rsidR="007253DF">
              <w:rPr>
                <w:rFonts w:cs="Arial"/>
                <w:color w:val="000000" w:themeColor="text1"/>
                <w:sz w:val="18"/>
                <w:szCs w:val="18"/>
              </w:rPr>
              <w:t>Savoi</w:t>
            </w:r>
            <w:r w:rsidR="00F338EF">
              <w:rPr>
                <w:rFonts w:cs="Arial"/>
                <w:color w:val="000000" w:themeColor="text1"/>
                <w:sz w:val="18"/>
                <w:szCs w:val="18"/>
              </w:rPr>
              <w:t>e</w:t>
            </w:r>
          </w:p>
        </w:tc>
      </w:tr>
      <w:tr w:rsidR="00105736" w:rsidRPr="000267DB" w14:paraId="5E41913E" w14:textId="77777777" w:rsidTr="003868B5">
        <w:trPr>
          <w:cantSplit/>
          <w:trHeight w:val="1025"/>
        </w:trPr>
        <w:tc>
          <w:tcPr>
            <w:tcW w:w="934" w:type="pct"/>
            <w:shd w:val="clear" w:color="auto" w:fill="B4C6E7" w:themeFill="accent1" w:themeFillTint="66"/>
            <w:tcMar>
              <w:top w:w="57" w:type="dxa"/>
              <w:bottom w:w="57" w:type="dxa"/>
            </w:tcMar>
            <w:vAlign w:val="center"/>
          </w:tcPr>
          <w:p w14:paraId="733A2609" w14:textId="77777777" w:rsidR="00105736" w:rsidRPr="00F0123E" w:rsidRDefault="00105736" w:rsidP="003868B5">
            <w:pPr>
              <w:tabs>
                <w:tab w:val="left" w:pos="360"/>
              </w:tabs>
              <w:ind w:left="360" w:hanging="360"/>
              <w:rPr>
                <w:rFonts w:cs="Arial"/>
                <w:b/>
                <w:bCs/>
                <w:color w:val="000000" w:themeColor="text1"/>
                <w:sz w:val="18"/>
                <w:szCs w:val="18"/>
                <w:highlight w:val="yellow"/>
              </w:rPr>
            </w:pPr>
            <w:r w:rsidRPr="00F0123E">
              <w:rPr>
                <w:rFonts w:cs="Arial"/>
                <w:b/>
                <w:bCs/>
                <w:color w:val="000000" w:themeColor="text1"/>
                <w:sz w:val="18"/>
                <w:szCs w:val="18"/>
              </w:rPr>
              <w:t xml:space="preserve">2 - </w:t>
            </w:r>
            <w:r w:rsidRPr="00F0123E">
              <w:rPr>
                <w:rFonts w:cs="Arial"/>
                <w:b/>
                <w:bCs/>
                <w:color w:val="000000" w:themeColor="text1"/>
                <w:sz w:val="18"/>
                <w:szCs w:val="18"/>
              </w:rPr>
              <w:tab/>
              <w:t xml:space="preserve">Eau </w:t>
            </w:r>
          </w:p>
        </w:tc>
        <w:tc>
          <w:tcPr>
            <w:tcW w:w="4066" w:type="pct"/>
            <w:shd w:val="clear" w:color="auto" w:fill="B4C6E7" w:themeFill="accent1" w:themeFillTint="66"/>
            <w:tcMar>
              <w:top w:w="57" w:type="dxa"/>
              <w:bottom w:w="57" w:type="dxa"/>
            </w:tcMar>
            <w:vAlign w:val="center"/>
          </w:tcPr>
          <w:p w14:paraId="18D21B7C" w14:textId="77777777" w:rsidR="00105736" w:rsidRPr="00F0123E" w:rsidRDefault="00105736" w:rsidP="003868B5">
            <w:pPr>
              <w:pStyle w:val="Puce1tableau"/>
              <w:numPr>
                <w:ilvl w:val="0"/>
                <w:numId w:val="0"/>
              </w:numPr>
              <w:spacing w:before="60"/>
              <w:jc w:val="both"/>
              <w:rPr>
                <w:rFonts w:ascii="Avenir Next" w:hAnsi="Avenir Next" w:cs="Arial"/>
                <w:b/>
                <w:bCs/>
                <w:sz w:val="18"/>
                <w:szCs w:val="18"/>
              </w:rPr>
            </w:pPr>
            <w:r>
              <w:rPr>
                <w:rFonts w:ascii="Avenir Next" w:hAnsi="Avenir Next" w:cs="Arial"/>
                <w:b/>
                <w:bCs/>
                <w:sz w:val="18"/>
                <w:szCs w:val="18"/>
              </w:rPr>
              <w:t>Absence d’enjeux notables</w:t>
            </w:r>
          </w:p>
          <w:p w14:paraId="4F753365" w14:textId="52E1E3E0" w:rsidR="00105736" w:rsidRPr="003719E7" w:rsidRDefault="003719E7" w:rsidP="003719E7">
            <w:pPr>
              <w:spacing w:before="60" w:after="60"/>
              <w:rPr>
                <w:rFonts w:cs="Arial"/>
                <w:color w:val="000000" w:themeColor="text1"/>
                <w:sz w:val="18"/>
                <w:szCs w:val="18"/>
              </w:rPr>
            </w:pPr>
            <w:r>
              <w:rPr>
                <w:rFonts w:cs="Arial"/>
                <w:color w:val="000000" w:themeColor="text1"/>
                <w:sz w:val="18"/>
                <w:szCs w:val="18"/>
              </w:rPr>
              <w:t>La mise en place d’un coefficient d’espaces libres pour favoriser la perméabilité des sols est favorable à une meilleure gestion des sols et des eaux pluviales.</w:t>
            </w:r>
          </w:p>
        </w:tc>
      </w:tr>
      <w:tr w:rsidR="00105736" w:rsidRPr="000267DB" w14:paraId="21B65D42" w14:textId="77777777" w:rsidTr="003868B5">
        <w:trPr>
          <w:cantSplit/>
          <w:trHeight w:val="1134"/>
        </w:trPr>
        <w:tc>
          <w:tcPr>
            <w:tcW w:w="934" w:type="pct"/>
            <w:shd w:val="clear" w:color="auto" w:fill="D9D9D9" w:themeFill="background1" w:themeFillShade="D9"/>
            <w:tcMar>
              <w:top w:w="57" w:type="dxa"/>
              <w:bottom w:w="57" w:type="dxa"/>
            </w:tcMar>
            <w:vAlign w:val="center"/>
          </w:tcPr>
          <w:p w14:paraId="146DD26A" w14:textId="77777777" w:rsidR="00105736" w:rsidRPr="00F0123E" w:rsidRDefault="00105736" w:rsidP="003868B5">
            <w:pPr>
              <w:tabs>
                <w:tab w:val="left" w:pos="360"/>
              </w:tabs>
              <w:ind w:left="360" w:hanging="360"/>
              <w:rPr>
                <w:rFonts w:cs="Arial"/>
                <w:b/>
                <w:bCs/>
                <w:color w:val="000000" w:themeColor="text1"/>
                <w:sz w:val="18"/>
                <w:szCs w:val="18"/>
                <w:highlight w:val="yellow"/>
              </w:rPr>
            </w:pPr>
            <w:r w:rsidRPr="00F0123E">
              <w:rPr>
                <w:rFonts w:cs="Arial"/>
                <w:b/>
                <w:bCs/>
                <w:color w:val="000000" w:themeColor="text1"/>
                <w:sz w:val="18"/>
                <w:szCs w:val="18"/>
              </w:rPr>
              <w:t>3 - Déchets</w:t>
            </w:r>
          </w:p>
        </w:tc>
        <w:tc>
          <w:tcPr>
            <w:tcW w:w="4066" w:type="pct"/>
            <w:shd w:val="clear" w:color="auto" w:fill="D9D9D9" w:themeFill="background1" w:themeFillShade="D9"/>
            <w:tcMar>
              <w:top w:w="57" w:type="dxa"/>
              <w:bottom w:w="57" w:type="dxa"/>
            </w:tcMar>
            <w:vAlign w:val="center"/>
          </w:tcPr>
          <w:p w14:paraId="542DECA5" w14:textId="77777777" w:rsidR="00105736" w:rsidRPr="00F0123E" w:rsidRDefault="00105736" w:rsidP="003868B5">
            <w:pPr>
              <w:pStyle w:val="Puce1tableau"/>
              <w:numPr>
                <w:ilvl w:val="0"/>
                <w:numId w:val="0"/>
              </w:numPr>
              <w:spacing w:before="60"/>
              <w:jc w:val="both"/>
              <w:rPr>
                <w:rFonts w:ascii="Avenir Next" w:hAnsi="Avenir Next" w:cs="Arial"/>
                <w:b/>
                <w:bCs/>
                <w:sz w:val="18"/>
                <w:szCs w:val="18"/>
              </w:rPr>
            </w:pPr>
            <w:r>
              <w:rPr>
                <w:rFonts w:ascii="Avenir Next" w:hAnsi="Avenir Next" w:cs="Arial"/>
                <w:b/>
                <w:bCs/>
                <w:sz w:val="18"/>
                <w:szCs w:val="18"/>
              </w:rPr>
              <w:t>Absence d’enjeux notables</w:t>
            </w:r>
          </w:p>
          <w:p w14:paraId="00DC625E" w14:textId="77777777" w:rsidR="00105736" w:rsidRPr="000267DB" w:rsidRDefault="00105736" w:rsidP="003868B5">
            <w:pPr>
              <w:pStyle w:val="Puce1tableau"/>
              <w:numPr>
                <w:ilvl w:val="0"/>
                <w:numId w:val="0"/>
              </w:numPr>
              <w:spacing w:before="60"/>
              <w:jc w:val="both"/>
              <w:rPr>
                <w:rFonts w:ascii="Avenir Next" w:hAnsi="Avenir Next" w:cs="Arial"/>
                <w:sz w:val="18"/>
                <w:szCs w:val="18"/>
                <w:highlight w:val="yellow"/>
              </w:rPr>
            </w:pPr>
            <w:r w:rsidRPr="009D22F7">
              <w:rPr>
                <w:rFonts w:ascii="Avenir Next" w:hAnsi="Avenir Next" w:cs="Arial"/>
                <w:sz w:val="18"/>
                <w:szCs w:val="18"/>
              </w:rPr>
              <w:t>Les corrections envisagées ne viennent pas augmenter le nombre de logements à produire et donc la quantité de déchets produits.</w:t>
            </w:r>
          </w:p>
        </w:tc>
      </w:tr>
      <w:tr w:rsidR="00105736" w:rsidRPr="000267DB" w14:paraId="4290C528" w14:textId="77777777" w:rsidTr="003868B5">
        <w:trPr>
          <w:cantSplit/>
          <w:trHeight w:val="1006"/>
        </w:trPr>
        <w:tc>
          <w:tcPr>
            <w:tcW w:w="934" w:type="pct"/>
            <w:shd w:val="clear" w:color="auto" w:fill="FBE4D5" w:themeFill="accent2" w:themeFillTint="33"/>
            <w:tcMar>
              <w:top w:w="57" w:type="dxa"/>
              <w:bottom w:w="57" w:type="dxa"/>
            </w:tcMar>
            <w:vAlign w:val="center"/>
          </w:tcPr>
          <w:p w14:paraId="6C246DCA" w14:textId="77777777" w:rsidR="00105736" w:rsidRPr="00F0123E" w:rsidRDefault="00105736" w:rsidP="003868B5">
            <w:pPr>
              <w:rPr>
                <w:rFonts w:cs="Arial"/>
                <w:b/>
                <w:bCs/>
                <w:color w:val="000000" w:themeColor="text1"/>
                <w:sz w:val="18"/>
                <w:szCs w:val="18"/>
                <w:highlight w:val="yellow"/>
              </w:rPr>
            </w:pPr>
            <w:r w:rsidRPr="00F0123E">
              <w:rPr>
                <w:rFonts w:cs="Arial"/>
                <w:b/>
                <w:bCs/>
                <w:color w:val="000000" w:themeColor="text1"/>
                <w:sz w:val="18"/>
                <w:szCs w:val="18"/>
              </w:rPr>
              <w:t>4 - Sols et sous-sols</w:t>
            </w:r>
            <w:r w:rsidRPr="00F0123E">
              <w:rPr>
                <w:rFonts w:cs="Arial"/>
                <w:b/>
                <w:bCs/>
                <w:color w:val="000000" w:themeColor="text1"/>
                <w:sz w:val="18"/>
                <w:szCs w:val="18"/>
              </w:rPr>
              <w:br/>
            </w:r>
          </w:p>
        </w:tc>
        <w:tc>
          <w:tcPr>
            <w:tcW w:w="4066" w:type="pct"/>
            <w:shd w:val="clear" w:color="auto" w:fill="FBE4D5" w:themeFill="accent2" w:themeFillTint="33"/>
            <w:tcMar>
              <w:top w:w="57" w:type="dxa"/>
              <w:bottom w:w="57" w:type="dxa"/>
            </w:tcMar>
            <w:vAlign w:val="center"/>
          </w:tcPr>
          <w:p w14:paraId="4C94C84B" w14:textId="77777777" w:rsidR="00105736" w:rsidRPr="00F0123E" w:rsidRDefault="00105736" w:rsidP="003868B5">
            <w:pPr>
              <w:pStyle w:val="Puce1tableau"/>
              <w:numPr>
                <w:ilvl w:val="0"/>
                <w:numId w:val="0"/>
              </w:numPr>
              <w:spacing w:before="60"/>
              <w:jc w:val="both"/>
              <w:rPr>
                <w:rFonts w:ascii="Avenir Next" w:hAnsi="Avenir Next" w:cs="Arial"/>
                <w:b/>
                <w:bCs/>
                <w:sz w:val="18"/>
                <w:szCs w:val="18"/>
              </w:rPr>
            </w:pPr>
            <w:r>
              <w:rPr>
                <w:rFonts w:ascii="Avenir Next" w:hAnsi="Avenir Next" w:cs="Arial"/>
                <w:b/>
                <w:bCs/>
                <w:sz w:val="18"/>
                <w:szCs w:val="18"/>
              </w:rPr>
              <w:t>Absence d’enjeux notables</w:t>
            </w:r>
          </w:p>
          <w:p w14:paraId="3823701C" w14:textId="17B43C64" w:rsidR="00105736" w:rsidRPr="003719E7" w:rsidRDefault="003719E7" w:rsidP="003719E7">
            <w:pPr>
              <w:spacing w:before="60" w:after="60"/>
              <w:rPr>
                <w:rFonts w:cs="Arial"/>
                <w:color w:val="000000" w:themeColor="text1"/>
                <w:sz w:val="18"/>
                <w:szCs w:val="18"/>
              </w:rPr>
            </w:pPr>
            <w:r>
              <w:rPr>
                <w:rFonts w:cs="Arial"/>
                <w:color w:val="000000" w:themeColor="text1"/>
                <w:sz w:val="18"/>
                <w:szCs w:val="18"/>
              </w:rPr>
              <w:t>La mise en place d’un coefficient d’espaces libres pour favoriser la perméabilité des sols est favorable à une meilleure gestion des sols et des eaux pluviales.</w:t>
            </w:r>
          </w:p>
        </w:tc>
      </w:tr>
      <w:tr w:rsidR="00105736" w:rsidRPr="000267DB" w14:paraId="481460A6" w14:textId="77777777" w:rsidTr="003868B5">
        <w:trPr>
          <w:cantSplit/>
          <w:trHeight w:val="819"/>
        </w:trPr>
        <w:tc>
          <w:tcPr>
            <w:tcW w:w="934" w:type="pct"/>
            <w:shd w:val="clear" w:color="auto" w:fill="FFF2CC" w:themeFill="accent4" w:themeFillTint="33"/>
            <w:tcMar>
              <w:top w:w="57" w:type="dxa"/>
              <w:bottom w:w="57" w:type="dxa"/>
            </w:tcMar>
            <w:vAlign w:val="center"/>
          </w:tcPr>
          <w:p w14:paraId="46E857FD" w14:textId="77777777" w:rsidR="00105736" w:rsidRPr="00F0123E" w:rsidRDefault="00105736" w:rsidP="003868B5">
            <w:pPr>
              <w:tabs>
                <w:tab w:val="left" w:pos="360"/>
              </w:tabs>
              <w:ind w:left="360" w:hanging="360"/>
              <w:rPr>
                <w:rFonts w:cs="Arial"/>
                <w:b/>
                <w:bCs/>
                <w:color w:val="000000" w:themeColor="text1"/>
                <w:sz w:val="18"/>
                <w:szCs w:val="18"/>
                <w:highlight w:val="yellow"/>
              </w:rPr>
            </w:pPr>
            <w:r w:rsidRPr="00F0123E">
              <w:rPr>
                <w:rFonts w:cs="Arial"/>
                <w:b/>
                <w:bCs/>
                <w:color w:val="000000" w:themeColor="text1"/>
                <w:sz w:val="18"/>
                <w:szCs w:val="18"/>
              </w:rPr>
              <w:t>5 – Climat-Énergie</w:t>
            </w:r>
          </w:p>
        </w:tc>
        <w:tc>
          <w:tcPr>
            <w:tcW w:w="4066" w:type="pct"/>
            <w:shd w:val="clear" w:color="auto" w:fill="FFF2CC" w:themeFill="accent4" w:themeFillTint="33"/>
            <w:tcMar>
              <w:top w:w="57" w:type="dxa"/>
              <w:bottom w:w="57" w:type="dxa"/>
            </w:tcMar>
            <w:vAlign w:val="center"/>
          </w:tcPr>
          <w:p w14:paraId="5A845130" w14:textId="77777777" w:rsidR="00105736" w:rsidRPr="00F0123E" w:rsidRDefault="00105736" w:rsidP="003868B5">
            <w:pPr>
              <w:pStyle w:val="Puce1tableau"/>
              <w:numPr>
                <w:ilvl w:val="0"/>
                <w:numId w:val="0"/>
              </w:numPr>
              <w:spacing w:before="60"/>
              <w:jc w:val="both"/>
              <w:rPr>
                <w:rFonts w:ascii="Avenir Next" w:hAnsi="Avenir Next" w:cs="Arial"/>
                <w:b/>
                <w:bCs/>
                <w:sz w:val="18"/>
                <w:szCs w:val="18"/>
              </w:rPr>
            </w:pPr>
            <w:r>
              <w:rPr>
                <w:rFonts w:ascii="Avenir Next" w:hAnsi="Avenir Next" w:cs="Arial"/>
                <w:b/>
                <w:bCs/>
                <w:sz w:val="18"/>
                <w:szCs w:val="18"/>
              </w:rPr>
              <w:t>Absence d’enjeux notables</w:t>
            </w:r>
          </w:p>
          <w:p w14:paraId="1B2DD36B" w14:textId="5E13BE1B" w:rsidR="00105736" w:rsidRPr="003719E7" w:rsidRDefault="00105736" w:rsidP="003868B5">
            <w:pPr>
              <w:spacing w:before="60" w:after="60"/>
              <w:rPr>
                <w:rFonts w:cs="Arial"/>
                <w:sz w:val="18"/>
                <w:szCs w:val="18"/>
              </w:rPr>
            </w:pPr>
            <w:r w:rsidRPr="009D22F7">
              <w:rPr>
                <w:rFonts w:cs="Arial"/>
                <w:sz w:val="18"/>
                <w:szCs w:val="18"/>
              </w:rPr>
              <w:t xml:space="preserve">Les corrections envisagées ne viennent pas augmenter le nombre de logements à produire et donc </w:t>
            </w:r>
            <w:r>
              <w:rPr>
                <w:rFonts w:cs="Arial"/>
                <w:sz w:val="18"/>
                <w:szCs w:val="18"/>
              </w:rPr>
              <w:t>pas d’impact de la procédure sur le climat-énergie</w:t>
            </w:r>
            <w:r w:rsidRPr="009D22F7">
              <w:rPr>
                <w:rFonts w:cs="Arial"/>
                <w:sz w:val="18"/>
                <w:szCs w:val="18"/>
              </w:rPr>
              <w:t>.</w:t>
            </w:r>
          </w:p>
        </w:tc>
      </w:tr>
      <w:tr w:rsidR="00105736" w:rsidRPr="000267DB" w14:paraId="2DF3F013" w14:textId="77777777" w:rsidTr="003868B5">
        <w:trPr>
          <w:cantSplit/>
          <w:trHeight w:val="538"/>
        </w:trPr>
        <w:tc>
          <w:tcPr>
            <w:tcW w:w="934" w:type="pct"/>
            <w:shd w:val="clear" w:color="auto" w:fill="F49C9A"/>
            <w:tcMar>
              <w:top w:w="57" w:type="dxa"/>
              <w:bottom w:w="57" w:type="dxa"/>
            </w:tcMar>
            <w:vAlign w:val="center"/>
          </w:tcPr>
          <w:p w14:paraId="50CCA3A9" w14:textId="77777777" w:rsidR="00105736" w:rsidRPr="00F0123E" w:rsidRDefault="00105736" w:rsidP="003868B5">
            <w:pPr>
              <w:tabs>
                <w:tab w:val="left" w:pos="360"/>
              </w:tabs>
              <w:ind w:left="360" w:hanging="360"/>
              <w:rPr>
                <w:rFonts w:cs="Arial"/>
                <w:b/>
                <w:bCs/>
                <w:color w:val="000000" w:themeColor="text1"/>
                <w:sz w:val="18"/>
                <w:szCs w:val="18"/>
              </w:rPr>
            </w:pPr>
            <w:r w:rsidRPr="00F0123E">
              <w:rPr>
                <w:rFonts w:cs="Arial"/>
                <w:b/>
                <w:bCs/>
                <w:color w:val="000000" w:themeColor="text1"/>
                <w:sz w:val="18"/>
                <w:szCs w:val="18"/>
              </w:rPr>
              <w:t>6 – Bruit</w:t>
            </w:r>
          </w:p>
        </w:tc>
        <w:tc>
          <w:tcPr>
            <w:tcW w:w="4066" w:type="pct"/>
            <w:shd w:val="clear" w:color="auto" w:fill="F49C9A"/>
            <w:tcMar>
              <w:top w:w="57" w:type="dxa"/>
              <w:bottom w:w="57" w:type="dxa"/>
            </w:tcMar>
            <w:vAlign w:val="center"/>
          </w:tcPr>
          <w:p w14:paraId="43D06D0A" w14:textId="46C8353C" w:rsidR="00105736" w:rsidRPr="003F3DD6" w:rsidRDefault="00105736" w:rsidP="003868B5">
            <w:pPr>
              <w:pStyle w:val="Notedefin"/>
              <w:spacing w:before="60" w:after="60"/>
              <w:jc w:val="both"/>
              <w:rPr>
                <w:rFonts w:ascii="Avenir Next" w:hAnsi="Avenir Next" w:cs="Arial"/>
                <w:b/>
                <w:bCs/>
                <w:sz w:val="18"/>
                <w:szCs w:val="18"/>
              </w:rPr>
            </w:pPr>
            <w:r w:rsidRPr="003F3DD6">
              <w:rPr>
                <w:rFonts w:ascii="Avenir Next" w:hAnsi="Avenir Next" w:cs="Arial"/>
                <w:b/>
                <w:bCs/>
                <w:sz w:val="18"/>
                <w:szCs w:val="18"/>
              </w:rPr>
              <w:t>Absence d’enjeux notables.</w:t>
            </w:r>
          </w:p>
        </w:tc>
      </w:tr>
      <w:tr w:rsidR="00105736" w:rsidRPr="000267DB" w14:paraId="5A911DAC" w14:textId="77777777" w:rsidTr="003719E7">
        <w:trPr>
          <w:cantSplit/>
          <w:trHeight w:val="794"/>
        </w:trPr>
        <w:tc>
          <w:tcPr>
            <w:tcW w:w="934" w:type="pct"/>
            <w:tcBorders>
              <w:bottom w:val="single" w:sz="4" w:space="0" w:color="auto"/>
            </w:tcBorders>
            <w:shd w:val="clear" w:color="auto" w:fill="9CC2E5" w:themeFill="accent5" w:themeFillTint="99"/>
            <w:tcMar>
              <w:top w:w="57" w:type="dxa"/>
              <w:bottom w:w="57" w:type="dxa"/>
            </w:tcMar>
            <w:vAlign w:val="center"/>
          </w:tcPr>
          <w:p w14:paraId="024DE1C5" w14:textId="77777777" w:rsidR="00105736" w:rsidRPr="00F0123E" w:rsidRDefault="00105736" w:rsidP="003868B5">
            <w:pPr>
              <w:tabs>
                <w:tab w:val="left" w:pos="360"/>
              </w:tabs>
              <w:ind w:left="360" w:hanging="360"/>
              <w:rPr>
                <w:rFonts w:cs="Arial"/>
                <w:b/>
                <w:bCs/>
                <w:color w:val="000000" w:themeColor="text1"/>
                <w:sz w:val="18"/>
                <w:szCs w:val="18"/>
              </w:rPr>
            </w:pPr>
            <w:r w:rsidRPr="00F0123E">
              <w:rPr>
                <w:rFonts w:cs="Arial"/>
                <w:b/>
                <w:bCs/>
                <w:color w:val="000000" w:themeColor="text1"/>
                <w:sz w:val="18"/>
                <w:szCs w:val="18"/>
              </w:rPr>
              <w:t xml:space="preserve">7 - </w:t>
            </w:r>
            <w:r w:rsidRPr="00F0123E">
              <w:rPr>
                <w:rFonts w:cs="Arial"/>
                <w:b/>
                <w:bCs/>
                <w:color w:val="000000" w:themeColor="text1"/>
                <w:sz w:val="18"/>
                <w:szCs w:val="18"/>
              </w:rPr>
              <w:tab/>
              <w:t>Risques pour l’homme et la santé</w:t>
            </w:r>
          </w:p>
        </w:tc>
        <w:tc>
          <w:tcPr>
            <w:tcW w:w="4066" w:type="pct"/>
            <w:tcBorders>
              <w:bottom w:val="single" w:sz="4" w:space="0" w:color="auto"/>
            </w:tcBorders>
            <w:shd w:val="clear" w:color="auto" w:fill="9CC2E5" w:themeFill="accent5" w:themeFillTint="99"/>
            <w:tcMar>
              <w:top w:w="57" w:type="dxa"/>
              <w:bottom w:w="57" w:type="dxa"/>
            </w:tcMar>
            <w:vAlign w:val="center"/>
          </w:tcPr>
          <w:p w14:paraId="6D90797A" w14:textId="08A24BB8" w:rsidR="003719E7" w:rsidRPr="00CB2106" w:rsidRDefault="00105736" w:rsidP="003868B5">
            <w:pPr>
              <w:spacing w:before="120"/>
              <w:rPr>
                <w:rFonts w:cs="Arial"/>
                <w:b/>
                <w:bCs/>
                <w:color w:val="000000" w:themeColor="text1"/>
                <w:sz w:val="18"/>
                <w:szCs w:val="18"/>
              </w:rPr>
            </w:pPr>
            <w:r w:rsidRPr="001E7060">
              <w:rPr>
                <w:rFonts w:cs="Arial"/>
                <w:b/>
                <w:bCs/>
                <w:color w:val="000000" w:themeColor="text1"/>
                <w:sz w:val="18"/>
                <w:szCs w:val="18"/>
              </w:rPr>
              <w:t>Absence d’enjeux notables.</w:t>
            </w:r>
          </w:p>
        </w:tc>
      </w:tr>
      <w:tr w:rsidR="00105736" w:rsidRPr="000267DB" w14:paraId="6DB988C3" w14:textId="77777777" w:rsidTr="003719E7">
        <w:trPr>
          <w:cantSplit/>
          <w:trHeight w:val="581"/>
        </w:trPr>
        <w:tc>
          <w:tcPr>
            <w:tcW w:w="934" w:type="pct"/>
            <w:tcBorders>
              <w:bottom w:val="single" w:sz="4" w:space="0" w:color="auto"/>
            </w:tcBorders>
            <w:shd w:val="clear" w:color="auto" w:fill="A8D08D" w:themeFill="accent6" w:themeFillTint="99"/>
            <w:tcMar>
              <w:top w:w="57" w:type="dxa"/>
              <w:bottom w:w="57" w:type="dxa"/>
            </w:tcMar>
            <w:vAlign w:val="center"/>
          </w:tcPr>
          <w:p w14:paraId="0C2C2CEC" w14:textId="77777777" w:rsidR="00105736" w:rsidRPr="003F3DD6" w:rsidRDefault="00105736" w:rsidP="003868B5">
            <w:pPr>
              <w:tabs>
                <w:tab w:val="left" w:pos="360"/>
              </w:tabs>
              <w:ind w:left="360" w:hanging="360"/>
              <w:rPr>
                <w:rFonts w:cs="Arial"/>
                <w:b/>
                <w:bCs/>
                <w:color w:val="000000" w:themeColor="text1"/>
                <w:sz w:val="18"/>
                <w:szCs w:val="18"/>
              </w:rPr>
            </w:pPr>
            <w:r w:rsidRPr="003F3DD6">
              <w:rPr>
                <w:rFonts w:cs="Arial"/>
                <w:b/>
                <w:bCs/>
                <w:color w:val="000000" w:themeColor="text1"/>
                <w:sz w:val="18"/>
                <w:szCs w:val="18"/>
              </w:rPr>
              <w:t>8 - Paysage</w:t>
            </w:r>
          </w:p>
        </w:tc>
        <w:tc>
          <w:tcPr>
            <w:tcW w:w="4066" w:type="pct"/>
            <w:tcBorders>
              <w:bottom w:val="single" w:sz="4" w:space="0" w:color="auto"/>
            </w:tcBorders>
            <w:shd w:val="clear" w:color="auto" w:fill="A8D08D" w:themeFill="accent6" w:themeFillTint="99"/>
            <w:tcMar>
              <w:top w:w="57" w:type="dxa"/>
              <w:bottom w:w="57" w:type="dxa"/>
            </w:tcMar>
            <w:vAlign w:val="center"/>
          </w:tcPr>
          <w:p w14:paraId="4D2DB65A" w14:textId="29A32F1C" w:rsidR="00105736" w:rsidRPr="001E7060" w:rsidRDefault="00BE11D8" w:rsidP="00CB2106">
            <w:pPr>
              <w:spacing w:before="120"/>
              <w:rPr>
                <w:rFonts w:cs="Arial"/>
                <w:b/>
                <w:bCs/>
                <w:color w:val="000000" w:themeColor="text1"/>
                <w:sz w:val="18"/>
                <w:szCs w:val="18"/>
              </w:rPr>
            </w:pPr>
            <w:r w:rsidRPr="001E7060">
              <w:rPr>
                <w:rFonts w:cs="Arial"/>
                <w:b/>
                <w:bCs/>
                <w:color w:val="000000" w:themeColor="text1"/>
                <w:sz w:val="18"/>
                <w:szCs w:val="18"/>
              </w:rPr>
              <w:t>Absence d’enjeux notables.</w:t>
            </w:r>
          </w:p>
        </w:tc>
      </w:tr>
    </w:tbl>
    <w:p w14:paraId="01C09A87" w14:textId="66871411" w:rsidR="00CB2106" w:rsidRDefault="00CB2106" w:rsidP="00105736">
      <w:pPr>
        <w:rPr>
          <w:rFonts w:cs="ArialNarrow"/>
          <w:b/>
          <w:bCs/>
          <w:color w:val="000000"/>
          <w:highlight w:val="yellow"/>
          <w:u w:val="single"/>
        </w:rPr>
      </w:pPr>
    </w:p>
    <w:p w14:paraId="6719B0D5" w14:textId="77777777" w:rsidR="00CB2106" w:rsidRDefault="00CB2106">
      <w:pPr>
        <w:rPr>
          <w:rFonts w:cs="ArialNarrow"/>
          <w:b/>
          <w:bCs/>
          <w:color w:val="000000"/>
          <w:highlight w:val="yellow"/>
          <w:u w:val="single"/>
        </w:rPr>
      </w:pPr>
      <w:r>
        <w:rPr>
          <w:rFonts w:cs="ArialNarrow"/>
          <w:b/>
          <w:bCs/>
          <w:color w:val="000000"/>
          <w:highlight w:val="yellow"/>
          <w:u w:val="single"/>
        </w:rPr>
        <w:br w:type="page"/>
      </w:r>
    </w:p>
    <w:p w14:paraId="33FC0636" w14:textId="77777777" w:rsidR="00105736" w:rsidRPr="000267DB" w:rsidRDefault="00105736" w:rsidP="00105736">
      <w:pPr>
        <w:rPr>
          <w:rFonts w:cs="ArialNarrow"/>
          <w:b/>
          <w:bCs/>
          <w:color w:val="000000"/>
          <w:highlight w:val="yellow"/>
          <w:u w:val="single"/>
        </w:rPr>
      </w:pPr>
    </w:p>
    <w:p w14:paraId="54F4DFEB" w14:textId="6622502A" w:rsidR="00105736" w:rsidRPr="009D22F7" w:rsidRDefault="00105736" w:rsidP="0014345E">
      <w:pPr>
        <w:pStyle w:val="Titre3"/>
        <w:numPr>
          <w:ilvl w:val="0"/>
          <w:numId w:val="41"/>
        </w:numPr>
      </w:pPr>
      <w:bookmarkStart w:id="10" w:name="_Toc182913312"/>
      <w:bookmarkStart w:id="11" w:name="_Toc330824732"/>
      <w:bookmarkStart w:id="12" w:name="_Toc72828933"/>
      <w:bookmarkStart w:id="13" w:name="_Toc98244145"/>
      <w:r w:rsidRPr="009D22F7">
        <w:t>CONCLUSION</w:t>
      </w:r>
      <w:bookmarkEnd w:id="10"/>
      <w:bookmarkEnd w:id="11"/>
      <w:bookmarkEnd w:id="12"/>
      <w:bookmarkEnd w:id="13"/>
    </w:p>
    <w:p w14:paraId="513F2106" w14:textId="77777777" w:rsidR="00105736" w:rsidRPr="00891B5C" w:rsidRDefault="00105736" w:rsidP="00105736">
      <w:pPr>
        <w:rPr>
          <w:highlight w:val="yellow"/>
        </w:rPr>
      </w:pPr>
    </w:p>
    <w:p w14:paraId="7DE2CE2D" w14:textId="77777777" w:rsidR="00105736" w:rsidRPr="009D22F7" w:rsidRDefault="00105736" w:rsidP="00105736">
      <w:pPr>
        <w:rPr>
          <w:b/>
          <w:u w:val="single"/>
        </w:rPr>
      </w:pPr>
      <w:r w:rsidRPr="009D22F7">
        <w:rPr>
          <w:b/>
          <w:u w:val="single"/>
        </w:rPr>
        <w:t>L’ensemble des modifications proposées :</w:t>
      </w:r>
    </w:p>
    <w:p w14:paraId="010C7CE0" w14:textId="77777777" w:rsidR="00105736" w:rsidRPr="00891B5C" w:rsidRDefault="00105736" w:rsidP="00105736">
      <w:pPr>
        <w:rPr>
          <w:b/>
          <w:highlight w:val="yellow"/>
          <w:u w:val="single"/>
        </w:rPr>
      </w:pPr>
    </w:p>
    <w:p w14:paraId="571F5FD6" w14:textId="77777777" w:rsidR="00105736" w:rsidRPr="009D22F7" w:rsidRDefault="00105736" w:rsidP="00105736">
      <w:pPr>
        <w:numPr>
          <w:ilvl w:val="0"/>
          <w:numId w:val="34"/>
        </w:numPr>
        <w:spacing w:before="80"/>
        <w:jc w:val="both"/>
      </w:pPr>
      <w:r w:rsidRPr="009D22F7">
        <w:t>ne touche pas aux orientations générales du Projet d’Aménagement et de Développement Durables</w:t>
      </w:r>
    </w:p>
    <w:p w14:paraId="69AC7300" w14:textId="77777777" w:rsidR="00105736" w:rsidRPr="00E635EA" w:rsidRDefault="00105736" w:rsidP="00105736">
      <w:pPr>
        <w:numPr>
          <w:ilvl w:val="0"/>
          <w:numId w:val="34"/>
        </w:numPr>
        <w:spacing w:before="80"/>
        <w:jc w:val="both"/>
      </w:pPr>
      <w:r w:rsidRPr="00E635EA">
        <w:t>n’a pas pour effet de réduire un espace boisé classé, une zone agricole ou une zone naturelle et forestière</w:t>
      </w:r>
    </w:p>
    <w:p w14:paraId="17C4BFA3" w14:textId="77777777" w:rsidR="00105736" w:rsidRPr="00E635EA" w:rsidRDefault="00105736" w:rsidP="00105736">
      <w:pPr>
        <w:numPr>
          <w:ilvl w:val="0"/>
          <w:numId w:val="34"/>
        </w:numPr>
        <w:spacing w:before="80"/>
        <w:jc w:val="both"/>
      </w:pPr>
      <w:r w:rsidRPr="00E635EA">
        <w:t>n’a pas pour effet de réduire une protection édictée en raison des risques de nuisance, de la qualité des sites, des paysages ou des milieux naturels, ou d'une évolution de nature à induire de graves risques de nuisance</w:t>
      </w:r>
    </w:p>
    <w:p w14:paraId="71F8949F" w14:textId="77777777" w:rsidR="00105736" w:rsidRPr="00E635EA" w:rsidRDefault="00105736" w:rsidP="00105736"/>
    <w:p w14:paraId="686A91BE" w14:textId="5AA56E9D" w:rsidR="00105736" w:rsidRPr="00E635EA" w:rsidRDefault="00105736" w:rsidP="00105736">
      <w:r w:rsidRPr="00E635EA">
        <w:t xml:space="preserve">Il est donc proposé de modifier le PLU </w:t>
      </w:r>
      <w:r w:rsidR="00BE11D8" w:rsidRPr="00E635EA">
        <w:t xml:space="preserve">dans </w:t>
      </w:r>
      <w:r w:rsidR="00BE11D8" w:rsidRPr="00E635EA">
        <w:rPr>
          <w:b/>
          <w:bCs/>
        </w:rPr>
        <w:t>son</w:t>
      </w:r>
      <w:r w:rsidRPr="00E635EA">
        <w:rPr>
          <w:b/>
          <w:bCs/>
        </w:rPr>
        <w:t xml:space="preserve"> règlement</w:t>
      </w:r>
      <w:r w:rsidRPr="00E635EA">
        <w:t>.</w:t>
      </w:r>
    </w:p>
    <w:p w14:paraId="5B661B23" w14:textId="77777777" w:rsidR="00105736" w:rsidRPr="00891B5C" w:rsidRDefault="00105736" w:rsidP="00105736">
      <w:pPr>
        <w:rPr>
          <w:highlight w:val="yellow"/>
        </w:rPr>
      </w:pPr>
    </w:p>
    <w:p w14:paraId="772BE3E1" w14:textId="77777777" w:rsidR="00105736" w:rsidRPr="00E635EA" w:rsidRDefault="00105736" w:rsidP="00105736">
      <w:r w:rsidRPr="00E635EA">
        <w:t>Le présent dossier est composé des éléments suivants :</w:t>
      </w:r>
    </w:p>
    <w:p w14:paraId="69D22A98" w14:textId="77777777" w:rsidR="00105736" w:rsidRPr="00E635EA" w:rsidRDefault="00105736" w:rsidP="00105736">
      <w:pPr>
        <w:numPr>
          <w:ilvl w:val="0"/>
          <w:numId w:val="33"/>
        </w:numPr>
        <w:spacing w:before="80"/>
        <w:jc w:val="both"/>
      </w:pPr>
      <w:r w:rsidRPr="00E635EA">
        <w:t>Du présent additif au rapport de présentation</w:t>
      </w:r>
    </w:p>
    <w:p w14:paraId="3EB8ECCD" w14:textId="77777777" w:rsidR="00105736" w:rsidRPr="00E635EA" w:rsidRDefault="00105736" w:rsidP="00105736">
      <w:pPr>
        <w:numPr>
          <w:ilvl w:val="0"/>
          <w:numId w:val="33"/>
        </w:numPr>
        <w:spacing w:before="80"/>
        <w:jc w:val="both"/>
      </w:pPr>
      <w:r w:rsidRPr="00E635EA">
        <w:t>D’un bordereau des pièces</w:t>
      </w:r>
    </w:p>
    <w:p w14:paraId="5761374F" w14:textId="77777777" w:rsidR="00105736" w:rsidRPr="00E635EA" w:rsidRDefault="00105736" w:rsidP="00105736">
      <w:pPr>
        <w:numPr>
          <w:ilvl w:val="0"/>
          <w:numId w:val="33"/>
        </w:numPr>
        <w:spacing w:before="80"/>
        <w:jc w:val="both"/>
      </w:pPr>
      <w:r w:rsidRPr="00E635EA">
        <w:t>Du règlement modifié</w:t>
      </w:r>
    </w:p>
    <w:p w14:paraId="4D16608C" w14:textId="77777777" w:rsidR="007357EF" w:rsidRDefault="007357EF" w:rsidP="007357EF">
      <w:pPr>
        <w:rPr>
          <w:highlight w:val="yellow"/>
        </w:rPr>
      </w:pPr>
    </w:p>
    <w:p w14:paraId="4EE2A500" w14:textId="77777777" w:rsidR="007357EF" w:rsidRDefault="007357EF" w:rsidP="007357EF">
      <w:pPr>
        <w:rPr>
          <w:highlight w:val="yellow"/>
        </w:rPr>
      </w:pPr>
    </w:p>
    <w:p w14:paraId="509D7775" w14:textId="5AC0A200" w:rsidR="001957EB" w:rsidRPr="00346CD5" w:rsidRDefault="001957EB">
      <w:pPr>
        <w:rPr>
          <w:highlight w:val="yellow"/>
        </w:rPr>
      </w:pPr>
    </w:p>
    <w:sectPr w:rsidR="001957EB" w:rsidRPr="00346CD5" w:rsidSect="00C83E74">
      <w:pgSz w:w="11900" w:h="16840"/>
      <w:pgMar w:top="1417" w:right="702" w:bottom="1417" w:left="1133" w:header="708" w:footer="42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18598A" w14:textId="77777777" w:rsidR="0042010A" w:rsidRDefault="0042010A" w:rsidP="00CC6A17">
      <w:r>
        <w:separator/>
      </w:r>
    </w:p>
  </w:endnote>
  <w:endnote w:type="continuationSeparator" w:id="0">
    <w:p w14:paraId="47263AAC" w14:textId="77777777" w:rsidR="0042010A" w:rsidRDefault="0042010A" w:rsidP="00CC6A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venir Next">
    <w:altName w:val="Calibri"/>
    <w:charset w:val="00"/>
    <w:family w:val="swiss"/>
    <w:pitch w:val="variable"/>
    <w:sig w:usb0="8000002F" w:usb1="5000204A" w:usb2="00000000" w:usb3="00000000" w:csb0="0000009B" w:csb1="00000000"/>
  </w:font>
  <w:font w:name="ArialNarrow-Bold">
    <w:altName w:val="Arial Narrow"/>
    <w:panose1 w:val="00000000000000000000"/>
    <w:charset w:val="00"/>
    <w:family w:val="swiss"/>
    <w:notTrueType/>
    <w:pitch w:val="default"/>
    <w:sig w:usb0="00000003" w:usb1="00000000" w:usb2="00000000" w:usb3="00000000" w:csb0="00000001" w:csb1="00000000"/>
  </w:font>
  <w:font w:name="OpenSymbol">
    <w:altName w:val="Calibri"/>
    <w:charset w:val="00"/>
    <w:family w:val="auto"/>
    <w:pitch w:val="variable"/>
  </w:font>
  <w:font w:name="Univers LT Std 55">
    <w:altName w:val="Cambria"/>
    <w:panose1 w:val="00000000000000000000"/>
    <w:charset w:val="4D"/>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venir Next Regular">
    <w:altName w:val="Avenir Next"/>
    <w:charset w:val="00"/>
    <w:family w:val="swiss"/>
    <w:pitch w:val="variable"/>
    <w:sig w:usb0="8000002F" w:usb1="5000204A" w:usb2="00000000" w:usb3="00000000" w:csb0="0000009B"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charset w:val="00"/>
    <w:family w:val="swiss"/>
    <w:pitch w:val="variable"/>
    <w:sig w:usb0="E1000AEF"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ArialNarrow">
    <w:altName w:val="Arial Narrow"/>
    <w:charset w:val="00"/>
    <w:family w:val="swiss"/>
    <w:pitch w:val="variable"/>
    <w:sig w:usb0="00000287" w:usb1="00000800" w:usb2="00000000" w:usb3="00000000" w:csb0="0000009F" w:csb1="00000000"/>
  </w:font>
  <w:font w:name="Times">
    <w:panose1 w:val="02020603050405020304"/>
    <w:charset w:val="00"/>
    <w:family w:val="auto"/>
    <w:pitch w:val="variable"/>
    <w:sig w:usb0="E00002FF" w:usb1="5000205A" w:usb2="00000000" w:usb3="00000000" w:csb0="0000019F" w:csb1="00000000"/>
  </w:font>
  <w:font w:name="N Helvetica Narrow">
    <w:altName w:val="Times New Roman"/>
    <w:charset w:val="00"/>
    <w:family w:val="auto"/>
    <w:pitch w:val="variable"/>
    <w:sig w:usb0="03000003" w:usb1="00000000" w:usb2="00000000" w:usb3="00000000" w:csb0="00000001" w:csb1="00000000"/>
  </w:font>
  <w:font w:name="CG Times (WN)">
    <w:altName w:val="Arial"/>
    <w:panose1 w:val="00000000000000000000"/>
    <w:charset w:val="00"/>
    <w:family w:val="roman"/>
    <w:notTrueType/>
    <w:pitch w:val="variable"/>
    <w:sig w:usb0="00000003" w:usb1="00000000" w:usb2="00000000" w:usb3="00000000" w:csb0="00000001" w:csb1="00000000"/>
  </w:font>
  <w:font w:name="LTAroma ExtraLight">
    <w:altName w:val="Courier New"/>
    <w:panose1 w:val="00000000000000000000"/>
    <w:charset w:val="00"/>
    <w:family w:val="decorative"/>
    <w:notTrueType/>
    <w:pitch w:val="variable"/>
    <w:sig w:usb0="00000083" w:usb1="00000000" w:usb2="00000000" w:usb3="00000000" w:csb0="00000009" w:csb1="00000000"/>
  </w:font>
  <w:font w:name="Prompt">
    <w:charset w:val="DE"/>
    <w:family w:val="auto"/>
    <w:pitch w:val="variable"/>
    <w:sig w:usb0="21000007" w:usb1="00000001" w:usb2="00000000" w:usb3="00000000" w:csb0="00010193" w:csb1="00000000"/>
  </w:font>
  <w:font w:name="ArialNarrow-Italic">
    <w:altName w:val="Arial Narrow"/>
    <w:panose1 w:val="00000000000000000000"/>
    <w:charset w:val="4D"/>
    <w:family w:val="auto"/>
    <w:notTrueType/>
    <w:pitch w:val="default"/>
    <w:sig w:usb0="00000003" w:usb1="00000000" w:usb2="00000000" w:usb3="00000000" w:csb0="00000001" w:csb1="00000000"/>
  </w:font>
  <w:font w:name="Avenir Next Demi Bold">
    <w:altName w:val="Calibri"/>
    <w:charset w:val="00"/>
    <w:family w:val="swiss"/>
    <w:pitch w:val="variable"/>
    <w:sig w:usb0="8000002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E4DEA" w14:textId="67162BFD" w:rsidR="00C83E74" w:rsidRPr="00E1505E" w:rsidRDefault="00C83E74" w:rsidP="00C83E74">
    <w:pPr>
      <w:tabs>
        <w:tab w:val="left" w:pos="8000"/>
        <w:tab w:val="right" w:pos="9639"/>
      </w:tabs>
    </w:pPr>
    <w:r w:rsidRPr="000436C9">
      <w:rPr>
        <w:noProof/>
        <w:color w:val="808080" w:themeColor="background1" w:themeShade="80"/>
        <w:sz w:val="16"/>
        <w:szCs w:val="16"/>
      </w:rPr>
      <w:drawing>
        <wp:anchor distT="0" distB="0" distL="114300" distR="114300" simplePos="0" relativeHeight="251659264" behindDoc="1" locked="0" layoutInCell="1" allowOverlap="1" wp14:anchorId="1C4FCF8B" wp14:editId="3CD9D08D">
          <wp:simplePos x="0" y="0"/>
          <wp:positionH relativeFrom="column">
            <wp:posOffset>5616879</wp:posOffset>
          </wp:positionH>
          <wp:positionV relativeFrom="paragraph">
            <wp:posOffset>-312420</wp:posOffset>
          </wp:positionV>
          <wp:extent cx="573604" cy="573604"/>
          <wp:effectExtent l="12700" t="12700" r="36195" b="23495"/>
          <wp:wrapNone/>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alphaModFix amt="48000"/>
                  </a:blip>
                  <a:stretch>
                    <a:fillRect/>
                  </a:stretch>
                </pic:blipFill>
                <pic:spPr>
                  <a:xfrm rot="9856834">
                    <a:off x="0" y="0"/>
                    <a:ext cx="573604" cy="573604"/>
                  </a:xfrm>
                  <a:prstGeom prst="rect">
                    <a:avLst/>
                  </a:prstGeom>
                </pic:spPr>
              </pic:pic>
            </a:graphicData>
          </a:graphic>
          <wp14:sizeRelH relativeFrom="page">
            <wp14:pctWidth>0</wp14:pctWidth>
          </wp14:sizeRelH>
          <wp14:sizeRelV relativeFrom="page">
            <wp14:pctHeight>0</wp14:pctHeight>
          </wp14:sizeRelV>
        </wp:anchor>
      </w:drawing>
    </w:r>
    <w:r>
      <w:rPr>
        <w:noProof/>
        <w:color w:val="808080" w:themeColor="background1" w:themeShade="80"/>
        <w:sz w:val="16"/>
        <w:szCs w:val="16"/>
      </w:rPr>
      <w:t>MAGLAND</w:t>
    </w:r>
    <w:r w:rsidRPr="000436C9">
      <w:rPr>
        <w:color w:val="808080" w:themeColor="background1" w:themeShade="80"/>
        <w:sz w:val="16"/>
        <w:szCs w:val="16"/>
      </w:rPr>
      <w:t xml:space="preserve"> –</w:t>
    </w:r>
    <w:r>
      <w:rPr>
        <w:color w:val="808080" w:themeColor="background1" w:themeShade="80"/>
        <w:sz w:val="16"/>
        <w:szCs w:val="16"/>
      </w:rPr>
      <w:t xml:space="preserve"> Modification simplifiée n°6 - Additif -                        </w:t>
    </w:r>
    <w:r w:rsidRPr="000436C9">
      <w:rPr>
        <w:color w:val="808080" w:themeColor="background1" w:themeShade="80"/>
        <w:sz w:val="16"/>
        <w:szCs w:val="16"/>
      </w:rPr>
      <w:t>Espaces &amp; Mutations » -</w:t>
    </w:r>
    <w:r>
      <w:rPr>
        <w:color w:val="808080" w:themeColor="background1" w:themeShade="80"/>
        <w:sz w:val="16"/>
        <w:szCs w:val="16"/>
      </w:rPr>
      <w:t xml:space="preserve"> </w:t>
    </w:r>
    <w:r w:rsidR="00AB1FDA">
      <w:rPr>
        <w:color w:val="808080" w:themeColor="background1" w:themeShade="80"/>
        <w:sz w:val="16"/>
        <w:szCs w:val="16"/>
      </w:rPr>
      <w:t>16</w:t>
    </w:r>
    <w:r w:rsidRPr="000436C9">
      <w:rPr>
        <w:color w:val="808080" w:themeColor="background1" w:themeShade="80"/>
        <w:sz w:val="16"/>
        <w:szCs w:val="16"/>
      </w:rPr>
      <w:t xml:space="preserve"> </w:t>
    </w:r>
    <w:r>
      <w:rPr>
        <w:color w:val="808080" w:themeColor="background1" w:themeShade="80"/>
        <w:sz w:val="16"/>
        <w:szCs w:val="16"/>
      </w:rPr>
      <w:t>Mars</w:t>
    </w:r>
    <w:r w:rsidRPr="000436C9">
      <w:rPr>
        <w:color w:val="808080" w:themeColor="background1" w:themeShade="80"/>
        <w:sz w:val="16"/>
        <w:szCs w:val="16"/>
      </w:rPr>
      <w:t xml:space="preserve"> 202</w:t>
    </w:r>
    <w:r>
      <w:rPr>
        <w:color w:val="808080" w:themeColor="background1" w:themeShade="80"/>
        <w:sz w:val="16"/>
        <w:szCs w:val="16"/>
      </w:rPr>
      <w:t>2</w:t>
    </w:r>
    <w:r>
      <w:rPr>
        <w:color w:val="808080" w:themeColor="background1" w:themeShade="80"/>
        <w:sz w:val="16"/>
        <w:szCs w:val="16"/>
      </w:rPr>
      <w:tab/>
    </w:r>
    <w:r>
      <w:rPr>
        <w:color w:val="808080" w:themeColor="background1" w:themeShade="80"/>
        <w:sz w:val="16"/>
        <w:szCs w:val="16"/>
      </w:rPr>
      <w:tab/>
    </w:r>
    <w:r w:rsidRPr="000436C9">
      <w:rPr>
        <w:rStyle w:val="Numrodepage"/>
        <w:color w:val="7F7F7F" w:themeColor="text1" w:themeTint="80"/>
        <w:sz w:val="16"/>
      </w:rPr>
      <w:fldChar w:fldCharType="begin"/>
    </w:r>
    <w:r w:rsidRPr="000436C9">
      <w:rPr>
        <w:rStyle w:val="Numrodepage"/>
        <w:color w:val="7F7F7F" w:themeColor="text1" w:themeTint="80"/>
        <w:sz w:val="16"/>
      </w:rPr>
      <w:instrText xml:space="preserve"> PAGE </w:instrText>
    </w:r>
    <w:r w:rsidRPr="000436C9">
      <w:rPr>
        <w:rStyle w:val="Numrodepage"/>
        <w:color w:val="7F7F7F" w:themeColor="text1" w:themeTint="80"/>
        <w:sz w:val="16"/>
      </w:rPr>
      <w:fldChar w:fldCharType="separate"/>
    </w:r>
    <w:r>
      <w:rPr>
        <w:rStyle w:val="Numrodepage"/>
        <w:color w:val="7F7F7F" w:themeColor="text1" w:themeTint="80"/>
        <w:sz w:val="16"/>
      </w:rPr>
      <w:t>2</w:t>
    </w:r>
    <w:r w:rsidRPr="000436C9">
      <w:rPr>
        <w:rStyle w:val="Numrodepage"/>
        <w:color w:val="7F7F7F" w:themeColor="text1" w:themeTint="80"/>
        <w:sz w:val="16"/>
      </w:rPr>
      <w:fldChar w:fldCharType="end"/>
    </w:r>
  </w:p>
  <w:p w14:paraId="0FD440A3" w14:textId="114105F5" w:rsidR="00D51DD2" w:rsidRPr="00C83E74" w:rsidRDefault="00D51DD2" w:rsidP="00C83E7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2F2F6" w14:textId="77777777" w:rsidR="00AB1FDA" w:rsidRPr="00E1505E" w:rsidRDefault="00AB1FDA" w:rsidP="00AB1FDA">
    <w:pPr>
      <w:tabs>
        <w:tab w:val="left" w:pos="8000"/>
        <w:tab w:val="right" w:pos="9639"/>
      </w:tabs>
    </w:pPr>
    <w:r w:rsidRPr="000436C9">
      <w:rPr>
        <w:noProof/>
        <w:color w:val="808080" w:themeColor="background1" w:themeShade="80"/>
        <w:sz w:val="16"/>
        <w:szCs w:val="16"/>
      </w:rPr>
      <w:drawing>
        <wp:anchor distT="0" distB="0" distL="114300" distR="114300" simplePos="0" relativeHeight="251661312" behindDoc="1" locked="0" layoutInCell="1" allowOverlap="1" wp14:anchorId="684FB090" wp14:editId="5435856A">
          <wp:simplePos x="0" y="0"/>
          <wp:positionH relativeFrom="column">
            <wp:posOffset>5616879</wp:posOffset>
          </wp:positionH>
          <wp:positionV relativeFrom="paragraph">
            <wp:posOffset>-312420</wp:posOffset>
          </wp:positionV>
          <wp:extent cx="573604" cy="573604"/>
          <wp:effectExtent l="12700" t="12700" r="36195" b="2349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alphaModFix amt="48000"/>
                  </a:blip>
                  <a:stretch>
                    <a:fillRect/>
                  </a:stretch>
                </pic:blipFill>
                <pic:spPr>
                  <a:xfrm rot="9856834">
                    <a:off x="0" y="0"/>
                    <a:ext cx="573604" cy="573604"/>
                  </a:xfrm>
                  <a:prstGeom prst="rect">
                    <a:avLst/>
                  </a:prstGeom>
                </pic:spPr>
              </pic:pic>
            </a:graphicData>
          </a:graphic>
          <wp14:sizeRelH relativeFrom="page">
            <wp14:pctWidth>0</wp14:pctWidth>
          </wp14:sizeRelH>
          <wp14:sizeRelV relativeFrom="page">
            <wp14:pctHeight>0</wp14:pctHeight>
          </wp14:sizeRelV>
        </wp:anchor>
      </w:drawing>
    </w:r>
    <w:r>
      <w:rPr>
        <w:noProof/>
        <w:color w:val="808080" w:themeColor="background1" w:themeShade="80"/>
        <w:sz w:val="16"/>
        <w:szCs w:val="16"/>
      </w:rPr>
      <w:t>MAGLAND</w:t>
    </w:r>
    <w:r w:rsidRPr="000436C9">
      <w:rPr>
        <w:color w:val="808080" w:themeColor="background1" w:themeShade="80"/>
        <w:sz w:val="16"/>
        <w:szCs w:val="16"/>
      </w:rPr>
      <w:t xml:space="preserve"> –</w:t>
    </w:r>
    <w:r>
      <w:rPr>
        <w:color w:val="808080" w:themeColor="background1" w:themeShade="80"/>
        <w:sz w:val="16"/>
        <w:szCs w:val="16"/>
      </w:rPr>
      <w:t xml:space="preserve"> Modification simplifiée n°6 - Additif -                        </w:t>
    </w:r>
    <w:r w:rsidRPr="000436C9">
      <w:rPr>
        <w:color w:val="808080" w:themeColor="background1" w:themeShade="80"/>
        <w:sz w:val="16"/>
        <w:szCs w:val="16"/>
      </w:rPr>
      <w:t>Espaces &amp; Mutations » -</w:t>
    </w:r>
    <w:r>
      <w:rPr>
        <w:color w:val="808080" w:themeColor="background1" w:themeShade="80"/>
        <w:sz w:val="16"/>
        <w:szCs w:val="16"/>
      </w:rPr>
      <w:t xml:space="preserve"> 16</w:t>
    </w:r>
    <w:r w:rsidRPr="000436C9">
      <w:rPr>
        <w:color w:val="808080" w:themeColor="background1" w:themeShade="80"/>
        <w:sz w:val="16"/>
        <w:szCs w:val="16"/>
      </w:rPr>
      <w:t xml:space="preserve"> </w:t>
    </w:r>
    <w:r>
      <w:rPr>
        <w:color w:val="808080" w:themeColor="background1" w:themeShade="80"/>
        <w:sz w:val="16"/>
        <w:szCs w:val="16"/>
      </w:rPr>
      <w:t>Mars</w:t>
    </w:r>
    <w:r w:rsidRPr="000436C9">
      <w:rPr>
        <w:color w:val="808080" w:themeColor="background1" w:themeShade="80"/>
        <w:sz w:val="16"/>
        <w:szCs w:val="16"/>
      </w:rPr>
      <w:t xml:space="preserve"> 202</w:t>
    </w:r>
    <w:r>
      <w:rPr>
        <w:color w:val="808080" w:themeColor="background1" w:themeShade="80"/>
        <w:sz w:val="16"/>
        <w:szCs w:val="16"/>
      </w:rPr>
      <w:t>2</w:t>
    </w:r>
    <w:r>
      <w:rPr>
        <w:color w:val="808080" w:themeColor="background1" w:themeShade="80"/>
        <w:sz w:val="16"/>
        <w:szCs w:val="16"/>
      </w:rPr>
      <w:tab/>
    </w:r>
    <w:r>
      <w:rPr>
        <w:color w:val="808080" w:themeColor="background1" w:themeShade="80"/>
        <w:sz w:val="16"/>
        <w:szCs w:val="16"/>
      </w:rPr>
      <w:tab/>
    </w:r>
    <w:r w:rsidRPr="000436C9">
      <w:rPr>
        <w:rStyle w:val="Numrodepage"/>
        <w:color w:val="7F7F7F" w:themeColor="text1" w:themeTint="80"/>
        <w:sz w:val="16"/>
      </w:rPr>
      <w:fldChar w:fldCharType="begin"/>
    </w:r>
    <w:r w:rsidRPr="000436C9">
      <w:rPr>
        <w:rStyle w:val="Numrodepage"/>
        <w:color w:val="7F7F7F" w:themeColor="text1" w:themeTint="80"/>
        <w:sz w:val="16"/>
      </w:rPr>
      <w:instrText xml:space="preserve"> PAGE </w:instrText>
    </w:r>
    <w:r w:rsidRPr="000436C9">
      <w:rPr>
        <w:rStyle w:val="Numrodepage"/>
        <w:color w:val="7F7F7F" w:themeColor="text1" w:themeTint="80"/>
        <w:sz w:val="16"/>
      </w:rPr>
      <w:fldChar w:fldCharType="separate"/>
    </w:r>
    <w:r>
      <w:rPr>
        <w:rStyle w:val="Numrodepage"/>
        <w:color w:val="7F7F7F" w:themeColor="text1" w:themeTint="80"/>
        <w:sz w:val="16"/>
      </w:rPr>
      <w:t>3</w:t>
    </w:r>
    <w:r w:rsidRPr="000436C9">
      <w:rPr>
        <w:rStyle w:val="Numrodepage"/>
        <w:color w:val="7F7F7F" w:themeColor="text1" w:themeTint="80"/>
        <w:sz w:val="16"/>
      </w:rPr>
      <w:fldChar w:fldCharType="end"/>
    </w:r>
  </w:p>
  <w:p w14:paraId="374B139C" w14:textId="610652CA" w:rsidR="00D51DD2" w:rsidRPr="00AB1FDA" w:rsidRDefault="00D51DD2" w:rsidP="00AB1FD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6ABC58" w14:textId="77777777" w:rsidR="0042010A" w:rsidRDefault="0042010A" w:rsidP="00CC6A17">
      <w:r>
        <w:separator/>
      </w:r>
    </w:p>
  </w:footnote>
  <w:footnote w:type="continuationSeparator" w:id="0">
    <w:p w14:paraId="148A8124" w14:textId="77777777" w:rsidR="0042010A" w:rsidRDefault="0042010A" w:rsidP="00CC6A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C0463" w14:textId="77777777" w:rsidR="00D51DD2" w:rsidRDefault="00D51DD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1106E" w14:textId="77777777" w:rsidR="00D51DD2" w:rsidRPr="00E640D2" w:rsidRDefault="00D51DD2" w:rsidP="00755FAA">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95A2B" w14:textId="77777777" w:rsidR="00D51DD2" w:rsidRDefault="00D51DD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C2362BF6"/>
    <w:lvl w:ilvl="0">
      <w:numFmt w:val="decimal"/>
      <w:lvlText w:val="*"/>
      <w:lvlJc w:val="left"/>
    </w:lvl>
  </w:abstractNum>
  <w:abstractNum w:abstractNumId="1" w15:restartNumberingAfterBreak="0">
    <w:nsid w:val="016A7079"/>
    <w:multiLevelType w:val="hybridMultilevel"/>
    <w:tmpl w:val="2170428E"/>
    <w:lvl w:ilvl="0" w:tplc="95BE2622">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E3E242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A264DC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564FEA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5A80B6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92246C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480142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4766036">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7D24DD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01EE24AC"/>
    <w:multiLevelType w:val="hybridMultilevel"/>
    <w:tmpl w:val="4A2A899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3BB4C4D"/>
    <w:multiLevelType w:val="hybridMultilevel"/>
    <w:tmpl w:val="E7DC9932"/>
    <w:lvl w:ilvl="0" w:tplc="040C0001">
      <w:start w:val="1"/>
      <w:numFmt w:val="bullet"/>
      <w:lvlText w:val=""/>
      <w:lvlJc w:val="left"/>
      <w:pPr>
        <w:ind w:left="786" w:hanging="360"/>
      </w:pPr>
      <w:rPr>
        <w:rFonts w:ascii="Symbol" w:hAnsi="Symbol" w:hint="default"/>
        <w:i w:val="0"/>
        <w:color w:val="FF0000"/>
        <w:sz w:val="20"/>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4711448"/>
    <w:multiLevelType w:val="hybridMultilevel"/>
    <w:tmpl w:val="950210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7E176B3"/>
    <w:multiLevelType w:val="hybridMultilevel"/>
    <w:tmpl w:val="EE68BE92"/>
    <w:lvl w:ilvl="0" w:tplc="C68208A4">
      <w:start w:val="1"/>
      <w:numFmt w:val="bullet"/>
      <w:lvlText w:val="-"/>
      <w:lvlJc w:val="left"/>
      <w:pPr>
        <w:ind w:left="720" w:hanging="360"/>
      </w:pPr>
      <w:rPr>
        <w:rFonts w:ascii="Avenir Next" w:eastAsia="Times New Roman" w:hAnsi="Avenir Next" w:cs="ArialNarrow-Bold"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96219A3"/>
    <w:multiLevelType w:val="multilevel"/>
    <w:tmpl w:val="6F14C4B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101A6512"/>
    <w:multiLevelType w:val="hybridMultilevel"/>
    <w:tmpl w:val="84E82C1E"/>
    <w:lvl w:ilvl="0" w:tplc="040C0001">
      <w:start w:val="1"/>
      <w:numFmt w:val="bullet"/>
      <w:lvlText w:val=""/>
      <w:lvlJc w:val="left"/>
      <w:pPr>
        <w:ind w:left="643" w:hanging="360"/>
      </w:pPr>
      <w:rPr>
        <w:rFonts w:ascii="Symbol" w:hAnsi="Symbol" w:hint="default"/>
      </w:rPr>
    </w:lvl>
    <w:lvl w:ilvl="1" w:tplc="040C0003">
      <w:start w:val="1"/>
      <w:numFmt w:val="bullet"/>
      <w:lvlText w:val="o"/>
      <w:lvlJc w:val="left"/>
      <w:pPr>
        <w:ind w:left="1363" w:hanging="360"/>
      </w:pPr>
      <w:rPr>
        <w:rFonts w:ascii="Courier New" w:hAnsi="Courier New" w:cs="Courier New" w:hint="default"/>
      </w:rPr>
    </w:lvl>
    <w:lvl w:ilvl="2" w:tplc="040C0005" w:tentative="1">
      <w:start w:val="1"/>
      <w:numFmt w:val="bullet"/>
      <w:lvlText w:val=""/>
      <w:lvlJc w:val="left"/>
      <w:pPr>
        <w:ind w:left="2083" w:hanging="360"/>
      </w:pPr>
      <w:rPr>
        <w:rFonts w:ascii="Wingdings" w:hAnsi="Wingdings" w:hint="default"/>
      </w:rPr>
    </w:lvl>
    <w:lvl w:ilvl="3" w:tplc="040C0001" w:tentative="1">
      <w:start w:val="1"/>
      <w:numFmt w:val="bullet"/>
      <w:lvlText w:val=""/>
      <w:lvlJc w:val="left"/>
      <w:pPr>
        <w:ind w:left="2803" w:hanging="360"/>
      </w:pPr>
      <w:rPr>
        <w:rFonts w:ascii="Symbol" w:hAnsi="Symbol" w:hint="default"/>
      </w:rPr>
    </w:lvl>
    <w:lvl w:ilvl="4" w:tplc="040C0003" w:tentative="1">
      <w:start w:val="1"/>
      <w:numFmt w:val="bullet"/>
      <w:lvlText w:val="o"/>
      <w:lvlJc w:val="left"/>
      <w:pPr>
        <w:ind w:left="3523" w:hanging="360"/>
      </w:pPr>
      <w:rPr>
        <w:rFonts w:ascii="Courier New" w:hAnsi="Courier New" w:cs="Courier New" w:hint="default"/>
      </w:rPr>
    </w:lvl>
    <w:lvl w:ilvl="5" w:tplc="040C0005" w:tentative="1">
      <w:start w:val="1"/>
      <w:numFmt w:val="bullet"/>
      <w:lvlText w:val=""/>
      <w:lvlJc w:val="left"/>
      <w:pPr>
        <w:ind w:left="4243" w:hanging="360"/>
      </w:pPr>
      <w:rPr>
        <w:rFonts w:ascii="Wingdings" w:hAnsi="Wingdings" w:hint="default"/>
      </w:rPr>
    </w:lvl>
    <w:lvl w:ilvl="6" w:tplc="040C0001" w:tentative="1">
      <w:start w:val="1"/>
      <w:numFmt w:val="bullet"/>
      <w:lvlText w:val=""/>
      <w:lvlJc w:val="left"/>
      <w:pPr>
        <w:ind w:left="4963" w:hanging="360"/>
      </w:pPr>
      <w:rPr>
        <w:rFonts w:ascii="Symbol" w:hAnsi="Symbol" w:hint="default"/>
      </w:rPr>
    </w:lvl>
    <w:lvl w:ilvl="7" w:tplc="040C0003" w:tentative="1">
      <w:start w:val="1"/>
      <w:numFmt w:val="bullet"/>
      <w:lvlText w:val="o"/>
      <w:lvlJc w:val="left"/>
      <w:pPr>
        <w:ind w:left="5683" w:hanging="360"/>
      </w:pPr>
      <w:rPr>
        <w:rFonts w:ascii="Courier New" w:hAnsi="Courier New" w:cs="Courier New" w:hint="default"/>
      </w:rPr>
    </w:lvl>
    <w:lvl w:ilvl="8" w:tplc="040C0005" w:tentative="1">
      <w:start w:val="1"/>
      <w:numFmt w:val="bullet"/>
      <w:lvlText w:val=""/>
      <w:lvlJc w:val="left"/>
      <w:pPr>
        <w:ind w:left="6403" w:hanging="360"/>
      </w:pPr>
      <w:rPr>
        <w:rFonts w:ascii="Wingdings" w:hAnsi="Wingdings" w:hint="default"/>
      </w:rPr>
    </w:lvl>
  </w:abstractNum>
  <w:abstractNum w:abstractNumId="8" w15:restartNumberingAfterBreak="0">
    <w:nsid w:val="10DC7529"/>
    <w:multiLevelType w:val="hybridMultilevel"/>
    <w:tmpl w:val="068CA394"/>
    <w:lvl w:ilvl="0" w:tplc="D7CC6F3C">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E608C2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3249110">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73656D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A802F9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636FE1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43C6E3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FB45ED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20E4A9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11DF560D"/>
    <w:multiLevelType w:val="hybridMultilevel"/>
    <w:tmpl w:val="D3CCD070"/>
    <w:lvl w:ilvl="0" w:tplc="D5BAEA26">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E7EEC6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DFC15F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49E6F5C">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962F2B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0DC5C9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9D2CE1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9488610">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97C247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126566E2"/>
    <w:multiLevelType w:val="hybridMultilevel"/>
    <w:tmpl w:val="3B301D4E"/>
    <w:lvl w:ilvl="0" w:tplc="040C0001">
      <w:start w:val="1"/>
      <w:numFmt w:val="bullet"/>
      <w:lvlText w:val=""/>
      <w:lvlJc w:val="left"/>
      <w:pPr>
        <w:ind w:left="720" w:hanging="360"/>
      </w:pPr>
      <w:rPr>
        <w:rFonts w:ascii="Symbol" w:hAnsi="Symbol" w:hint="default"/>
      </w:rPr>
    </w:lvl>
    <w:lvl w:ilvl="1" w:tplc="040C0003">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5244C73"/>
    <w:multiLevelType w:val="multilevel"/>
    <w:tmpl w:val="1A1CEEF8"/>
    <w:styleLink w:val="WWNum3"/>
    <w:lvl w:ilvl="0">
      <w:numFmt w:val="bullet"/>
      <w:lvlText w:val="–"/>
      <w:lvlJc w:val="left"/>
      <w:pPr>
        <w:ind w:left="360" w:hanging="360"/>
      </w:pPr>
      <w:rPr>
        <w:rFonts w:ascii="OpenSymbol" w:eastAsia="OpenSymbol" w:hAnsi="OpenSymbol" w:cs="OpenSymbol"/>
      </w:rPr>
    </w:lvl>
    <w:lvl w:ilvl="1">
      <w:numFmt w:val="bullet"/>
      <w:lvlText w:val="–"/>
      <w:lvlJc w:val="left"/>
      <w:pPr>
        <w:ind w:left="720" w:hanging="360"/>
      </w:pPr>
      <w:rPr>
        <w:rFonts w:ascii="OpenSymbol" w:eastAsia="OpenSymbol" w:hAnsi="OpenSymbol" w:cs="OpenSymbol"/>
      </w:rPr>
    </w:lvl>
    <w:lvl w:ilvl="2">
      <w:numFmt w:val="bullet"/>
      <w:lvlText w:val="–"/>
      <w:lvlJc w:val="left"/>
      <w:pPr>
        <w:ind w:left="1080" w:hanging="360"/>
      </w:pPr>
      <w:rPr>
        <w:rFonts w:ascii="OpenSymbol" w:eastAsia="OpenSymbol" w:hAnsi="OpenSymbol" w:cs="OpenSymbol"/>
      </w:rPr>
    </w:lvl>
    <w:lvl w:ilvl="3">
      <w:numFmt w:val="bullet"/>
      <w:lvlText w:val="–"/>
      <w:lvlJc w:val="left"/>
      <w:pPr>
        <w:ind w:left="1440" w:hanging="360"/>
      </w:pPr>
      <w:rPr>
        <w:rFonts w:ascii="OpenSymbol" w:eastAsia="OpenSymbol" w:hAnsi="OpenSymbol" w:cs="OpenSymbol"/>
      </w:rPr>
    </w:lvl>
    <w:lvl w:ilvl="4">
      <w:numFmt w:val="bullet"/>
      <w:lvlText w:val="–"/>
      <w:lvlJc w:val="left"/>
      <w:pPr>
        <w:ind w:left="1800" w:hanging="360"/>
      </w:pPr>
      <w:rPr>
        <w:rFonts w:ascii="OpenSymbol" w:eastAsia="OpenSymbol" w:hAnsi="OpenSymbol" w:cs="OpenSymbol"/>
      </w:rPr>
    </w:lvl>
    <w:lvl w:ilvl="5">
      <w:numFmt w:val="bullet"/>
      <w:lvlText w:val="–"/>
      <w:lvlJc w:val="left"/>
      <w:pPr>
        <w:ind w:left="2160" w:hanging="360"/>
      </w:pPr>
      <w:rPr>
        <w:rFonts w:ascii="OpenSymbol" w:eastAsia="OpenSymbol" w:hAnsi="OpenSymbol" w:cs="OpenSymbol"/>
      </w:rPr>
    </w:lvl>
    <w:lvl w:ilvl="6">
      <w:numFmt w:val="bullet"/>
      <w:lvlText w:val="–"/>
      <w:lvlJc w:val="left"/>
      <w:pPr>
        <w:ind w:left="2520" w:hanging="360"/>
      </w:pPr>
      <w:rPr>
        <w:rFonts w:ascii="OpenSymbol" w:eastAsia="OpenSymbol" w:hAnsi="OpenSymbol" w:cs="OpenSymbol"/>
      </w:rPr>
    </w:lvl>
    <w:lvl w:ilvl="7">
      <w:numFmt w:val="bullet"/>
      <w:lvlText w:val="–"/>
      <w:lvlJc w:val="left"/>
      <w:pPr>
        <w:ind w:left="2880" w:hanging="360"/>
      </w:pPr>
      <w:rPr>
        <w:rFonts w:ascii="OpenSymbol" w:eastAsia="OpenSymbol" w:hAnsi="OpenSymbol" w:cs="OpenSymbol"/>
      </w:rPr>
    </w:lvl>
    <w:lvl w:ilvl="8">
      <w:numFmt w:val="bullet"/>
      <w:lvlText w:val="–"/>
      <w:lvlJc w:val="left"/>
      <w:pPr>
        <w:ind w:left="3240" w:hanging="360"/>
      </w:pPr>
      <w:rPr>
        <w:rFonts w:ascii="OpenSymbol" w:eastAsia="OpenSymbol" w:hAnsi="OpenSymbol" w:cs="OpenSymbol"/>
      </w:rPr>
    </w:lvl>
  </w:abstractNum>
  <w:abstractNum w:abstractNumId="12" w15:restartNumberingAfterBreak="0">
    <w:nsid w:val="156D2DBD"/>
    <w:multiLevelType w:val="hybridMultilevel"/>
    <w:tmpl w:val="E5BABF6E"/>
    <w:lvl w:ilvl="0" w:tplc="87FA1CEC">
      <w:start w:val="13"/>
      <w:numFmt w:val="bullet"/>
      <w:lvlText w:val="-"/>
      <w:lvlJc w:val="left"/>
      <w:pPr>
        <w:ind w:left="643" w:hanging="360"/>
      </w:pPr>
      <w:rPr>
        <w:rFonts w:ascii="Times New Roman" w:hAnsi="Times New Roman" w:hint="default"/>
      </w:rPr>
    </w:lvl>
    <w:lvl w:ilvl="1" w:tplc="040C0003">
      <w:start w:val="1"/>
      <w:numFmt w:val="bullet"/>
      <w:lvlText w:val="o"/>
      <w:lvlJc w:val="left"/>
      <w:pPr>
        <w:ind w:left="1363" w:hanging="360"/>
      </w:pPr>
      <w:rPr>
        <w:rFonts w:ascii="Courier New" w:hAnsi="Courier New" w:cs="Courier New" w:hint="default"/>
      </w:rPr>
    </w:lvl>
    <w:lvl w:ilvl="2" w:tplc="040C0005" w:tentative="1">
      <w:start w:val="1"/>
      <w:numFmt w:val="bullet"/>
      <w:lvlText w:val=""/>
      <w:lvlJc w:val="left"/>
      <w:pPr>
        <w:ind w:left="2083" w:hanging="360"/>
      </w:pPr>
      <w:rPr>
        <w:rFonts w:ascii="Wingdings" w:hAnsi="Wingdings" w:hint="default"/>
      </w:rPr>
    </w:lvl>
    <w:lvl w:ilvl="3" w:tplc="040C0001" w:tentative="1">
      <w:start w:val="1"/>
      <w:numFmt w:val="bullet"/>
      <w:lvlText w:val=""/>
      <w:lvlJc w:val="left"/>
      <w:pPr>
        <w:ind w:left="2803" w:hanging="360"/>
      </w:pPr>
      <w:rPr>
        <w:rFonts w:ascii="Symbol" w:hAnsi="Symbol" w:hint="default"/>
      </w:rPr>
    </w:lvl>
    <w:lvl w:ilvl="4" w:tplc="040C0003" w:tentative="1">
      <w:start w:val="1"/>
      <w:numFmt w:val="bullet"/>
      <w:lvlText w:val="o"/>
      <w:lvlJc w:val="left"/>
      <w:pPr>
        <w:ind w:left="3523" w:hanging="360"/>
      </w:pPr>
      <w:rPr>
        <w:rFonts w:ascii="Courier New" w:hAnsi="Courier New" w:cs="Courier New" w:hint="default"/>
      </w:rPr>
    </w:lvl>
    <w:lvl w:ilvl="5" w:tplc="040C0005" w:tentative="1">
      <w:start w:val="1"/>
      <w:numFmt w:val="bullet"/>
      <w:lvlText w:val=""/>
      <w:lvlJc w:val="left"/>
      <w:pPr>
        <w:ind w:left="4243" w:hanging="360"/>
      </w:pPr>
      <w:rPr>
        <w:rFonts w:ascii="Wingdings" w:hAnsi="Wingdings" w:hint="default"/>
      </w:rPr>
    </w:lvl>
    <w:lvl w:ilvl="6" w:tplc="040C0001" w:tentative="1">
      <w:start w:val="1"/>
      <w:numFmt w:val="bullet"/>
      <w:lvlText w:val=""/>
      <w:lvlJc w:val="left"/>
      <w:pPr>
        <w:ind w:left="4963" w:hanging="360"/>
      </w:pPr>
      <w:rPr>
        <w:rFonts w:ascii="Symbol" w:hAnsi="Symbol" w:hint="default"/>
      </w:rPr>
    </w:lvl>
    <w:lvl w:ilvl="7" w:tplc="040C0003" w:tentative="1">
      <w:start w:val="1"/>
      <w:numFmt w:val="bullet"/>
      <w:lvlText w:val="o"/>
      <w:lvlJc w:val="left"/>
      <w:pPr>
        <w:ind w:left="5683" w:hanging="360"/>
      </w:pPr>
      <w:rPr>
        <w:rFonts w:ascii="Courier New" w:hAnsi="Courier New" w:cs="Courier New" w:hint="default"/>
      </w:rPr>
    </w:lvl>
    <w:lvl w:ilvl="8" w:tplc="040C0005" w:tentative="1">
      <w:start w:val="1"/>
      <w:numFmt w:val="bullet"/>
      <w:lvlText w:val=""/>
      <w:lvlJc w:val="left"/>
      <w:pPr>
        <w:ind w:left="6403" w:hanging="360"/>
      </w:pPr>
      <w:rPr>
        <w:rFonts w:ascii="Wingdings" w:hAnsi="Wingdings" w:hint="default"/>
      </w:rPr>
    </w:lvl>
  </w:abstractNum>
  <w:abstractNum w:abstractNumId="13" w15:restartNumberingAfterBreak="0">
    <w:nsid w:val="1A415897"/>
    <w:multiLevelType w:val="hybridMultilevel"/>
    <w:tmpl w:val="BFF4A314"/>
    <w:lvl w:ilvl="0" w:tplc="DBEA4CA6">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D526C0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96ED132">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226E11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54AC818">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7F4200C">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1E4983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970AB8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63036B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1EBC4EF2"/>
    <w:multiLevelType w:val="hybridMultilevel"/>
    <w:tmpl w:val="DD3248C4"/>
    <w:lvl w:ilvl="0" w:tplc="E02A6C3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1082D76">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EC0C21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788566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A46270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89455C2">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E586FB4">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58AC3B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8262BD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2B4477D3"/>
    <w:multiLevelType w:val="hybridMultilevel"/>
    <w:tmpl w:val="35A08B3C"/>
    <w:lvl w:ilvl="0" w:tplc="77B2A174">
      <w:start w:val="1"/>
      <w:numFmt w:val="upperLetter"/>
      <w:lvlText w:val="%1."/>
      <w:lvlJc w:val="right"/>
      <w:pPr>
        <w:tabs>
          <w:tab w:val="num" w:pos="454"/>
        </w:tabs>
        <w:ind w:left="454" w:hanging="114"/>
      </w:pPr>
      <w:rPr>
        <w:rFonts w:ascii="Univers LT Std 55" w:hAnsi="Univers LT Std 55" w:hint="default"/>
        <w:b/>
        <w:i w:val="0"/>
        <w:sz w:val="22"/>
      </w:rPr>
    </w:lvl>
    <w:lvl w:ilvl="1" w:tplc="96B48D26">
      <w:start w:val="1"/>
      <w:numFmt w:val="lowerLetter"/>
      <w:lvlText w:val="%2."/>
      <w:lvlJc w:val="left"/>
      <w:pPr>
        <w:tabs>
          <w:tab w:val="num" w:pos="1667"/>
        </w:tabs>
        <w:ind w:left="1667" w:hanging="360"/>
      </w:pPr>
      <w:rPr>
        <w:rFonts w:hint="default"/>
      </w:rPr>
    </w:lvl>
    <w:lvl w:ilvl="2" w:tplc="A4BA10F6">
      <w:numFmt w:val="bullet"/>
      <w:lvlText w:val=""/>
      <w:lvlJc w:val="left"/>
      <w:pPr>
        <w:ind w:left="2567" w:hanging="360"/>
      </w:pPr>
      <w:rPr>
        <w:rFonts w:ascii="Symbol" w:hAnsi="Symbol" w:hint="default"/>
      </w:rPr>
    </w:lvl>
    <w:lvl w:ilvl="3" w:tplc="0BCE3294">
      <w:start w:val="1"/>
      <w:numFmt w:val="bullet"/>
      <w:lvlText w:val="-"/>
      <w:lvlJc w:val="left"/>
      <w:pPr>
        <w:ind w:left="3107" w:hanging="360"/>
      </w:pPr>
      <w:rPr>
        <w:rFonts w:ascii="Arial Narrow" w:eastAsia="Times New Roman" w:hAnsi="Arial Narrow" w:cs="Times New Roman" w:hint="default"/>
      </w:rPr>
    </w:lvl>
    <w:lvl w:ilvl="4" w:tplc="0019040C" w:tentative="1">
      <w:start w:val="1"/>
      <w:numFmt w:val="lowerLetter"/>
      <w:lvlText w:val="%5."/>
      <w:lvlJc w:val="left"/>
      <w:pPr>
        <w:tabs>
          <w:tab w:val="num" w:pos="3827"/>
        </w:tabs>
        <w:ind w:left="3827" w:hanging="360"/>
      </w:pPr>
    </w:lvl>
    <w:lvl w:ilvl="5" w:tplc="001B040C" w:tentative="1">
      <w:start w:val="1"/>
      <w:numFmt w:val="lowerRoman"/>
      <w:lvlText w:val="%6."/>
      <w:lvlJc w:val="right"/>
      <w:pPr>
        <w:tabs>
          <w:tab w:val="num" w:pos="4547"/>
        </w:tabs>
        <w:ind w:left="4547" w:hanging="180"/>
      </w:pPr>
    </w:lvl>
    <w:lvl w:ilvl="6" w:tplc="000F040C" w:tentative="1">
      <w:start w:val="1"/>
      <w:numFmt w:val="decimal"/>
      <w:lvlText w:val="%7."/>
      <w:lvlJc w:val="left"/>
      <w:pPr>
        <w:tabs>
          <w:tab w:val="num" w:pos="5267"/>
        </w:tabs>
        <w:ind w:left="5267" w:hanging="360"/>
      </w:pPr>
    </w:lvl>
    <w:lvl w:ilvl="7" w:tplc="0019040C" w:tentative="1">
      <w:start w:val="1"/>
      <w:numFmt w:val="lowerLetter"/>
      <w:lvlText w:val="%8."/>
      <w:lvlJc w:val="left"/>
      <w:pPr>
        <w:tabs>
          <w:tab w:val="num" w:pos="5987"/>
        </w:tabs>
        <w:ind w:left="5987" w:hanging="360"/>
      </w:pPr>
    </w:lvl>
    <w:lvl w:ilvl="8" w:tplc="001B040C" w:tentative="1">
      <w:start w:val="1"/>
      <w:numFmt w:val="lowerRoman"/>
      <w:lvlText w:val="%9."/>
      <w:lvlJc w:val="right"/>
      <w:pPr>
        <w:tabs>
          <w:tab w:val="num" w:pos="6707"/>
        </w:tabs>
        <w:ind w:left="6707" w:hanging="180"/>
      </w:pPr>
    </w:lvl>
  </w:abstractNum>
  <w:abstractNum w:abstractNumId="16" w15:restartNumberingAfterBreak="0">
    <w:nsid w:val="301B275B"/>
    <w:multiLevelType w:val="hybridMultilevel"/>
    <w:tmpl w:val="E2FC9DAC"/>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33BC6342"/>
    <w:multiLevelType w:val="hybridMultilevel"/>
    <w:tmpl w:val="35264CA0"/>
    <w:lvl w:ilvl="0" w:tplc="040C0001">
      <w:start w:val="1"/>
      <w:numFmt w:val="bullet"/>
      <w:lvlText w:val=""/>
      <w:lvlJc w:val="left"/>
      <w:pPr>
        <w:ind w:left="786" w:hanging="360"/>
      </w:pPr>
      <w:rPr>
        <w:rFonts w:ascii="Symbol" w:hAnsi="Symbol" w:hint="default"/>
        <w:i w:val="0"/>
        <w:color w:val="FF0000"/>
        <w:sz w:val="20"/>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49F71AA"/>
    <w:multiLevelType w:val="hybridMultilevel"/>
    <w:tmpl w:val="7D3E30E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60934F4"/>
    <w:multiLevelType w:val="hybridMultilevel"/>
    <w:tmpl w:val="51CA42F6"/>
    <w:lvl w:ilvl="0" w:tplc="067C24D6">
      <w:numFmt w:val="bullet"/>
      <w:lvlText w:val="-"/>
      <w:lvlJc w:val="left"/>
      <w:pPr>
        <w:ind w:left="720" w:hanging="360"/>
      </w:pPr>
      <w:rPr>
        <w:rFonts w:ascii="Avenir Next Regular" w:eastAsia="Times New Roman" w:hAnsi="Avenir Next Regular" w:cs="Times New Roman"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C5F549B"/>
    <w:multiLevelType w:val="hybridMultilevel"/>
    <w:tmpl w:val="F20A34BA"/>
    <w:lvl w:ilvl="0" w:tplc="29D07682">
      <w:start w:val="1"/>
      <w:numFmt w:val="bullet"/>
      <w:lvlText w:val="-"/>
      <w:lvlJc w:val="left"/>
      <w:pPr>
        <w:ind w:left="720" w:hanging="360"/>
      </w:pPr>
      <w:rPr>
        <w:rFonts w:ascii="Avenir Next" w:eastAsia="Times New Roman" w:hAnsi="Avenir Next" w:cs="Arial" w:hint="default"/>
        <w:i/>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1910DF2"/>
    <w:multiLevelType w:val="hybridMultilevel"/>
    <w:tmpl w:val="4572AAA4"/>
    <w:lvl w:ilvl="0" w:tplc="A7B0B914">
      <w:numFmt w:val="bullet"/>
      <w:lvlText w:val="-"/>
      <w:lvlJc w:val="left"/>
      <w:pPr>
        <w:ind w:left="720" w:hanging="360"/>
      </w:pPr>
      <w:rPr>
        <w:rFonts w:ascii="Arial" w:eastAsia="Times New Roman" w:hAnsi="Arial"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35E2324"/>
    <w:multiLevelType w:val="hybridMultilevel"/>
    <w:tmpl w:val="9132A552"/>
    <w:lvl w:ilvl="0" w:tplc="D5105A1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EF04F9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67C88D4">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37C66C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6308102">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4DCEC0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98205F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8D4226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20E98AC">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3" w15:restartNumberingAfterBreak="0">
    <w:nsid w:val="4537047A"/>
    <w:multiLevelType w:val="hybridMultilevel"/>
    <w:tmpl w:val="BFF6B6D4"/>
    <w:lvl w:ilvl="0" w:tplc="A8288826">
      <w:start w:val="1"/>
      <w:numFmt w:val="bullet"/>
      <w:lvlText w:val="o"/>
      <w:lvlJc w:val="left"/>
      <w:pPr>
        <w:ind w:left="720" w:hanging="360"/>
      </w:pPr>
      <w:rPr>
        <w:rFonts w:ascii="Courier New" w:hAnsi="Courier New"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6AF6C20"/>
    <w:multiLevelType w:val="hybridMultilevel"/>
    <w:tmpl w:val="8B6C35D4"/>
    <w:lvl w:ilvl="0" w:tplc="040C0003">
      <w:start w:val="1"/>
      <w:numFmt w:val="bullet"/>
      <w:lvlText w:val="o"/>
      <w:lvlJc w:val="left"/>
      <w:pPr>
        <w:ind w:left="360" w:hanging="360"/>
      </w:pPr>
      <w:rPr>
        <w:rFonts w:ascii="Courier New" w:hAnsi="Courier New" w:cs="Courier New" w:hint="default"/>
        <w:color w:val="auto"/>
        <w:sz w:val="16"/>
        <w:szCs w:val="16"/>
      </w:rPr>
    </w:lvl>
    <w:lvl w:ilvl="1" w:tplc="040C0003">
      <w:start w:val="1"/>
      <w:numFmt w:val="bullet"/>
      <w:lvlText w:val="o"/>
      <w:lvlJc w:val="left"/>
      <w:pPr>
        <w:tabs>
          <w:tab w:val="num" w:pos="1440"/>
        </w:tabs>
        <w:ind w:left="1440" w:hanging="360"/>
      </w:pPr>
      <w:rPr>
        <w:rFonts w:ascii="Courier New" w:hAnsi="Courier New" w:cs="Lucida Grande"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Lucida Grande"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Lucida Grande"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8872EA8"/>
    <w:multiLevelType w:val="hybridMultilevel"/>
    <w:tmpl w:val="70F4A9E8"/>
    <w:lvl w:ilvl="0" w:tplc="040C0003">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15:restartNumberingAfterBreak="0">
    <w:nsid w:val="4A3E623C"/>
    <w:multiLevelType w:val="hybridMultilevel"/>
    <w:tmpl w:val="E026B66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F72320"/>
    <w:multiLevelType w:val="hybridMultilevel"/>
    <w:tmpl w:val="956E0D6A"/>
    <w:lvl w:ilvl="0" w:tplc="10D6465E">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D94219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41CF33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4E0FAF4">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CA0A19C">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C201F6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92807C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624830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2F0C424">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4D075681"/>
    <w:multiLevelType w:val="hybridMultilevel"/>
    <w:tmpl w:val="D4F07868"/>
    <w:lvl w:ilvl="0" w:tplc="9E14DA24">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460C26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9CEB80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C1CABE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948DC10">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1723BB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240607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7DA2B5A">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128896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4D690335"/>
    <w:multiLevelType w:val="hybridMultilevel"/>
    <w:tmpl w:val="7D4A174A"/>
    <w:lvl w:ilvl="0" w:tplc="D34A642C">
      <w:start w:val="7"/>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4E4B6587"/>
    <w:multiLevelType w:val="singleLevel"/>
    <w:tmpl w:val="C2362BF6"/>
    <w:lvl w:ilvl="0">
      <w:numFmt w:val="decimal"/>
      <w:lvlText w:val="*"/>
      <w:lvlJc w:val="left"/>
    </w:lvl>
  </w:abstractNum>
  <w:abstractNum w:abstractNumId="31" w15:restartNumberingAfterBreak="0">
    <w:nsid w:val="54AB663B"/>
    <w:multiLevelType w:val="hybridMultilevel"/>
    <w:tmpl w:val="1D4AF858"/>
    <w:lvl w:ilvl="0" w:tplc="CFC0982A">
      <w:start w:val="1"/>
      <w:numFmt w:val="upperRoman"/>
      <w:lvlText w:val="%1."/>
      <w:lvlJc w:val="left"/>
      <w:pPr>
        <w:ind w:left="720" w:hanging="72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2" w15:restartNumberingAfterBreak="0">
    <w:nsid w:val="57411CDD"/>
    <w:multiLevelType w:val="hybridMultilevel"/>
    <w:tmpl w:val="7C7658BA"/>
    <w:lvl w:ilvl="0" w:tplc="7D6AA8F6">
      <w:numFmt w:val="bullet"/>
      <w:pStyle w:val="Puce1tableau"/>
      <w:lvlText w:val="-"/>
      <w:lvlJc w:val="left"/>
      <w:pPr>
        <w:tabs>
          <w:tab w:val="num" w:pos="502"/>
        </w:tabs>
        <w:ind w:left="502"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75C285C"/>
    <w:multiLevelType w:val="hybridMultilevel"/>
    <w:tmpl w:val="2A52F4D8"/>
    <w:lvl w:ilvl="0" w:tplc="AB9852B2">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1542D4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7E889A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28231C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F46311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C2ECE4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9AA34EE">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130DD7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A5A9016">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59195343"/>
    <w:multiLevelType w:val="hybridMultilevel"/>
    <w:tmpl w:val="A93C0F6A"/>
    <w:lvl w:ilvl="0" w:tplc="8102F988">
      <w:start w:val="11"/>
      <w:numFmt w:val="bullet"/>
      <w:lvlText w:val="-"/>
      <w:lvlJc w:val="left"/>
      <w:pPr>
        <w:tabs>
          <w:tab w:val="num" w:pos="720"/>
        </w:tabs>
        <w:ind w:left="720" w:hanging="360"/>
      </w:pPr>
      <w:rPr>
        <w:rFonts w:ascii="Univers LT Std 55" w:eastAsia="Times New Roman" w:hAnsi="Univers LT Std 55" w:hint="default"/>
      </w:rPr>
    </w:lvl>
    <w:lvl w:ilvl="1" w:tplc="0003040C">
      <w:start w:val="1"/>
      <w:numFmt w:val="bullet"/>
      <w:lvlText w:val="o"/>
      <w:lvlJc w:val="left"/>
      <w:pPr>
        <w:tabs>
          <w:tab w:val="num" w:pos="1440"/>
        </w:tabs>
        <w:ind w:left="1440" w:hanging="360"/>
      </w:pPr>
      <w:rPr>
        <w:rFonts w:ascii="Courier New" w:hAnsi="Courier New" w:hint="default"/>
      </w:rPr>
    </w:lvl>
    <w:lvl w:ilvl="2" w:tplc="0005040C" w:tentative="1">
      <w:start w:val="1"/>
      <w:numFmt w:val="bullet"/>
      <w:lvlText w:val=""/>
      <w:lvlJc w:val="left"/>
      <w:pPr>
        <w:tabs>
          <w:tab w:val="num" w:pos="2160"/>
        </w:tabs>
        <w:ind w:left="2160" w:hanging="360"/>
      </w:pPr>
      <w:rPr>
        <w:rFonts w:ascii="Wingdings" w:hAnsi="Wingdings" w:hint="default"/>
      </w:rPr>
    </w:lvl>
    <w:lvl w:ilvl="3" w:tplc="0001040C" w:tentative="1">
      <w:start w:val="1"/>
      <w:numFmt w:val="bullet"/>
      <w:lvlText w:val=""/>
      <w:lvlJc w:val="left"/>
      <w:pPr>
        <w:tabs>
          <w:tab w:val="num" w:pos="2880"/>
        </w:tabs>
        <w:ind w:left="2880" w:hanging="360"/>
      </w:pPr>
      <w:rPr>
        <w:rFonts w:ascii="Symbol" w:hAnsi="Symbol" w:hint="default"/>
      </w:rPr>
    </w:lvl>
    <w:lvl w:ilvl="4" w:tplc="0003040C" w:tentative="1">
      <w:start w:val="1"/>
      <w:numFmt w:val="bullet"/>
      <w:lvlText w:val="o"/>
      <w:lvlJc w:val="left"/>
      <w:pPr>
        <w:tabs>
          <w:tab w:val="num" w:pos="3600"/>
        </w:tabs>
        <w:ind w:left="3600" w:hanging="360"/>
      </w:pPr>
      <w:rPr>
        <w:rFonts w:ascii="Courier New" w:hAnsi="Courier New" w:hint="default"/>
      </w:rPr>
    </w:lvl>
    <w:lvl w:ilvl="5" w:tplc="0005040C" w:tentative="1">
      <w:start w:val="1"/>
      <w:numFmt w:val="bullet"/>
      <w:lvlText w:val=""/>
      <w:lvlJc w:val="left"/>
      <w:pPr>
        <w:tabs>
          <w:tab w:val="num" w:pos="4320"/>
        </w:tabs>
        <w:ind w:left="4320" w:hanging="360"/>
      </w:pPr>
      <w:rPr>
        <w:rFonts w:ascii="Wingdings" w:hAnsi="Wingdings" w:hint="default"/>
      </w:rPr>
    </w:lvl>
    <w:lvl w:ilvl="6" w:tplc="0001040C" w:tentative="1">
      <w:start w:val="1"/>
      <w:numFmt w:val="bullet"/>
      <w:lvlText w:val=""/>
      <w:lvlJc w:val="left"/>
      <w:pPr>
        <w:tabs>
          <w:tab w:val="num" w:pos="5040"/>
        </w:tabs>
        <w:ind w:left="5040" w:hanging="360"/>
      </w:pPr>
      <w:rPr>
        <w:rFonts w:ascii="Symbol" w:hAnsi="Symbol" w:hint="default"/>
      </w:rPr>
    </w:lvl>
    <w:lvl w:ilvl="7" w:tplc="0003040C" w:tentative="1">
      <w:start w:val="1"/>
      <w:numFmt w:val="bullet"/>
      <w:lvlText w:val="o"/>
      <w:lvlJc w:val="left"/>
      <w:pPr>
        <w:tabs>
          <w:tab w:val="num" w:pos="5760"/>
        </w:tabs>
        <w:ind w:left="5760" w:hanging="360"/>
      </w:pPr>
      <w:rPr>
        <w:rFonts w:ascii="Courier New" w:hAnsi="Courier New" w:hint="default"/>
      </w:rPr>
    </w:lvl>
    <w:lvl w:ilvl="8" w:tplc="0005040C"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A9250D0"/>
    <w:multiLevelType w:val="hybridMultilevel"/>
    <w:tmpl w:val="1DEA063C"/>
    <w:lvl w:ilvl="0" w:tplc="76228970">
      <w:start w:val="1"/>
      <w:numFmt w:val="bullet"/>
      <w:lvlText w:val="-"/>
      <w:lvlJc w:val="left"/>
      <w:pPr>
        <w:ind w:left="3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F60D95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D4CC18C">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2D8D5E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FD438BA">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9DE2B9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BB4495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3AAAAE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6C279B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6" w15:restartNumberingAfterBreak="0">
    <w:nsid w:val="5B9E0F75"/>
    <w:multiLevelType w:val="hybridMultilevel"/>
    <w:tmpl w:val="52282B68"/>
    <w:lvl w:ilvl="0" w:tplc="040C0001">
      <w:start w:val="1"/>
      <w:numFmt w:val="bullet"/>
      <w:lvlText w:val=""/>
      <w:lvlJc w:val="left"/>
      <w:pPr>
        <w:ind w:left="786" w:hanging="360"/>
      </w:pPr>
      <w:rPr>
        <w:rFonts w:ascii="Symbol" w:hAnsi="Symbol" w:hint="default"/>
        <w:i w:val="0"/>
        <w:color w:val="FF0000"/>
        <w:sz w:val="20"/>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AB74914"/>
    <w:multiLevelType w:val="multilevel"/>
    <w:tmpl w:val="78F49338"/>
    <w:lvl w:ilvl="0">
      <w:numFmt w:val="bullet"/>
      <w:lvlText w:val=""/>
      <w:lvlJc w:val="left"/>
      <w:pPr>
        <w:ind w:left="283" w:hanging="283"/>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8" w15:restartNumberingAfterBreak="0">
    <w:nsid w:val="6AC90111"/>
    <w:multiLevelType w:val="hybridMultilevel"/>
    <w:tmpl w:val="0CD81330"/>
    <w:lvl w:ilvl="0" w:tplc="6E62432A">
      <w:start w:val="7"/>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6D8F5DEF"/>
    <w:multiLevelType w:val="hybridMultilevel"/>
    <w:tmpl w:val="BE428130"/>
    <w:lvl w:ilvl="0" w:tplc="A8288826">
      <w:start w:val="1"/>
      <w:numFmt w:val="bullet"/>
      <w:lvlText w:val=""/>
      <w:legacy w:legacy="1" w:legacySpace="0" w:legacyIndent="283"/>
      <w:lvlJc w:val="left"/>
      <w:pPr>
        <w:ind w:left="283" w:hanging="283"/>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F7F192E"/>
    <w:multiLevelType w:val="hybridMultilevel"/>
    <w:tmpl w:val="49E6492C"/>
    <w:lvl w:ilvl="0" w:tplc="3B3483F6">
      <w:start w:val="1"/>
      <w:numFmt w:val="bullet"/>
      <w:lvlText w:val="-"/>
      <w:lvlJc w:val="left"/>
      <w:pPr>
        <w:tabs>
          <w:tab w:val="num" w:pos="284"/>
        </w:tabs>
        <w:ind w:left="284" w:hanging="284"/>
      </w:pPr>
      <w:rPr>
        <w:rFonts w:ascii="Times New Roman" w:hAnsi="Times New Roman" w:cs="Times New Roman" w:hint="default"/>
        <w:color w:val="auto"/>
        <w:sz w:val="16"/>
        <w:szCs w:val="16"/>
      </w:rPr>
    </w:lvl>
    <w:lvl w:ilvl="1" w:tplc="040C0003">
      <w:start w:val="1"/>
      <w:numFmt w:val="bullet"/>
      <w:lvlText w:val="o"/>
      <w:lvlJc w:val="left"/>
      <w:pPr>
        <w:tabs>
          <w:tab w:val="num" w:pos="1440"/>
        </w:tabs>
        <w:ind w:left="1440" w:hanging="360"/>
      </w:pPr>
      <w:rPr>
        <w:rFonts w:ascii="Courier New" w:hAnsi="Courier New" w:cs="Calibri"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alibri"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alibri"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18126A5"/>
    <w:multiLevelType w:val="hybridMultilevel"/>
    <w:tmpl w:val="8F0E91AC"/>
    <w:lvl w:ilvl="0" w:tplc="D6E4673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A5C6ABA">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FC41AD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BB8E1B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086753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4B264C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F509CA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A62943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9F4740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2" w15:restartNumberingAfterBreak="0">
    <w:nsid w:val="762821EA"/>
    <w:multiLevelType w:val="hybridMultilevel"/>
    <w:tmpl w:val="A280A96A"/>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15:restartNumberingAfterBreak="0">
    <w:nsid w:val="767B1518"/>
    <w:multiLevelType w:val="hybridMultilevel"/>
    <w:tmpl w:val="5CF0FA4C"/>
    <w:lvl w:ilvl="0" w:tplc="1D605E6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73F109F"/>
    <w:multiLevelType w:val="hybridMultilevel"/>
    <w:tmpl w:val="AC28F31E"/>
    <w:lvl w:ilvl="0" w:tplc="62BAF910">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ED00E4C">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47CD61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51E4C1E">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3BEE55E">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8C0EE0A">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C58AB72">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10C8F3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86011C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5" w15:restartNumberingAfterBreak="0">
    <w:nsid w:val="7CF643F4"/>
    <w:multiLevelType w:val="hybridMultilevel"/>
    <w:tmpl w:val="82BCE25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15:restartNumberingAfterBreak="0">
    <w:nsid w:val="7E833E0A"/>
    <w:multiLevelType w:val="hybridMultilevel"/>
    <w:tmpl w:val="6926585A"/>
    <w:lvl w:ilvl="0" w:tplc="C94A945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1C45A7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48A7C6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88EA9F6">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2542C0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06438A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CB274D0">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2C8D5DE">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C68916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num w:numId="1">
    <w:abstractNumId w:val="30"/>
  </w:num>
  <w:num w:numId="2">
    <w:abstractNumId w:val="26"/>
  </w:num>
  <w:num w:numId="3">
    <w:abstractNumId w:val="11"/>
  </w:num>
  <w:num w:numId="4">
    <w:abstractNumId w:val="6"/>
  </w:num>
  <w:num w:numId="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5"/>
  </w:num>
  <w:num w:numId="18">
    <w:abstractNumId w:val="19"/>
  </w:num>
  <w:num w:numId="19">
    <w:abstractNumId w:val="0"/>
    <w:lvlOverride w:ilvl="0">
      <w:lvl w:ilvl="0">
        <w:start w:val="1"/>
        <w:numFmt w:val="bullet"/>
        <w:lvlText w:val=""/>
        <w:legacy w:legacy="1" w:legacySpace="0" w:legacyIndent="283"/>
        <w:lvlJc w:val="left"/>
        <w:pPr>
          <w:ind w:left="283" w:hanging="283"/>
        </w:pPr>
        <w:rPr>
          <w:rFonts w:ascii="Symbol" w:eastAsia="Times New Roman" w:hAnsi="Symbol" w:hint="default"/>
        </w:rPr>
      </w:lvl>
    </w:lvlOverride>
  </w:num>
  <w:num w:numId="20">
    <w:abstractNumId w:val="7"/>
  </w:num>
  <w:num w:numId="21">
    <w:abstractNumId w:val="41"/>
  </w:num>
  <w:num w:numId="22">
    <w:abstractNumId w:val="1"/>
  </w:num>
  <w:num w:numId="23">
    <w:abstractNumId w:val="9"/>
  </w:num>
  <w:num w:numId="24">
    <w:abstractNumId w:val="33"/>
  </w:num>
  <w:num w:numId="25">
    <w:abstractNumId w:val="28"/>
  </w:num>
  <w:num w:numId="26">
    <w:abstractNumId w:val="35"/>
  </w:num>
  <w:num w:numId="27">
    <w:abstractNumId w:val="22"/>
  </w:num>
  <w:num w:numId="28">
    <w:abstractNumId w:val="13"/>
  </w:num>
  <w:num w:numId="29">
    <w:abstractNumId w:val="27"/>
  </w:num>
  <w:num w:numId="30">
    <w:abstractNumId w:val="23"/>
  </w:num>
  <w:num w:numId="31">
    <w:abstractNumId w:val="8"/>
  </w:num>
  <w:num w:numId="32">
    <w:abstractNumId w:val="31"/>
  </w:num>
  <w:num w:numId="33">
    <w:abstractNumId w:val="34"/>
  </w:num>
  <w:num w:numId="34">
    <w:abstractNumId w:val="4"/>
  </w:num>
  <w:num w:numId="35">
    <w:abstractNumId w:val="32"/>
  </w:num>
  <w:num w:numId="36">
    <w:abstractNumId w:val="15"/>
  </w:num>
  <w:num w:numId="37">
    <w:abstractNumId w:val="46"/>
  </w:num>
  <w:num w:numId="38">
    <w:abstractNumId w:val="44"/>
  </w:num>
  <w:num w:numId="39">
    <w:abstractNumId w:val="14"/>
  </w:num>
  <w:num w:numId="40">
    <w:abstractNumId w:val="38"/>
  </w:num>
  <w:num w:numId="41">
    <w:abstractNumId w:val="2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6A17"/>
    <w:rsid w:val="00002355"/>
    <w:rsid w:val="00010A2D"/>
    <w:rsid w:val="000120D8"/>
    <w:rsid w:val="000129A0"/>
    <w:rsid w:val="00014729"/>
    <w:rsid w:val="00014A2B"/>
    <w:rsid w:val="000169E7"/>
    <w:rsid w:val="00017A17"/>
    <w:rsid w:val="000214B4"/>
    <w:rsid w:val="0002272B"/>
    <w:rsid w:val="0002461B"/>
    <w:rsid w:val="0003011C"/>
    <w:rsid w:val="0004044E"/>
    <w:rsid w:val="000431FC"/>
    <w:rsid w:val="00056D89"/>
    <w:rsid w:val="0006504E"/>
    <w:rsid w:val="000657F9"/>
    <w:rsid w:val="00065BA9"/>
    <w:rsid w:val="000701B9"/>
    <w:rsid w:val="00072DAF"/>
    <w:rsid w:val="0007676A"/>
    <w:rsid w:val="00077181"/>
    <w:rsid w:val="000821E7"/>
    <w:rsid w:val="000842F5"/>
    <w:rsid w:val="00086DDA"/>
    <w:rsid w:val="00097B9C"/>
    <w:rsid w:val="000B1F65"/>
    <w:rsid w:val="000B2BEF"/>
    <w:rsid w:val="000B5C39"/>
    <w:rsid w:val="000C6953"/>
    <w:rsid w:val="000C7B65"/>
    <w:rsid w:val="000D4C61"/>
    <w:rsid w:val="000D4E5E"/>
    <w:rsid w:val="000E1A72"/>
    <w:rsid w:val="000F0193"/>
    <w:rsid w:val="000F599E"/>
    <w:rsid w:val="00100A99"/>
    <w:rsid w:val="001016A0"/>
    <w:rsid w:val="001029B0"/>
    <w:rsid w:val="00105736"/>
    <w:rsid w:val="00105DC2"/>
    <w:rsid w:val="001124CB"/>
    <w:rsid w:val="001126E5"/>
    <w:rsid w:val="001221AE"/>
    <w:rsid w:val="00122B18"/>
    <w:rsid w:val="00126089"/>
    <w:rsid w:val="0012776A"/>
    <w:rsid w:val="001316C0"/>
    <w:rsid w:val="00134D06"/>
    <w:rsid w:val="00142038"/>
    <w:rsid w:val="00142672"/>
    <w:rsid w:val="00142AF6"/>
    <w:rsid w:val="0014345E"/>
    <w:rsid w:val="00146454"/>
    <w:rsid w:val="00147CBF"/>
    <w:rsid w:val="001513E4"/>
    <w:rsid w:val="00153B27"/>
    <w:rsid w:val="00161E88"/>
    <w:rsid w:val="00164A5A"/>
    <w:rsid w:val="00173C1E"/>
    <w:rsid w:val="0017775D"/>
    <w:rsid w:val="00192061"/>
    <w:rsid w:val="001957EB"/>
    <w:rsid w:val="00196487"/>
    <w:rsid w:val="001A1424"/>
    <w:rsid w:val="001A4EAC"/>
    <w:rsid w:val="001A6CBE"/>
    <w:rsid w:val="001B1012"/>
    <w:rsid w:val="001B2470"/>
    <w:rsid w:val="001B2BDF"/>
    <w:rsid w:val="001C0DB5"/>
    <w:rsid w:val="001D13BD"/>
    <w:rsid w:val="001D15FA"/>
    <w:rsid w:val="001D3391"/>
    <w:rsid w:val="001E2996"/>
    <w:rsid w:val="001E38DD"/>
    <w:rsid w:val="001F1B21"/>
    <w:rsid w:val="00201B32"/>
    <w:rsid w:val="0020586B"/>
    <w:rsid w:val="00206F5A"/>
    <w:rsid w:val="002173DB"/>
    <w:rsid w:val="00222F7A"/>
    <w:rsid w:val="00227F41"/>
    <w:rsid w:val="002331DF"/>
    <w:rsid w:val="0023442D"/>
    <w:rsid w:val="0024296A"/>
    <w:rsid w:val="00246DB0"/>
    <w:rsid w:val="00247C60"/>
    <w:rsid w:val="002556C4"/>
    <w:rsid w:val="00256364"/>
    <w:rsid w:val="002618C7"/>
    <w:rsid w:val="002662B6"/>
    <w:rsid w:val="00267597"/>
    <w:rsid w:val="00267B71"/>
    <w:rsid w:val="00274900"/>
    <w:rsid w:val="0028225A"/>
    <w:rsid w:val="00287EFE"/>
    <w:rsid w:val="00294A13"/>
    <w:rsid w:val="00297DD3"/>
    <w:rsid w:val="002A2A81"/>
    <w:rsid w:val="002A2F4F"/>
    <w:rsid w:val="002A7747"/>
    <w:rsid w:val="002B50BE"/>
    <w:rsid w:val="002C7090"/>
    <w:rsid w:val="002C7466"/>
    <w:rsid w:val="002D1340"/>
    <w:rsid w:val="002D44F8"/>
    <w:rsid w:val="002E3F30"/>
    <w:rsid w:val="002E485E"/>
    <w:rsid w:val="002F5A61"/>
    <w:rsid w:val="002F7824"/>
    <w:rsid w:val="003021C6"/>
    <w:rsid w:val="0030225E"/>
    <w:rsid w:val="00304F57"/>
    <w:rsid w:val="003068B9"/>
    <w:rsid w:val="0031314F"/>
    <w:rsid w:val="00314E6C"/>
    <w:rsid w:val="0031510A"/>
    <w:rsid w:val="00316422"/>
    <w:rsid w:val="00322BC2"/>
    <w:rsid w:val="00323755"/>
    <w:rsid w:val="00325A40"/>
    <w:rsid w:val="00332B60"/>
    <w:rsid w:val="00337849"/>
    <w:rsid w:val="00340B86"/>
    <w:rsid w:val="00341113"/>
    <w:rsid w:val="00345892"/>
    <w:rsid w:val="00346CD5"/>
    <w:rsid w:val="00353213"/>
    <w:rsid w:val="0036315E"/>
    <w:rsid w:val="003719E7"/>
    <w:rsid w:val="00377A74"/>
    <w:rsid w:val="00380146"/>
    <w:rsid w:val="003845DA"/>
    <w:rsid w:val="00384E10"/>
    <w:rsid w:val="00392316"/>
    <w:rsid w:val="00394959"/>
    <w:rsid w:val="00395E6F"/>
    <w:rsid w:val="003A1D2F"/>
    <w:rsid w:val="003A323A"/>
    <w:rsid w:val="003A3A32"/>
    <w:rsid w:val="003A7A23"/>
    <w:rsid w:val="003B0428"/>
    <w:rsid w:val="003B2712"/>
    <w:rsid w:val="003B781B"/>
    <w:rsid w:val="003C601D"/>
    <w:rsid w:val="003C6F9E"/>
    <w:rsid w:val="003D0512"/>
    <w:rsid w:val="003E0E16"/>
    <w:rsid w:val="003E304C"/>
    <w:rsid w:val="003E6E23"/>
    <w:rsid w:val="003F6B82"/>
    <w:rsid w:val="004004C1"/>
    <w:rsid w:val="0040060D"/>
    <w:rsid w:val="004012A8"/>
    <w:rsid w:val="004013D6"/>
    <w:rsid w:val="00412490"/>
    <w:rsid w:val="0042010A"/>
    <w:rsid w:val="00421523"/>
    <w:rsid w:val="004218C1"/>
    <w:rsid w:val="00421E05"/>
    <w:rsid w:val="004225B1"/>
    <w:rsid w:val="00424378"/>
    <w:rsid w:val="004251CA"/>
    <w:rsid w:val="004254D3"/>
    <w:rsid w:val="00426375"/>
    <w:rsid w:val="00426A67"/>
    <w:rsid w:val="004274DA"/>
    <w:rsid w:val="0044361C"/>
    <w:rsid w:val="00444075"/>
    <w:rsid w:val="0044437F"/>
    <w:rsid w:val="0044687F"/>
    <w:rsid w:val="00447251"/>
    <w:rsid w:val="00453186"/>
    <w:rsid w:val="00453414"/>
    <w:rsid w:val="00454D96"/>
    <w:rsid w:val="00460A90"/>
    <w:rsid w:val="004616A1"/>
    <w:rsid w:val="00462058"/>
    <w:rsid w:val="00463013"/>
    <w:rsid w:val="00477353"/>
    <w:rsid w:val="004830C7"/>
    <w:rsid w:val="00483AB9"/>
    <w:rsid w:val="00490ABD"/>
    <w:rsid w:val="004B3A65"/>
    <w:rsid w:val="004B3E77"/>
    <w:rsid w:val="004B60D1"/>
    <w:rsid w:val="004C5295"/>
    <w:rsid w:val="004C6914"/>
    <w:rsid w:val="004D2F10"/>
    <w:rsid w:val="004D43A7"/>
    <w:rsid w:val="004D730E"/>
    <w:rsid w:val="004F5B01"/>
    <w:rsid w:val="004F75B1"/>
    <w:rsid w:val="00503292"/>
    <w:rsid w:val="005043DE"/>
    <w:rsid w:val="00517D2D"/>
    <w:rsid w:val="0052129B"/>
    <w:rsid w:val="00522A17"/>
    <w:rsid w:val="00525CB5"/>
    <w:rsid w:val="00534E1A"/>
    <w:rsid w:val="005528BA"/>
    <w:rsid w:val="00553F4F"/>
    <w:rsid w:val="00555C5A"/>
    <w:rsid w:val="00564C9C"/>
    <w:rsid w:val="005666D4"/>
    <w:rsid w:val="0057119E"/>
    <w:rsid w:val="00582A06"/>
    <w:rsid w:val="005859CC"/>
    <w:rsid w:val="00590B3E"/>
    <w:rsid w:val="00590E18"/>
    <w:rsid w:val="00590E52"/>
    <w:rsid w:val="00592F3A"/>
    <w:rsid w:val="005A3FC4"/>
    <w:rsid w:val="005B5085"/>
    <w:rsid w:val="005B5633"/>
    <w:rsid w:val="005B7C23"/>
    <w:rsid w:val="005C720E"/>
    <w:rsid w:val="005C7B66"/>
    <w:rsid w:val="005D2818"/>
    <w:rsid w:val="005D5061"/>
    <w:rsid w:val="005D657D"/>
    <w:rsid w:val="005E0A3F"/>
    <w:rsid w:val="005E52B8"/>
    <w:rsid w:val="005E6B9A"/>
    <w:rsid w:val="005F3CAA"/>
    <w:rsid w:val="005F68D2"/>
    <w:rsid w:val="00604BEE"/>
    <w:rsid w:val="00612266"/>
    <w:rsid w:val="00612D9B"/>
    <w:rsid w:val="00620815"/>
    <w:rsid w:val="006221B5"/>
    <w:rsid w:val="00623D14"/>
    <w:rsid w:val="00627246"/>
    <w:rsid w:val="00631574"/>
    <w:rsid w:val="0063561E"/>
    <w:rsid w:val="006402B4"/>
    <w:rsid w:val="00653DB7"/>
    <w:rsid w:val="00655623"/>
    <w:rsid w:val="00674CE2"/>
    <w:rsid w:val="00675C7C"/>
    <w:rsid w:val="00677755"/>
    <w:rsid w:val="00682830"/>
    <w:rsid w:val="006847BA"/>
    <w:rsid w:val="00684902"/>
    <w:rsid w:val="00690117"/>
    <w:rsid w:val="00693A3C"/>
    <w:rsid w:val="006A2BBA"/>
    <w:rsid w:val="006A3F66"/>
    <w:rsid w:val="006A7BF1"/>
    <w:rsid w:val="006B493C"/>
    <w:rsid w:val="006B51B1"/>
    <w:rsid w:val="006B590F"/>
    <w:rsid w:val="006C1965"/>
    <w:rsid w:val="006C405D"/>
    <w:rsid w:val="006D29DC"/>
    <w:rsid w:val="006D3B9F"/>
    <w:rsid w:val="006D3BC0"/>
    <w:rsid w:val="006E1DAD"/>
    <w:rsid w:val="006E78B5"/>
    <w:rsid w:val="006F1167"/>
    <w:rsid w:val="006F463C"/>
    <w:rsid w:val="007004E2"/>
    <w:rsid w:val="00701A32"/>
    <w:rsid w:val="0070453D"/>
    <w:rsid w:val="0070495F"/>
    <w:rsid w:val="0071366A"/>
    <w:rsid w:val="00722421"/>
    <w:rsid w:val="00722448"/>
    <w:rsid w:val="007253DF"/>
    <w:rsid w:val="00726239"/>
    <w:rsid w:val="00726DFB"/>
    <w:rsid w:val="00727EF1"/>
    <w:rsid w:val="00731E1B"/>
    <w:rsid w:val="00734545"/>
    <w:rsid w:val="007357EF"/>
    <w:rsid w:val="0074179A"/>
    <w:rsid w:val="00747105"/>
    <w:rsid w:val="007507D5"/>
    <w:rsid w:val="007523C1"/>
    <w:rsid w:val="00754371"/>
    <w:rsid w:val="00755FAA"/>
    <w:rsid w:val="00756A11"/>
    <w:rsid w:val="007604ED"/>
    <w:rsid w:val="00763ABF"/>
    <w:rsid w:val="0076565B"/>
    <w:rsid w:val="00772D9A"/>
    <w:rsid w:val="007805B5"/>
    <w:rsid w:val="0078270E"/>
    <w:rsid w:val="007858FB"/>
    <w:rsid w:val="00786A06"/>
    <w:rsid w:val="00792C8F"/>
    <w:rsid w:val="00793B54"/>
    <w:rsid w:val="0079447B"/>
    <w:rsid w:val="0079464F"/>
    <w:rsid w:val="0079560C"/>
    <w:rsid w:val="00796BD9"/>
    <w:rsid w:val="007B3520"/>
    <w:rsid w:val="007B48DA"/>
    <w:rsid w:val="007B788C"/>
    <w:rsid w:val="007C1E3E"/>
    <w:rsid w:val="007C5260"/>
    <w:rsid w:val="007D1E78"/>
    <w:rsid w:val="007D3121"/>
    <w:rsid w:val="007D4228"/>
    <w:rsid w:val="007D7880"/>
    <w:rsid w:val="007E198B"/>
    <w:rsid w:val="007E1D06"/>
    <w:rsid w:val="007E65B6"/>
    <w:rsid w:val="007F22E6"/>
    <w:rsid w:val="007F2322"/>
    <w:rsid w:val="007F39CA"/>
    <w:rsid w:val="007F5BA4"/>
    <w:rsid w:val="0080163C"/>
    <w:rsid w:val="008030A6"/>
    <w:rsid w:val="0080334E"/>
    <w:rsid w:val="0080480F"/>
    <w:rsid w:val="00810165"/>
    <w:rsid w:val="008126D8"/>
    <w:rsid w:val="00820F16"/>
    <w:rsid w:val="00822F5B"/>
    <w:rsid w:val="00823366"/>
    <w:rsid w:val="00824C56"/>
    <w:rsid w:val="00830C43"/>
    <w:rsid w:val="0083236C"/>
    <w:rsid w:val="00833692"/>
    <w:rsid w:val="00845194"/>
    <w:rsid w:val="00846007"/>
    <w:rsid w:val="008555B9"/>
    <w:rsid w:val="00857E57"/>
    <w:rsid w:val="008626E3"/>
    <w:rsid w:val="0086755A"/>
    <w:rsid w:val="00872779"/>
    <w:rsid w:val="00874CDB"/>
    <w:rsid w:val="0088322D"/>
    <w:rsid w:val="008834BA"/>
    <w:rsid w:val="00883758"/>
    <w:rsid w:val="00885F3F"/>
    <w:rsid w:val="00890197"/>
    <w:rsid w:val="008A798E"/>
    <w:rsid w:val="008B6C46"/>
    <w:rsid w:val="008B7099"/>
    <w:rsid w:val="008C2BFB"/>
    <w:rsid w:val="008D1AD8"/>
    <w:rsid w:val="008D7BAC"/>
    <w:rsid w:val="008E0C5B"/>
    <w:rsid w:val="008E13B5"/>
    <w:rsid w:val="008E304A"/>
    <w:rsid w:val="008E694E"/>
    <w:rsid w:val="008F0FA7"/>
    <w:rsid w:val="008F1F74"/>
    <w:rsid w:val="00900D70"/>
    <w:rsid w:val="009014E0"/>
    <w:rsid w:val="009045C4"/>
    <w:rsid w:val="00904A5D"/>
    <w:rsid w:val="009068B4"/>
    <w:rsid w:val="009069A9"/>
    <w:rsid w:val="00910500"/>
    <w:rsid w:val="00910583"/>
    <w:rsid w:val="00922AEA"/>
    <w:rsid w:val="00924168"/>
    <w:rsid w:val="00924A0D"/>
    <w:rsid w:val="009271C8"/>
    <w:rsid w:val="009313AC"/>
    <w:rsid w:val="00932DE5"/>
    <w:rsid w:val="00932FC1"/>
    <w:rsid w:val="009357B4"/>
    <w:rsid w:val="00935933"/>
    <w:rsid w:val="00937A06"/>
    <w:rsid w:val="00942A0F"/>
    <w:rsid w:val="00944100"/>
    <w:rsid w:val="00945889"/>
    <w:rsid w:val="00945B7D"/>
    <w:rsid w:val="009505F9"/>
    <w:rsid w:val="009508A9"/>
    <w:rsid w:val="009569EA"/>
    <w:rsid w:val="00962AE0"/>
    <w:rsid w:val="00967132"/>
    <w:rsid w:val="00970E7F"/>
    <w:rsid w:val="00973DDF"/>
    <w:rsid w:val="00976BBC"/>
    <w:rsid w:val="00976C5F"/>
    <w:rsid w:val="00976CA9"/>
    <w:rsid w:val="00981C64"/>
    <w:rsid w:val="00983997"/>
    <w:rsid w:val="009964B1"/>
    <w:rsid w:val="00996537"/>
    <w:rsid w:val="009A4C54"/>
    <w:rsid w:val="009A5549"/>
    <w:rsid w:val="009B0488"/>
    <w:rsid w:val="009C152E"/>
    <w:rsid w:val="009C47EA"/>
    <w:rsid w:val="009C5B4C"/>
    <w:rsid w:val="009D00DC"/>
    <w:rsid w:val="009D3BB6"/>
    <w:rsid w:val="009D45D9"/>
    <w:rsid w:val="009E05BA"/>
    <w:rsid w:val="009E3B95"/>
    <w:rsid w:val="009E4C21"/>
    <w:rsid w:val="009F1AF3"/>
    <w:rsid w:val="009F4974"/>
    <w:rsid w:val="00A014CD"/>
    <w:rsid w:val="00A07B52"/>
    <w:rsid w:val="00A10378"/>
    <w:rsid w:val="00A10974"/>
    <w:rsid w:val="00A135D8"/>
    <w:rsid w:val="00A140CB"/>
    <w:rsid w:val="00A2100E"/>
    <w:rsid w:val="00A21C63"/>
    <w:rsid w:val="00A24CAA"/>
    <w:rsid w:val="00A301C3"/>
    <w:rsid w:val="00A31762"/>
    <w:rsid w:val="00A31F9D"/>
    <w:rsid w:val="00A323DB"/>
    <w:rsid w:val="00A424D8"/>
    <w:rsid w:val="00A477F2"/>
    <w:rsid w:val="00A53A65"/>
    <w:rsid w:val="00A6068C"/>
    <w:rsid w:val="00A6483D"/>
    <w:rsid w:val="00A6559D"/>
    <w:rsid w:val="00A70A27"/>
    <w:rsid w:val="00A72A8A"/>
    <w:rsid w:val="00A74ECA"/>
    <w:rsid w:val="00A82136"/>
    <w:rsid w:val="00A85868"/>
    <w:rsid w:val="00A86D4E"/>
    <w:rsid w:val="00A94D22"/>
    <w:rsid w:val="00AA3367"/>
    <w:rsid w:val="00AB1FDA"/>
    <w:rsid w:val="00AB32EC"/>
    <w:rsid w:val="00AB472A"/>
    <w:rsid w:val="00AB7AC8"/>
    <w:rsid w:val="00AC1779"/>
    <w:rsid w:val="00AC2F20"/>
    <w:rsid w:val="00AC41B8"/>
    <w:rsid w:val="00AD0F8C"/>
    <w:rsid w:val="00AD46EB"/>
    <w:rsid w:val="00AE4173"/>
    <w:rsid w:val="00AE7D1A"/>
    <w:rsid w:val="00AF2153"/>
    <w:rsid w:val="00AF6FDB"/>
    <w:rsid w:val="00AF7242"/>
    <w:rsid w:val="00B01404"/>
    <w:rsid w:val="00B1243D"/>
    <w:rsid w:val="00B17F27"/>
    <w:rsid w:val="00B306E9"/>
    <w:rsid w:val="00B400B8"/>
    <w:rsid w:val="00B44774"/>
    <w:rsid w:val="00B46B01"/>
    <w:rsid w:val="00B47CD8"/>
    <w:rsid w:val="00B66EE0"/>
    <w:rsid w:val="00B725B5"/>
    <w:rsid w:val="00B72789"/>
    <w:rsid w:val="00B74A95"/>
    <w:rsid w:val="00B75FC4"/>
    <w:rsid w:val="00B76652"/>
    <w:rsid w:val="00B77D7A"/>
    <w:rsid w:val="00B819B7"/>
    <w:rsid w:val="00B82C44"/>
    <w:rsid w:val="00B86D19"/>
    <w:rsid w:val="00B91976"/>
    <w:rsid w:val="00B9299D"/>
    <w:rsid w:val="00B932AB"/>
    <w:rsid w:val="00B938F9"/>
    <w:rsid w:val="00B93C07"/>
    <w:rsid w:val="00B963C6"/>
    <w:rsid w:val="00BA26B2"/>
    <w:rsid w:val="00BA4A86"/>
    <w:rsid w:val="00BA5B3C"/>
    <w:rsid w:val="00BA727C"/>
    <w:rsid w:val="00BB2A5B"/>
    <w:rsid w:val="00BB2AB5"/>
    <w:rsid w:val="00BB2E44"/>
    <w:rsid w:val="00BB6EBB"/>
    <w:rsid w:val="00BB7378"/>
    <w:rsid w:val="00BC0B3B"/>
    <w:rsid w:val="00BC2B59"/>
    <w:rsid w:val="00BC57AC"/>
    <w:rsid w:val="00BD1328"/>
    <w:rsid w:val="00BD6479"/>
    <w:rsid w:val="00BD6625"/>
    <w:rsid w:val="00BD7FB3"/>
    <w:rsid w:val="00BE11D8"/>
    <w:rsid w:val="00BF2832"/>
    <w:rsid w:val="00BF582B"/>
    <w:rsid w:val="00BF5CE7"/>
    <w:rsid w:val="00C00A83"/>
    <w:rsid w:val="00C012D7"/>
    <w:rsid w:val="00C047D3"/>
    <w:rsid w:val="00C04E44"/>
    <w:rsid w:val="00C05F28"/>
    <w:rsid w:val="00C15A56"/>
    <w:rsid w:val="00C2486B"/>
    <w:rsid w:val="00C24EAD"/>
    <w:rsid w:val="00C3270F"/>
    <w:rsid w:val="00C3426F"/>
    <w:rsid w:val="00C34665"/>
    <w:rsid w:val="00C419E8"/>
    <w:rsid w:val="00C50A1C"/>
    <w:rsid w:val="00C50A85"/>
    <w:rsid w:val="00C557EA"/>
    <w:rsid w:val="00C60EB1"/>
    <w:rsid w:val="00C62024"/>
    <w:rsid w:val="00C72947"/>
    <w:rsid w:val="00C73276"/>
    <w:rsid w:val="00C83E74"/>
    <w:rsid w:val="00C84279"/>
    <w:rsid w:val="00C849CF"/>
    <w:rsid w:val="00C85C26"/>
    <w:rsid w:val="00C92969"/>
    <w:rsid w:val="00C956AF"/>
    <w:rsid w:val="00CA47B0"/>
    <w:rsid w:val="00CA7D35"/>
    <w:rsid w:val="00CA7DFF"/>
    <w:rsid w:val="00CB2106"/>
    <w:rsid w:val="00CB53DC"/>
    <w:rsid w:val="00CC027B"/>
    <w:rsid w:val="00CC115C"/>
    <w:rsid w:val="00CC3E3D"/>
    <w:rsid w:val="00CC41AB"/>
    <w:rsid w:val="00CC5B21"/>
    <w:rsid w:val="00CC6A17"/>
    <w:rsid w:val="00CC7948"/>
    <w:rsid w:val="00CD25A4"/>
    <w:rsid w:val="00CD4977"/>
    <w:rsid w:val="00CD7DD1"/>
    <w:rsid w:val="00CE1D7F"/>
    <w:rsid w:val="00CE790C"/>
    <w:rsid w:val="00CF0B54"/>
    <w:rsid w:val="00CF3CD2"/>
    <w:rsid w:val="00CF5A93"/>
    <w:rsid w:val="00D006E0"/>
    <w:rsid w:val="00D1795A"/>
    <w:rsid w:val="00D234C8"/>
    <w:rsid w:val="00D2492C"/>
    <w:rsid w:val="00D27C42"/>
    <w:rsid w:val="00D30579"/>
    <w:rsid w:val="00D420E5"/>
    <w:rsid w:val="00D5047C"/>
    <w:rsid w:val="00D51DD2"/>
    <w:rsid w:val="00D533FA"/>
    <w:rsid w:val="00D5500A"/>
    <w:rsid w:val="00D555EE"/>
    <w:rsid w:val="00D555F7"/>
    <w:rsid w:val="00D557CE"/>
    <w:rsid w:val="00D629BD"/>
    <w:rsid w:val="00D65616"/>
    <w:rsid w:val="00D727AF"/>
    <w:rsid w:val="00D72DAB"/>
    <w:rsid w:val="00D75BC4"/>
    <w:rsid w:val="00D84349"/>
    <w:rsid w:val="00D9205F"/>
    <w:rsid w:val="00D921AD"/>
    <w:rsid w:val="00D925ED"/>
    <w:rsid w:val="00DA2A57"/>
    <w:rsid w:val="00DA3C5F"/>
    <w:rsid w:val="00DA52CD"/>
    <w:rsid w:val="00DA5806"/>
    <w:rsid w:val="00DA7425"/>
    <w:rsid w:val="00DB2DBD"/>
    <w:rsid w:val="00DB4611"/>
    <w:rsid w:val="00DC1252"/>
    <w:rsid w:val="00DC188D"/>
    <w:rsid w:val="00DC76E3"/>
    <w:rsid w:val="00DD339B"/>
    <w:rsid w:val="00DD5E8D"/>
    <w:rsid w:val="00DE5DC6"/>
    <w:rsid w:val="00DE7AB6"/>
    <w:rsid w:val="00DF3755"/>
    <w:rsid w:val="00DF4BFD"/>
    <w:rsid w:val="00DF588B"/>
    <w:rsid w:val="00DF66C0"/>
    <w:rsid w:val="00E13388"/>
    <w:rsid w:val="00E16853"/>
    <w:rsid w:val="00E16DC5"/>
    <w:rsid w:val="00E20050"/>
    <w:rsid w:val="00E20FE3"/>
    <w:rsid w:val="00E217DC"/>
    <w:rsid w:val="00E23517"/>
    <w:rsid w:val="00E25811"/>
    <w:rsid w:val="00E32A43"/>
    <w:rsid w:val="00E402E7"/>
    <w:rsid w:val="00E42839"/>
    <w:rsid w:val="00E467CA"/>
    <w:rsid w:val="00E47B26"/>
    <w:rsid w:val="00E47BCD"/>
    <w:rsid w:val="00E505EC"/>
    <w:rsid w:val="00E508A6"/>
    <w:rsid w:val="00E52F32"/>
    <w:rsid w:val="00E537B7"/>
    <w:rsid w:val="00E5512B"/>
    <w:rsid w:val="00E55F0D"/>
    <w:rsid w:val="00E57C14"/>
    <w:rsid w:val="00E71295"/>
    <w:rsid w:val="00E71D78"/>
    <w:rsid w:val="00E72413"/>
    <w:rsid w:val="00E737DB"/>
    <w:rsid w:val="00E7487F"/>
    <w:rsid w:val="00E85067"/>
    <w:rsid w:val="00E86116"/>
    <w:rsid w:val="00E87AD3"/>
    <w:rsid w:val="00E93450"/>
    <w:rsid w:val="00E94C41"/>
    <w:rsid w:val="00E95881"/>
    <w:rsid w:val="00E95ABB"/>
    <w:rsid w:val="00E97186"/>
    <w:rsid w:val="00E97C61"/>
    <w:rsid w:val="00EA0419"/>
    <w:rsid w:val="00EA6493"/>
    <w:rsid w:val="00EA6B8E"/>
    <w:rsid w:val="00EA6C63"/>
    <w:rsid w:val="00EB012B"/>
    <w:rsid w:val="00EB623A"/>
    <w:rsid w:val="00EB77F6"/>
    <w:rsid w:val="00EC05E9"/>
    <w:rsid w:val="00EC14FF"/>
    <w:rsid w:val="00EC22A9"/>
    <w:rsid w:val="00EC50C4"/>
    <w:rsid w:val="00ED246B"/>
    <w:rsid w:val="00ED39D3"/>
    <w:rsid w:val="00ED743D"/>
    <w:rsid w:val="00ED7804"/>
    <w:rsid w:val="00EE2583"/>
    <w:rsid w:val="00F00196"/>
    <w:rsid w:val="00F00C2E"/>
    <w:rsid w:val="00F02F31"/>
    <w:rsid w:val="00F03891"/>
    <w:rsid w:val="00F03B57"/>
    <w:rsid w:val="00F1175D"/>
    <w:rsid w:val="00F2097C"/>
    <w:rsid w:val="00F21E4D"/>
    <w:rsid w:val="00F23CC6"/>
    <w:rsid w:val="00F2530A"/>
    <w:rsid w:val="00F321E0"/>
    <w:rsid w:val="00F338EF"/>
    <w:rsid w:val="00F3561B"/>
    <w:rsid w:val="00F45B1C"/>
    <w:rsid w:val="00F51278"/>
    <w:rsid w:val="00F55031"/>
    <w:rsid w:val="00F576CB"/>
    <w:rsid w:val="00F67B02"/>
    <w:rsid w:val="00F73EA6"/>
    <w:rsid w:val="00F82803"/>
    <w:rsid w:val="00F90B0F"/>
    <w:rsid w:val="00F9139A"/>
    <w:rsid w:val="00FA2E63"/>
    <w:rsid w:val="00FA4DFF"/>
    <w:rsid w:val="00FA738B"/>
    <w:rsid w:val="00FB04D3"/>
    <w:rsid w:val="00FB0DB2"/>
    <w:rsid w:val="00FB1433"/>
    <w:rsid w:val="00FC2658"/>
    <w:rsid w:val="00FC3A48"/>
    <w:rsid w:val="00FC6715"/>
    <w:rsid w:val="00FD0CF9"/>
    <w:rsid w:val="00FD515E"/>
    <w:rsid w:val="00FD71DC"/>
    <w:rsid w:val="00FD7B5D"/>
    <w:rsid w:val="00FE0976"/>
    <w:rsid w:val="00FE61EC"/>
    <w:rsid w:val="00FE6AE4"/>
    <w:rsid w:val="00FF261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DFFD83"/>
  <w15:chartTrackingRefBased/>
  <w15:docId w15:val="{8219BB8B-0117-3545-8DF3-6FA765853F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068C"/>
    <w:rPr>
      <w:rFonts w:ascii="Avenir Next" w:eastAsia="Times New Roman" w:hAnsi="Avenir Next" w:cs="Times New Roman"/>
      <w:sz w:val="20"/>
      <w:lang w:eastAsia="fr-FR"/>
    </w:rPr>
  </w:style>
  <w:style w:type="paragraph" w:styleId="Titre1">
    <w:name w:val="heading 1"/>
    <w:basedOn w:val="Normal"/>
    <w:next w:val="Normal"/>
    <w:link w:val="Titre1Car"/>
    <w:uiPriority w:val="9"/>
    <w:qFormat/>
    <w:rsid w:val="00B66EE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semiHidden/>
    <w:unhideWhenUsed/>
    <w:qFormat/>
    <w:rsid w:val="00134D0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Titre4"/>
    <w:link w:val="Titre3Car"/>
    <w:unhideWhenUsed/>
    <w:qFormat/>
    <w:rsid w:val="00CC6A17"/>
    <w:pPr>
      <w:keepNext/>
      <w:keepLines/>
      <w:pBdr>
        <w:bottom w:val="single" w:sz="12" w:space="1" w:color="1D2CF7"/>
      </w:pBdr>
      <w:spacing w:before="200"/>
      <w:outlineLvl w:val="2"/>
    </w:pPr>
    <w:rPr>
      <w:rFonts w:eastAsiaTheme="majorEastAsia" w:cstheme="majorBidi"/>
      <w:b/>
      <w:bCs/>
      <w:color w:val="1D2CF7"/>
      <w:sz w:val="28"/>
    </w:rPr>
  </w:style>
  <w:style w:type="paragraph" w:styleId="Titre4">
    <w:name w:val="heading 4"/>
    <w:basedOn w:val="Titre3"/>
    <w:next w:val="Normal"/>
    <w:link w:val="Titre4Car"/>
    <w:uiPriority w:val="9"/>
    <w:unhideWhenUsed/>
    <w:qFormat/>
    <w:rsid w:val="00755FAA"/>
    <w:pPr>
      <w:pBdr>
        <w:bottom w:val="none" w:sz="0" w:space="0" w:color="auto"/>
      </w:pBdr>
      <w:outlineLvl w:val="3"/>
    </w:pPr>
    <w:rPr>
      <w:sz w:val="24"/>
      <w:u w:val="single"/>
    </w:rPr>
  </w:style>
  <w:style w:type="paragraph" w:styleId="Titre5">
    <w:name w:val="heading 5"/>
    <w:basedOn w:val="Normal"/>
    <w:next w:val="Normal"/>
    <w:link w:val="Titre5Car"/>
    <w:uiPriority w:val="9"/>
    <w:unhideWhenUsed/>
    <w:qFormat/>
    <w:rsid w:val="00EB623A"/>
    <w:pPr>
      <w:ind w:firstLine="708"/>
      <w:outlineLvl w:val="4"/>
    </w:pPr>
    <w:rPr>
      <w:rFonts w:cs="ArialNarrow"/>
      <w:b/>
      <w:bCs/>
      <w:color w:val="000000"/>
    </w:rPr>
  </w:style>
  <w:style w:type="paragraph" w:styleId="Titre6">
    <w:name w:val="heading 6"/>
    <w:basedOn w:val="Normal"/>
    <w:next w:val="Normal"/>
    <w:link w:val="Titre6Car"/>
    <w:uiPriority w:val="9"/>
    <w:semiHidden/>
    <w:unhideWhenUsed/>
    <w:qFormat/>
    <w:rsid w:val="005F68D2"/>
    <w:pPr>
      <w:keepNext/>
      <w:keepLines/>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5F68D2"/>
    <w:pPr>
      <w:keepNext/>
      <w:keepLines/>
      <w:spacing w:before="40"/>
      <w:outlineLvl w:val="6"/>
    </w:pPr>
    <w:rPr>
      <w:rFonts w:asciiTheme="majorHAnsi" w:eastAsiaTheme="majorEastAsia" w:hAnsiTheme="majorHAnsi" w:cstheme="majorBidi"/>
      <w:i/>
      <w:iCs/>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basedOn w:val="Policepardfaut"/>
    <w:link w:val="Titre3"/>
    <w:rsid w:val="00CC6A17"/>
    <w:rPr>
      <w:rFonts w:ascii="Avenir Next" w:eastAsiaTheme="majorEastAsia" w:hAnsi="Avenir Next" w:cstheme="majorBidi"/>
      <w:b/>
      <w:bCs/>
      <w:color w:val="1D2CF7"/>
      <w:sz w:val="28"/>
    </w:rPr>
  </w:style>
  <w:style w:type="paragraph" w:styleId="Titre">
    <w:name w:val="Title"/>
    <w:basedOn w:val="Normal"/>
    <w:next w:val="Normal"/>
    <w:link w:val="TitreCar"/>
    <w:uiPriority w:val="10"/>
    <w:qFormat/>
    <w:rsid w:val="00CC6A17"/>
    <w:pPr>
      <w:pBdr>
        <w:bottom w:val="single" w:sz="8" w:space="4" w:color="auto"/>
      </w:pBdr>
      <w:spacing w:after="300"/>
      <w:contextualSpacing/>
      <w:jc w:val="right"/>
    </w:pPr>
    <w:rPr>
      <w:rFonts w:eastAsiaTheme="majorEastAsia" w:cstheme="majorBidi"/>
      <w:b/>
      <w:spacing w:val="5"/>
      <w:kern w:val="28"/>
      <w:sz w:val="72"/>
      <w:szCs w:val="52"/>
    </w:rPr>
  </w:style>
  <w:style w:type="character" w:customStyle="1" w:styleId="TitreCar">
    <w:name w:val="Titre Car"/>
    <w:basedOn w:val="Policepardfaut"/>
    <w:link w:val="Titre"/>
    <w:uiPriority w:val="10"/>
    <w:rsid w:val="00CC6A17"/>
    <w:rPr>
      <w:rFonts w:ascii="Avenir Next" w:eastAsiaTheme="majorEastAsia" w:hAnsi="Avenir Next" w:cstheme="majorBidi"/>
      <w:b/>
      <w:spacing w:val="5"/>
      <w:kern w:val="28"/>
      <w:sz w:val="72"/>
      <w:szCs w:val="52"/>
    </w:rPr>
  </w:style>
  <w:style w:type="paragraph" w:styleId="En-tte">
    <w:name w:val="header"/>
    <w:basedOn w:val="Normal"/>
    <w:link w:val="En-tteCar"/>
    <w:uiPriority w:val="99"/>
    <w:unhideWhenUsed/>
    <w:rsid w:val="00CC6A17"/>
    <w:pPr>
      <w:tabs>
        <w:tab w:val="center" w:pos="4536"/>
        <w:tab w:val="right" w:pos="9072"/>
      </w:tabs>
      <w:jc w:val="center"/>
    </w:pPr>
    <w:rPr>
      <w:color w:val="404040" w:themeColor="text1" w:themeTint="BF"/>
    </w:rPr>
  </w:style>
  <w:style w:type="character" w:customStyle="1" w:styleId="En-tteCar">
    <w:name w:val="En-tête Car"/>
    <w:basedOn w:val="Policepardfaut"/>
    <w:link w:val="En-tte"/>
    <w:uiPriority w:val="99"/>
    <w:rsid w:val="00CC6A17"/>
    <w:rPr>
      <w:rFonts w:ascii="Avenir Next" w:hAnsi="Avenir Next"/>
      <w:color w:val="404040" w:themeColor="text1" w:themeTint="BF"/>
      <w:sz w:val="20"/>
    </w:rPr>
  </w:style>
  <w:style w:type="paragraph" w:styleId="Pieddepage">
    <w:name w:val="footer"/>
    <w:aliases w:val="Pied de page (titre)"/>
    <w:basedOn w:val="Normal"/>
    <w:link w:val="PieddepageCar"/>
    <w:unhideWhenUsed/>
    <w:rsid w:val="00CC6A17"/>
    <w:pPr>
      <w:tabs>
        <w:tab w:val="center" w:pos="4536"/>
        <w:tab w:val="right" w:pos="9072"/>
      </w:tabs>
    </w:pPr>
    <w:rPr>
      <w:color w:val="262626" w:themeColor="text1" w:themeTint="D9"/>
    </w:rPr>
  </w:style>
  <w:style w:type="character" w:customStyle="1" w:styleId="PieddepageCar">
    <w:name w:val="Pied de page Car"/>
    <w:aliases w:val="Pied de page (titre) Car"/>
    <w:basedOn w:val="Policepardfaut"/>
    <w:link w:val="Pieddepage"/>
    <w:rsid w:val="00CC6A17"/>
    <w:rPr>
      <w:rFonts w:ascii="Avenir Next" w:hAnsi="Avenir Next"/>
      <w:color w:val="262626" w:themeColor="text1" w:themeTint="D9"/>
      <w:sz w:val="20"/>
    </w:rPr>
  </w:style>
  <w:style w:type="character" w:styleId="Numrodepage">
    <w:name w:val="page number"/>
    <w:basedOn w:val="Policepardfaut"/>
    <w:unhideWhenUsed/>
    <w:rsid w:val="00CC6A17"/>
    <w:rPr>
      <w:rFonts w:ascii="Arial Narrow" w:hAnsi="Arial Narrow"/>
      <w:color w:val="404040" w:themeColor="text1" w:themeTint="BF"/>
      <w:sz w:val="18"/>
    </w:rPr>
  </w:style>
  <w:style w:type="paragraph" w:styleId="NormalWeb">
    <w:name w:val="Normal (Web)"/>
    <w:basedOn w:val="Normal"/>
    <w:uiPriority w:val="99"/>
    <w:rsid w:val="00CC6A17"/>
    <w:pPr>
      <w:spacing w:beforeLines="1" w:afterLines="1"/>
    </w:pPr>
    <w:rPr>
      <w:rFonts w:ascii="Times" w:hAnsi="Times"/>
      <w:szCs w:val="20"/>
    </w:rPr>
  </w:style>
  <w:style w:type="paragraph" w:styleId="TM1">
    <w:name w:val="toc 1"/>
    <w:basedOn w:val="Normal"/>
    <w:next w:val="Normal"/>
    <w:autoRedefine/>
    <w:uiPriority w:val="39"/>
    <w:qFormat/>
    <w:rsid w:val="00CC6A17"/>
    <w:pPr>
      <w:tabs>
        <w:tab w:val="right" w:pos="9622"/>
      </w:tabs>
      <w:spacing w:before="360" w:after="240"/>
    </w:pPr>
    <w:rPr>
      <w:b/>
      <w:caps/>
      <w:szCs w:val="22"/>
      <w:u w:val="single"/>
    </w:rPr>
  </w:style>
  <w:style w:type="paragraph" w:styleId="TM2">
    <w:name w:val="toc 2"/>
    <w:basedOn w:val="Normal"/>
    <w:next w:val="Normal"/>
    <w:autoRedefine/>
    <w:uiPriority w:val="39"/>
    <w:qFormat/>
    <w:rsid w:val="00CC6A17"/>
    <w:pPr>
      <w:spacing w:before="360"/>
    </w:pPr>
    <w:rPr>
      <w:b/>
      <w:smallCaps/>
      <w:szCs w:val="22"/>
    </w:rPr>
  </w:style>
  <w:style w:type="paragraph" w:styleId="TM3">
    <w:name w:val="toc 3"/>
    <w:basedOn w:val="Normal"/>
    <w:next w:val="Normal"/>
    <w:autoRedefine/>
    <w:uiPriority w:val="39"/>
    <w:qFormat/>
    <w:rsid w:val="004218C1"/>
    <w:pPr>
      <w:tabs>
        <w:tab w:val="right" w:pos="9622"/>
      </w:tabs>
      <w:spacing w:after="120"/>
    </w:pPr>
    <w:rPr>
      <w:smallCaps/>
      <w:noProof/>
      <w:szCs w:val="22"/>
    </w:rPr>
  </w:style>
  <w:style w:type="character" w:customStyle="1" w:styleId="Titre4Car">
    <w:name w:val="Titre 4 Car"/>
    <w:basedOn w:val="Policepardfaut"/>
    <w:link w:val="Titre4"/>
    <w:uiPriority w:val="9"/>
    <w:rsid w:val="00755FAA"/>
    <w:rPr>
      <w:rFonts w:ascii="Avenir Next" w:eastAsiaTheme="majorEastAsia" w:hAnsi="Avenir Next" w:cstheme="majorBidi"/>
      <w:b/>
      <w:bCs/>
      <w:color w:val="1D2CF7"/>
      <w:u w:val="single"/>
    </w:rPr>
  </w:style>
  <w:style w:type="table" w:styleId="Grilledutableau">
    <w:name w:val="Table Grid"/>
    <w:basedOn w:val="TableauNormal"/>
    <w:rsid w:val="00755FAA"/>
    <w:rPr>
      <w:rFonts w:ascii="Times New Roman" w:eastAsia="Times New Roman" w:hAnsi="Times New Roman" w:cs="Times New Roman"/>
      <w:lang w:eastAsia="fr-F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Lienhypertexte">
    <w:name w:val="Hyperlink"/>
    <w:basedOn w:val="Policepardfaut"/>
    <w:uiPriority w:val="99"/>
    <w:rsid w:val="00755FAA"/>
    <w:rPr>
      <w:color w:val="0000FF"/>
      <w:u w:val="single"/>
    </w:rPr>
  </w:style>
  <w:style w:type="paragraph" w:styleId="Paragraphedeliste">
    <w:name w:val="List Paragraph"/>
    <w:basedOn w:val="Normal"/>
    <w:link w:val="ParagraphedelisteCar"/>
    <w:qFormat/>
    <w:rsid w:val="00755FAA"/>
    <w:pPr>
      <w:widowControl w:val="0"/>
      <w:ind w:left="720"/>
      <w:contextualSpacing/>
    </w:pPr>
    <w:rPr>
      <w:szCs w:val="22"/>
    </w:rPr>
  </w:style>
  <w:style w:type="character" w:customStyle="1" w:styleId="ParagraphedelisteCar">
    <w:name w:val="Paragraphe de liste Car"/>
    <w:basedOn w:val="Policepardfaut"/>
    <w:link w:val="Paragraphedeliste"/>
    <w:locked/>
    <w:rsid w:val="00755FAA"/>
    <w:rPr>
      <w:rFonts w:ascii="Avenir Next" w:hAnsi="Avenir Next"/>
      <w:sz w:val="20"/>
      <w:szCs w:val="22"/>
    </w:rPr>
  </w:style>
  <w:style w:type="character" w:customStyle="1" w:styleId="Policepardfaut1">
    <w:name w:val="Police par défaut1"/>
    <w:rsid w:val="00755FAA"/>
  </w:style>
  <w:style w:type="character" w:customStyle="1" w:styleId="Titre5Car">
    <w:name w:val="Titre 5 Car"/>
    <w:basedOn w:val="Policepardfaut"/>
    <w:link w:val="Titre5"/>
    <w:uiPriority w:val="9"/>
    <w:rsid w:val="00EB623A"/>
    <w:rPr>
      <w:rFonts w:ascii="Avenir Next" w:hAnsi="Avenir Next" w:cs="ArialNarrow"/>
      <w:b/>
      <w:bCs/>
      <w:color w:val="000000"/>
      <w:sz w:val="20"/>
    </w:rPr>
  </w:style>
  <w:style w:type="paragraph" w:customStyle="1" w:styleId="Textbodyindent">
    <w:name w:val="Text body indent"/>
    <w:basedOn w:val="Normal"/>
    <w:rsid w:val="008B7099"/>
    <w:pPr>
      <w:suppressAutoHyphens/>
      <w:autoSpaceDN w:val="0"/>
      <w:ind w:left="708"/>
      <w:textAlignment w:val="baseline"/>
    </w:pPr>
    <w:rPr>
      <w:rFonts w:ascii="Arial" w:hAnsi="Arial" w:cs="Arial"/>
      <w:kern w:val="3"/>
      <w:sz w:val="22"/>
      <w:lang w:eastAsia="zh-CN"/>
    </w:rPr>
  </w:style>
  <w:style w:type="numbering" w:customStyle="1" w:styleId="WWNum3">
    <w:name w:val="WWNum3"/>
    <w:basedOn w:val="Aucuneliste"/>
    <w:rsid w:val="008B7099"/>
    <w:pPr>
      <w:numPr>
        <w:numId w:val="3"/>
      </w:numPr>
    </w:pPr>
  </w:style>
  <w:style w:type="character" w:customStyle="1" w:styleId="Titre1Car">
    <w:name w:val="Titre 1 Car"/>
    <w:basedOn w:val="Policepardfaut"/>
    <w:link w:val="Titre1"/>
    <w:uiPriority w:val="9"/>
    <w:rsid w:val="00B66EE0"/>
    <w:rPr>
      <w:rFonts w:asciiTheme="majorHAnsi" w:eastAsiaTheme="majorEastAsia" w:hAnsiTheme="majorHAnsi" w:cstheme="majorBidi"/>
      <w:color w:val="2F5496" w:themeColor="accent1" w:themeShade="BF"/>
      <w:sz w:val="32"/>
      <w:szCs w:val="32"/>
    </w:rPr>
  </w:style>
  <w:style w:type="character" w:customStyle="1" w:styleId="s1">
    <w:name w:val="s1"/>
    <w:basedOn w:val="Policepardfaut"/>
    <w:rsid w:val="007D4228"/>
    <w:rPr>
      <w:u w:val="single"/>
    </w:rPr>
  </w:style>
  <w:style w:type="character" w:customStyle="1" w:styleId="Titre2Car">
    <w:name w:val="Titre 2 Car"/>
    <w:basedOn w:val="Policepardfaut"/>
    <w:link w:val="Titre2"/>
    <w:uiPriority w:val="9"/>
    <w:semiHidden/>
    <w:rsid w:val="00134D06"/>
    <w:rPr>
      <w:rFonts w:asciiTheme="majorHAnsi" w:eastAsiaTheme="majorEastAsia" w:hAnsiTheme="majorHAnsi" w:cstheme="majorBidi"/>
      <w:color w:val="2F5496" w:themeColor="accent1" w:themeShade="BF"/>
      <w:sz w:val="26"/>
      <w:szCs w:val="26"/>
      <w:lang w:eastAsia="fr-FR"/>
    </w:rPr>
  </w:style>
  <w:style w:type="paragraph" w:styleId="Textedebulles">
    <w:name w:val="Balloon Text"/>
    <w:basedOn w:val="Normal"/>
    <w:link w:val="TextedebullesCar"/>
    <w:uiPriority w:val="99"/>
    <w:semiHidden/>
    <w:unhideWhenUsed/>
    <w:rsid w:val="007507D5"/>
    <w:rPr>
      <w:rFonts w:ascii="Times New Roman" w:hAnsi="Times New Roman"/>
      <w:sz w:val="18"/>
      <w:szCs w:val="18"/>
    </w:rPr>
  </w:style>
  <w:style w:type="character" w:customStyle="1" w:styleId="TextedebullesCar">
    <w:name w:val="Texte de bulles Car"/>
    <w:basedOn w:val="Policepardfaut"/>
    <w:link w:val="Textedebulles"/>
    <w:uiPriority w:val="99"/>
    <w:semiHidden/>
    <w:rsid w:val="007507D5"/>
    <w:rPr>
      <w:rFonts w:ascii="Times New Roman" w:eastAsia="Times New Roman" w:hAnsi="Times New Roman" w:cs="Times New Roman"/>
      <w:sz w:val="18"/>
      <w:szCs w:val="18"/>
      <w:lang w:eastAsia="fr-FR"/>
    </w:rPr>
  </w:style>
  <w:style w:type="paragraph" w:customStyle="1" w:styleId="Standard">
    <w:name w:val="Standard"/>
    <w:rsid w:val="00DB2DBD"/>
    <w:pPr>
      <w:widowControl w:val="0"/>
      <w:autoSpaceDE w:val="0"/>
      <w:autoSpaceDN w:val="0"/>
      <w:adjustRightInd w:val="0"/>
    </w:pPr>
    <w:rPr>
      <w:rFonts w:ascii="Times New Roman" w:hAnsi="Times New Roman" w:cs="Times New Roman"/>
    </w:rPr>
  </w:style>
  <w:style w:type="paragraph" w:customStyle="1" w:styleId="Normal020">
    <w:name w:val="Normal 0/20"/>
    <w:basedOn w:val="Normal"/>
    <w:rsid w:val="000E1A72"/>
    <w:pPr>
      <w:widowControl w:val="0"/>
      <w:autoSpaceDE w:val="0"/>
      <w:autoSpaceDN w:val="0"/>
      <w:spacing w:after="400"/>
      <w:jc w:val="both"/>
    </w:pPr>
    <w:rPr>
      <w:rFonts w:ascii="N Helvetica Narrow" w:hAnsi="N Helvetica Narrow"/>
      <w:sz w:val="24"/>
    </w:rPr>
  </w:style>
  <w:style w:type="paragraph" w:customStyle="1" w:styleId="Normal06">
    <w:name w:val="Normal 0/6"/>
    <w:basedOn w:val="Normal020"/>
    <w:rsid w:val="000E1A72"/>
    <w:pPr>
      <w:spacing w:after="120"/>
    </w:pPr>
  </w:style>
  <w:style w:type="paragraph" w:customStyle="1" w:styleId="Enumration04">
    <w:name w:val="Enumération 0/4"/>
    <w:basedOn w:val="Normal"/>
    <w:rsid w:val="007004E2"/>
    <w:pPr>
      <w:widowControl w:val="0"/>
      <w:spacing w:after="80" w:line="240" w:lineRule="atLeast"/>
      <w:ind w:left="540" w:hanging="320"/>
      <w:jc w:val="both"/>
    </w:pPr>
    <w:rPr>
      <w:rFonts w:ascii="Arial Narrow" w:hAnsi="Arial Narrow"/>
      <w:snapToGrid w:val="0"/>
      <w:sz w:val="24"/>
      <w:szCs w:val="20"/>
    </w:rPr>
  </w:style>
  <w:style w:type="paragraph" w:customStyle="1" w:styleId="Normal06S">
    <w:name w:val="Normal 0/6S"/>
    <w:basedOn w:val="Normal"/>
    <w:rsid w:val="00C72947"/>
    <w:pPr>
      <w:widowControl w:val="0"/>
      <w:spacing w:after="120"/>
      <w:jc w:val="both"/>
    </w:pPr>
    <w:rPr>
      <w:rFonts w:ascii="Arial Narrow" w:hAnsi="Arial Narrow"/>
      <w:snapToGrid w:val="0"/>
      <w:sz w:val="24"/>
      <w:szCs w:val="20"/>
      <w:u w:val="single"/>
    </w:rPr>
  </w:style>
  <w:style w:type="paragraph" w:customStyle="1" w:styleId="Enumration00">
    <w:name w:val="Enumération 0/0"/>
    <w:basedOn w:val="Enumration04"/>
    <w:rsid w:val="008834BA"/>
    <w:pPr>
      <w:spacing w:after="0"/>
    </w:pPr>
  </w:style>
  <w:style w:type="paragraph" w:customStyle="1" w:styleId="standard0">
    <w:name w:val="standard"/>
    <w:basedOn w:val="Normal"/>
    <w:rsid w:val="0057119E"/>
    <w:pPr>
      <w:spacing w:before="100" w:beforeAutospacing="1" w:after="100" w:afterAutospacing="1"/>
    </w:pPr>
    <w:rPr>
      <w:rFonts w:ascii="Times New Roman" w:hAnsi="Times New Roman"/>
      <w:sz w:val="24"/>
    </w:rPr>
  </w:style>
  <w:style w:type="character" w:styleId="Accentuation">
    <w:name w:val="Emphasis"/>
    <w:basedOn w:val="Policepardfaut"/>
    <w:uiPriority w:val="20"/>
    <w:qFormat/>
    <w:rsid w:val="009014E0"/>
    <w:rPr>
      <w:i/>
      <w:iCs/>
    </w:rPr>
  </w:style>
  <w:style w:type="paragraph" w:customStyle="1" w:styleId="Titrearticle">
    <w:name w:val="Titre article"/>
    <w:basedOn w:val="Normal"/>
    <w:rsid w:val="00164A5A"/>
    <w:pPr>
      <w:widowControl w:val="0"/>
      <w:spacing w:after="200"/>
      <w:ind w:left="1780" w:hanging="1780"/>
    </w:pPr>
    <w:rPr>
      <w:rFonts w:ascii="Arial Narrow" w:hAnsi="Arial Narrow"/>
      <w:b/>
      <w:caps/>
      <w:snapToGrid w:val="0"/>
      <w:sz w:val="24"/>
      <w:szCs w:val="20"/>
    </w:rPr>
  </w:style>
  <w:style w:type="paragraph" w:customStyle="1" w:styleId="Titresection">
    <w:name w:val="Titre section"/>
    <w:basedOn w:val="Normal"/>
    <w:rsid w:val="006C405D"/>
    <w:pPr>
      <w:widowControl w:val="0"/>
      <w:spacing w:line="360" w:lineRule="atLeast"/>
      <w:ind w:left="1780" w:hanging="1760"/>
      <w:jc w:val="both"/>
    </w:pPr>
    <w:rPr>
      <w:rFonts w:ascii="Arial Narrow" w:hAnsi="Arial Narrow"/>
      <w:b/>
      <w:snapToGrid w:val="0"/>
      <w:sz w:val="28"/>
      <w:szCs w:val="20"/>
    </w:rPr>
  </w:style>
  <w:style w:type="paragraph" w:customStyle="1" w:styleId="TMtitre2">
    <w:name w:val="TM titre 2"/>
    <w:basedOn w:val="Normal"/>
    <w:uiPriority w:val="99"/>
    <w:rsid w:val="009D00DC"/>
    <w:pPr>
      <w:widowControl w:val="0"/>
      <w:suppressAutoHyphens/>
      <w:autoSpaceDE w:val="0"/>
      <w:autoSpaceDN w:val="0"/>
      <w:adjustRightInd w:val="0"/>
      <w:spacing w:line="280" w:lineRule="atLeast"/>
      <w:ind w:left="567"/>
      <w:jc w:val="both"/>
      <w:textAlignment w:val="baseline"/>
    </w:pPr>
    <w:rPr>
      <w:rFonts w:ascii="ArialNarrow-Bold" w:eastAsiaTheme="minorHAnsi" w:hAnsi="ArialNarrow-Bold" w:cs="ArialNarrow-Bold"/>
      <w:b/>
      <w:bCs/>
      <w:color w:val="0000FF"/>
      <w:sz w:val="28"/>
      <w:szCs w:val="28"/>
      <w:lang w:eastAsia="en-US"/>
    </w:rPr>
  </w:style>
  <w:style w:type="paragraph" w:styleId="Lgende">
    <w:name w:val="caption"/>
    <w:basedOn w:val="Normal"/>
    <w:next w:val="Normal"/>
    <w:qFormat/>
    <w:rsid w:val="009D00DC"/>
    <w:pPr>
      <w:jc w:val="center"/>
    </w:pPr>
    <w:rPr>
      <w:rFonts w:ascii="Arial" w:hAnsi="Arial"/>
      <w:i/>
      <w:iCs/>
    </w:rPr>
  </w:style>
  <w:style w:type="character" w:customStyle="1" w:styleId="apple-converted-space">
    <w:name w:val="apple-converted-space"/>
    <w:basedOn w:val="Policepardfaut"/>
    <w:rsid w:val="00C05F28"/>
  </w:style>
  <w:style w:type="paragraph" w:customStyle="1" w:styleId="legendecarte">
    <w:name w:val="legende carte"/>
    <w:basedOn w:val="Normal"/>
    <w:qFormat/>
    <w:rsid w:val="00EA0419"/>
    <w:pPr>
      <w:spacing w:before="120"/>
      <w:jc w:val="center"/>
    </w:pPr>
    <w:rPr>
      <w:rFonts w:ascii="Arial" w:hAnsi="Arial"/>
      <w:i/>
      <w:color w:val="7F7F7F" w:themeColor="text1" w:themeTint="80"/>
    </w:rPr>
  </w:style>
  <w:style w:type="paragraph" w:styleId="Corpsdetexte">
    <w:name w:val="Body Text"/>
    <w:aliases w:val="Article"/>
    <w:basedOn w:val="Normal"/>
    <w:link w:val="CorpsdetexteCar"/>
    <w:rsid w:val="00A53A65"/>
    <w:pPr>
      <w:spacing w:after="60"/>
    </w:pPr>
    <w:rPr>
      <w:rFonts w:ascii="Arial" w:hAnsi="Arial"/>
      <w:b/>
      <w:lang w:val="fr-CH"/>
    </w:rPr>
  </w:style>
  <w:style w:type="character" w:customStyle="1" w:styleId="CorpsdetexteCar">
    <w:name w:val="Corps de texte Car"/>
    <w:aliases w:val="Article Car"/>
    <w:basedOn w:val="Policepardfaut"/>
    <w:link w:val="Corpsdetexte"/>
    <w:rsid w:val="00A53A65"/>
    <w:rPr>
      <w:rFonts w:ascii="Arial" w:eastAsia="Times New Roman" w:hAnsi="Arial" w:cs="Times New Roman"/>
      <w:b/>
      <w:sz w:val="20"/>
      <w:lang w:val="fr-CH" w:eastAsia="fr-FR"/>
    </w:rPr>
  </w:style>
  <w:style w:type="paragraph" w:customStyle="1" w:styleId="NormalNormalrglement">
    <w:name w:val="Normal.Normal règlement"/>
    <w:basedOn w:val="Normal"/>
    <w:rsid w:val="00A53A65"/>
    <w:pPr>
      <w:widowControl w:val="0"/>
      <w:autoSpaceDE w:val="0"/>
      <w:autoSpaceDN w:val="0"/>
      <w:adjustRightInd w:val="0"/>
      <w:spacing w:before="120" w:line="288" w:lineRule="auto"/>
      <w:textAlignment w:val="baseline"/>
    </w:pPr>
    <w:rPr>
      <w:rFonts w:ascii="Arial" w:hAnsi="Arial"/>
      <w:color w:val="000000"/>
      <w:sz w:val="22"/>
    </w:rPr>
  </w:style>
  <w:style w:type="paragraph" w:styleId="Retraitcorpsdetexte3">
    <w:name w:val="Body Text Indent 3"/>
    <w:basedOn w:val="Normal"/>
    <w:link w:val="Retraitcorpsdetexte3Car"/>
    <w:uiPriority w:val="99"/>
    <w:semiHidden/>
    <w:unhideWhenUsed/>
    <w:rsid w:val="00D51DD2"/>
    <w:pPr>
      <w:spacing w:after="120"/>
      <w:ind w:left="283"/>
    </w:pPr>
    <w:rPr>
      <w:sz w:val="16"/>
      <w:szCs w:val="16"/>
    </w:rPr>
  </w:style>
  <w:style w:type="character" w:customStyle="1" w:styleId="Retraitcorpsdetexte3Car">
    <w:name w:val="Retrait corps de texte 3 Car"/>
    <w:basedOn w:val="Policepardfaut"/>
    <w:link w:val="Retraitcorpsdetexte3"/>
    <w:uiPriority w:val="99"/>
    <w:semiHidden/>
    <w:rsid w:val="00D51DD2"/>
    <w:rPr>
      <w:rFonts w:ascii="Avenir Next" w:eastAsia="Times New Roman" w:hAnsi="Avenir Next" w:cs="Times New Roman"/>
      <w:sz w:val="16"/>
      <w:szCs w:val="16"/>
      <w:lang w:eastAsia="fr-FR"/>
    </w:rPr>
  </w:style>
  <w:style w:type="character" w:styleId="Marquedecommentaire">
    <w:name w:val="annotation reference"/>
    <w:basedOn w:val="Policepardfaut"/>
    <w:rsid w:val="009F4974"/>
    <w:rPr>
      <w:sz w:val="16"/>
      <w:szCs w:val="16"/>
    </w:rPr>
  </w:style>
  <w:style w:type="paragraph" w:styleId="Commentaire">
    <w:name w:val="annotation text"/>
    <w:basedOn w:val="Normal"/>
    <w:link w:val="CommentaireCar"/>
    <w:rsid w:val="009F4974"/>
    <w:pPr>
      <w:jc w:val="both"/>
    </w:pPr>
    <w:rPr>
      <w:rFonts w:ascii="Times New Roman" w:hAnsi="Times New Roman"/>
    </w:rPr>
  </w:style>
  <w:style w:type="character" w:customStyle="1" w:styleId="CommentaireCar">
    <w:name w:val="Commentaire Car"/>
    <w:basedOn w:val="Policepardfaut"/>
    <w:link w:val="Commentaire"/>
    <w:rsid w:val="009F4974"/>
    <w:rPr>
      <w:rFonts w:ascii="Times New Roman" w:eastAsia="Times New Roman" w:hAnsi="Times New Roman" w:cs="Times New Roman"/>
      <w:sz w:val="20"/>
      <w:lang w:eastAsia="fr-FR"/>
    </w:rPr>
  </w:style>
  <w:style w:type="paragraph" w:customStyle="1" w:styleId="RetraitcorpsdetexteSousarticle">
    <w:name w:val="Retrait corps de texte.Sous article"/>
    <w:basedOn w:val="Normal"/>
    <w:rsid w:val="00F73EA6"/>
    <w:pPr>
      <w:widowControl w:val="0"/>
      <w:autoSpaceDE w:val="0"/>
      <w:autoSpaceDN w:val="0"/>
      <w:adjustRightInd w:val="0"/>
      <w:spacing w:line="288" w:lineRule="auto"/>
      <w:jc w:val="both"/>
      <w:textAlignment w:val="baseline"/>
    </w:pPr>
    <w:rPr>
      <w:color w:val="000000"/>
      <w:sz w:val="24"/>
      <w:u w:val="single"/>
    </w:rPr>
  </w:style>
  <w:style w:type="paragraph" w:styleId="Listepuces">
    <w:name w:val="List Bullet"/>
    <w:basedOn w:val="Normal"/>
    <w:rsid w:val="0002461B"/>
    <w:pPr>
      <w:jc w:val="both"/>
    </w:pPr>
    <w:rPr>
      <w:rFonts w:ascii="Arial Narrow" w:hAnsi="Arial Narrow"/>
      <w:sz w:val="22"/>
    </w:rPr>
  </w:style>
  <w:style w:type="character" w:customStyle="1" w:styleId="Titre6Car">
    <w:name w:val="Titre 6 Car"/>
    <w:basedOn w:val="Policepardfaut"/>
    <w:link w:val="Titre6"/>
    <w:uiPriority w:val="9"/>
    <w:semiHidden/>
    <w:rsid w:val="005F68D2"/>
    <w:rPr>
      <w:rFonts w:asciiTheme="majorHAnsi" w:eastAsiaTheme="majorEastAsia" w:hAnsiTheme="majorHAnsi" w:cstheme="majorBidi"/>
      <w:color w:val="1F3763" w:themeColor="accent1" w:themeShade="7F"/>
      <w:sz w:val="20"/>
      <w:lang w:eastAsia="fr-FR"/>
    </w:rPr>
  </w:style>
  <w:style w:type="character" w:customStyle="1" w:styleId="Titre7Car">
    <w:name w:val="Titre 7 Car"/>
    <w:basedOn w:val="Policepardfaut"/>
    <w:link w:val="Titre7"/>
    <w:uiPriority w:val="9"/>
    <w:semiHidden/>
    <w:rsid w:val="005F68D2"/>
    <w:rPr>
      <w:rFonts w:asciiTheme="majorHAnsi" w:eastAsiaTheme="majorEastAsia" w:hAnsiTheme="majorHAnsi" w:cstheme="majorBidi"/>
      <w:i/>
      <w:iCs/>
      <w:color w:val="1F3763" w:themeColor="accent1" w:themeShade="7F"/>
      <w:sz w:val="20"/>
      <w:lang w:eastAsia="fr-FR"/>
    </w:rPr>
  </w:style>
  <w:style w:type="paragraph" w:styleId="Notedefin">
    <w:name w:val="endnote text"/>
    <w:basedOn w:val="Normal"/>
    <w:link w:val="NotedefinCar"/>
    <w:rsid w:val="00105736"/>
    <w:pPr>
      <w:spacing w:after="120"/>
    </w:pPr>
    <w:rPr>
      <w:rFonts w:ascii="CG Times (WN)" w:hAnsi="CG Times (WN)"/>
      <w:color w:val="000000" w:themeColor="text1"/>
      <w:szCs w:val="20"/>
    </w:rPr>
  </w:style>
  <w:style w:type="character" w:customStyle="1" w:styleId="NotedefinCar">
    <w:name w:val="Note de fin Car"/>
    <w:basedOn w:val="Policepardfaut"/>
    <w:link w:val="Notedefin"/>
    <w:rsid w:val="00105736"/>
    <w:rPr>
      <w:rFonts w:ascii="CG Times (WN)" w:eastAsia="Times New Roman" w:hAnsi="CG Times (WN)" w:cs="Times New Roman"/>
      <w:color w:val="000000" w:themeColor="text1"/>
      <w:sz w:val="20"/>
      <w:szCs w:val="20"/>
      <w:lang w:eastAsia="fr-FR"/>
    </w:rPr>
  </w:style>
  <w:style w:type="paragraph" w:customStyle="1" w:styleId="Puce1tableau">
    <w:name w:val="Puce 1 tableau"/>
    <w:basedOn w:val="Normaltableau"/>
    <w:rsid w:val="00105736"/>
    <w:pPr>
      <w:numPr>
        <w:ilvl w:val="0"/>
        <w:numId w:val="35"/>
      </w:numPr>
      <w:spacing w:before="0"/>
      <w:jc w:val="left"/>
    </w:pPr>
  </w:style>
  <w:style w:type="paragraph" w:customStyle="1" w:styleId="Normaltableau">
    <w:name w:val="Normal tableau"/>
    <w:basedOn w:val="Normal"/>
    <w:rsid w:val="00105736"/>
    <w:pPr>
      <w:numPr>
        <w:ilvl w:val="12"/>
      </w:numPr>
      <w:spacing w:before="60" w:after="60" w:line="240" w:lineRule="exact"/>
      <w:ind w:left="57" w:right="57"/>
      <w:jc w:val="center"/>
    </w:pPr>
    <w:rPr>
      <w:rFonts w:ascii="LTAroma ExtraLight" w:hAnsi="LTAroma ExtraLight"/>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969551">
      <w:bodyDiv w:val="1"/>
      <w:marLeft w:val="0"/>
      <w:marRight w:val="0"/>
      <w:marTop w:val="0"/>
      <w:marBottom w:val="0"/>
      <w:divBdr>
        <w:top w:val="none" w:sz="0" w:space="0" w:color="auto"/>
        <w:left w:val="none" w:sz="0" w:space="0" w:color="auto"/>
        <w:bottom w:val="none" w:sz="0" w:space="0" w:color="auto"/>
        <w:right w:val="none" w:sz="0" w:space="0" w:color="auto"/>
      </w:divBdr>
    </w:div>
    <w:div w:id="63913386">
      <w:bodyDiv w:val="1"/>
      <w:marLeft w:val="0"/>
      <w:marRight w:val="0"/>
      <w:marTop w:val="0"/>
      <w:marBottom w:val="0"/>
      <w:divBdr>
        <w:top w:val="none" w:sz="0" w:space="0" w:color="auto"/>
        <w:left w:val="none" w:sz="0" w:space="0" w:color="auto"/>
        <w:bottom w:val="none" w:sz="0" w:space="0" w:color="auto"/>
        <w:right w:val="none" w:sz="0" w:space="0" w:color="auto"/>
      </w:divBdr>
    </w:div>
    <w:div w:id="87315851">
      <w:bodyDiv w:val="1"/>
      <w:marLeft w:val="0"/>
      <w:marRight w:val="0"/>
      <w:marTop w:val="0"/>
      <w:marBottom w:val="0"/>
      <w:divBdr>
        <w:top w:val="none" w:sz="0" w:space="0" w:color="auto"/>
        <w:left w:val="none" w:sz="0" w:space="0" w:color="auto"/>
        <w:bottom w:val="none" w:sz="0" w:space="0" w:color="auto"/>
        <w:right w:val="none" w:sz="0" w:space="0" w:color="auto"/>
      </w:divBdr>
    </w:div>
    <w:div w:id="137378555">
      <w:bodyDiv w:val="1"/>
      <w:marLeft w:val="0"/>
      <w:marRight w:val="0"/>
      <w:marTop w:val="0"/>
      <w:marBottom w:val="0"/>
      <w:divBdr>
        <w:top w:val="none" w:sz="0" w:space="0" w:color="auto"/>
        <w:left w:val="none" w:sz="0" w:space="0" w:color="auto"/>
        <w:bottom w:val="none" w:sz="0" w:space="0" w:color="auto"/>
        <w:right w:val="none" w:sz="0" w:space="0" w:color="auto"/>
      </w:divBdr>
    </w:div>
    <w:div w:id="161435879">
      <w:bodyDiv w:val="1"/>
      <w:marLeft w:val="0"/>
      <w:marRight w:val="0"/>
      <w:marTop w:val="0"/>
      <w:marBottom w:val="0"/>
      <w:divBdr>
        <w:top w:val="none" w:sz="0" w:space="0" w:color="auto"/>
        <w:left w:val="none" w:sz="0" w:space="0" w:color="auto"/>
        <w:bottom w:val="none" w:sz="0" w:space="0" w:color="auto"/>
        <w:right w:val="none" w:sz="0" w:space="0" w:color="auto"/>
      </w:divBdr>
    </w:div>
    <w:div w:id="172577085">
      <w:bodyDiv w:val="1"/>
      <w:marLeft w:val="0"/>
      <w:marRight w:val="0"/>
      <w:marTop w:val="0"/>
      <w:marBottom w:val="0"/>
      <w:divBdr>
        <w:top w:val="none" w:sz="0" w:space="0" w:color="auto"/>
        <w:left w:val="none" w:sz="0" w:space="0" w:color="auto"/>
        <w:bottom w:val="none" w:sz="0" w:space="0" w:color="auto"/>
        <w:right w:val="none" w:sz="0" w:space="0" w:color="auto"/>
      </w:divBdr>
    </w:div>
    <w:div w:id="276643282">
      <w:bodyDiv w:val="1"/>
      <w:marLeft w:val="0"/>
      <w:marRight w:val="0"/>
      <w:marTop w:val="0"/>
      <w:marBottom w:val="0"/>
      <w:divBdr>
        <w:top w:val="none" w:sz="0" w:space="0" w:color="auto"/>
        <w:left w:val="none" w:sz="0" w:space="0" w:color="auto"/>
        <w:bottom w:val="none" w:sz="0" w:space="0" w:color="auto"/>
        <w:right w:val="none" w:sz="0" w:space="0" w:color="auto"/>
      </w:divBdr>
    </w:div>
    <w:div w:id="441412703">
      <w:bodyDiv w:val="1"/>
      <w:marLeft w:val="0"/>
      <w:marRight w:val="0"/>
      <w:marTop w:val="0"/>
      <w:marBottom w:val="0"/>
      <w:divBdr>
        <w:top w:val="none" w:sz="0" w:space="0" w:color="auto"/>
        <w:left w:val="none" w:sz="0" w:space="0" w:color="auto"/>
        <w:bottom w:val="none" w:sz="0" w:space="0" w:color="auto"/>
        <w:right w:val="none" w:sz="0" w:space="0" w:color="auto"/>
      </w:divBdr>
    </w:div>
    <w:div w:id="455098138">
      <w:bodyDiv w:val="1"/>
      <w:marLeft w:val="0"/>
      <w:marRight w:val="0"/>
      <w:marTop w:val="0"/>
      <w:marBottom w:val="0"/>
      <w:divBdr>
        <w:top w:val="none" w:sz="0" w:space="0" w:color="auto"/>
        <w:left w:val="none" w:sz="0" w:space="0" w:color="auto"/>
        <w:bottom w:val="none" w:sz="0" w:space="0" w:color="auto"/>
        <w:right w:val="none" w:sz="0" w:space="0" w:color="auto"/>
      </w:divBdr>
    </w:div>
    <w:div w:id="662855289">
      <w:bodyDiv w:val="1"/>
      <w:marLeft w:val="0"/>
      <w:marRight w:val="0"/>
      <w:marTop w:val="0"/>
      <w:marBottom w:val="0"/>
      <w:divBdr>
        <w:top w:val="none" w:sz="0" w:space="0" w:color="auto"/>
        <w:left w:val="none" w:sz="0" w:space="0" w:color="auto"/>
        <w:bottom w:val="none" w:sz="0" w:space="0" w:color="auto"/>
        <w:right w:val="none" w:sz="0" w:space="0" w:color="auto"/>
      </w:divBdr>
    </w:div>
    <w:div w:id="713768945">
      <w:bodyDiv w:val="1"/>
      <w:marLeft w:val="0"/>
      <w:marRight w:val="0"/>
      <w:marTop w:val="0"/>
      <w:marBottom w:val="0"/>
      <w:divBdr>
        <w:top w:val="none" w:sz="0" w:space="0" w:color="auto"/>
        <w:left w:val="none" w:sz="0" w:space="0" w:color="auto"/>
        <w:bottom w:val="none" w:sz="0" w:space="0" w:color="auto"/>
        <w:right w:val="none" w:sz="0" w:space="0" w:color="auto"/>
      </w:divBdr>
    </w:div>
    <w:div w:id="919944422">
      <w:bodyDiv w:val="1"/>
      <w:marLeft w:val="0"/>
      <w:marRight w:val="0"/>
      <w:marTop w:val="0"/>
      <w:marBottom w:val="0"/>
      <w:divBdr>
        <w:top w:val="none" w:sz="0" w:space="0" w:color="auto"/>
        <w:left w:val="none" w:sz="0" w:space="0" w:color="auto"/>
        <w:bottom w:val="none" w:sz="0" w:space="0" w:color="auto"/>
        <w:right w:val="none" w:sz="0" w:space="0" w:color="auto"/>
      </w:divBdr>
    </w:div>
    <w:div w:id="965770680">
      <w:bodyDiv w:val="1"/>
      <w:marLeft w:val="0"/>
      <w:marRight w:val="0"/>
      <w:marTop w:val="0"/>
      <w:marBottom w:val="0"/>
      <w:divBdr>
        <w:top w:val="none" w:sz="0" w:space="0" w:color="auto"/>
        <w:left w:val="none" w:sz="0" w:space="0" w:color="auto"/>
        <w:bottom w:val="none" w:sz="0" w:space="0" w:color="auto"/>
        <w:right w:val="none" w:sz="0" w:space="0" w:color="auto"/>
      </w:divBdr>
    </w:div>
    <w:div w:id="978074860">
      <w:bodyDiv w:val="1"/>
      <w:marLeft w:val="0"/>
      <w:marRight w:val="0"/>
      <w:marTop w:val="0"/>
      <w:marBottom w:val="0"/>
      <w:divBdr>
        <w:top w:val="none" w:sz="0" w:space="0" w:color="auto"/>
        <w:left w:val="none" w:sz="0" w:space="0" w:color="auto"/>
        <w:bottom w:val="none" w:sz="0" w:space="0" w:color="auto"/>
        <w:right w:val="none" w:sz="0" w:space="0" w:color="auto"/>
      </w:divBdr>
    </w:div>
    <w:div w:id="1000229509">
      <w:bodyDiv w:val="1"/>
      <w:marLeft w:val="0"/>
      <w:marRight w:val="0"/>
      <w:marTop w:val="0"/>
      <w:marBottom w:val="0"/>
      <w:divBdr>
        <w:top w:val="none" w:sz="0" w:space="0" w:color="auto"/>
        <w:left w:val="none" w:sz="0" w:space="0" w:color="auto"/>
        <w:bottom w:val="none" w:sz="0" w:space="0" w:color="auto"/>
        <w:right w:val="none" w:sz="0" w:space="0" w:color="auto"/>
      </w:divBdr>
    </w:div>
    <w:div w:id="1015957953">
      <w:bodyDiv w:val="1"/>
      <w:marLeft w:val="0"/>
      <w:marRight w:val="0"/>
      <w:marTop w:val="0"/>
      <w:marBottom w:val="0"/>
      <w:divBdr>
        <w:top w:val="none" w:sz="0" w:space="0" w:color="auto"/>
        <w:left w:val="none" w:sz="0" w:space="0" w:color="auto"/>
        <w:bottom w:val="none" w:sz="0" w:space="0" w:color="auto"/>
        <w:right w:val="none" w:sz="0" w:space="0" w:color="auto"/>
      </w:divBdr>
    </w:div>
    <w:div w:id="1019237199">
      <w:bodyDiv w:val="1"/>
      <w:marLeft w:val="0"/>
      <w:marRight w:val="0"/>
      <w:marTop w:val="0"/>
      <w:marBottom w:val="0"/>
      <w:divBdr>
        <w:top w:val="none" w:sz="0" w:space="0" w:color="auto"/>
        <w:left w:val="none" w:sz="0" w:space="0" w:color="auto"/>
        <w:bottom w:val="none" w:sz="0" w:space="0" w:color="auto"/>
        <w:right w:val="none" w:sz="0" w:space="0" w:color="auto"/>
      </w:divBdr>
    </w:div>
    <w:div w:id="1067536293">
      <w:bodyDiv w:val="1"/>
      <w:marLeft w:val="0"/>
      <w:marRight w:val="0"/>
      <w:marTop w:val="0"/>
      <w:marBottom w:val="0"/>
      <w:divBdr>
        <w:top w:val="none" w:sz="0" w:space="0" w:color="auto"/>
        <w:left w:val="none" w:sz="0" w:space="0" w:color="auto"/>
        <w:bottom w:val="none" w:sz="0" w:space="0" w:color="auto"/>
        <w:right w:val="none" w:sz="0" w:space="0" w:color="auto"/>
      </w:divBdr>
    </w:div>
    <w:div w:id="1295866115">
      <w:bodyDiv w:val="1"/>
      <w:marLeft w:val="0"/>
      <w:marRight w:val="0"/>
      <w:marTop w:val="0"/>
      <w:marBottom w:val="0"/>
      <w:divBdr>
        <w:top w:val="none" w:sz="0" w:space="0" w:color="auto"/>
        <w:left w:val="none" w:sz="0" w:space="0" w:color="auto"/>
        <w:bottom w:val="none" w:sz="0" w:space="0" w:color="auto"/>
        <w:right w:val="none" w:sz="0" w:space="0" w:color="auto"/>
      </w:divBdr>
    </w:div>
    <w:div w:id="1313099584">
      <w:bodyDiv w:val="1"/>
      <w:marLeft w:val="0"/>
      <w:marRight w:val="0"/>
      <w:marTop w:val="0"/>
      <w:marBottom w:val="0"/>
      <w:divBdr>
        <w:top w:val="none" w:sz="0" w:space="0" w:color="auto"/>
        <w:left w:val="none" w:sz="0" w:space="0" w:color="auto"/>
        <w:bottom w:val="none" w:sz="0" w:space="0" w:color="auto"/>
        <w:right w:val="none" w:sz="0" w:space="0" w:color="auto"/>
      </w:divBdr>
    </w:div>
    <w:div w:id="1324968444">
      <w:bodyDiv w:val="1"/>
      <w:marLeft w:val="0"/>
      <w:marRight w:val="0"/>
      <w:marTop w:val="0"/>
      <w:marBottom w:val="0"/>
      <w:divBdr>
        <w:top w:val="none" w:sz="0" w:space="0" w:color="auto"/>
        <w:left w:val="none" w:sz="0" w:space="0" w:color="auto"/>
        <w:bottom w:val="none" w:sz="0" w:space="0" w:color="auto"/>
        <w:right w:val="none" w:sz="0" w:space="0" w:color="auto"/>
      </w:divBdr>
    </w:div>
    <w:div w:id="1359086979">
      <w:bodyDiv w:val="1"/>
      <w:marLeft w:val="0"/>
      <w:marRight w:val="0"/>
      <w:marTop w:val="0"/>
      <w:marBottom w:val="0"/>
      <w:divBdr>
        <w:top w:val="none" w:sz="0" w:space="0" w:color="auto"/>
        <w:left w:val="none" w:sz="0" w:space="0" w:color="auto"/>
        <w:bottom w:val="none" w:sz="0" w:space="0" w:color="auto"/>
        <w:right w:val="none" w:sz="0" w:space="0" w:color="auto"/>
      </w:divBdr>
    </w:div>
    <w:div w:id="1400597672">
      <w:bodyDiv w:val="1"/>
      <w:marLeft w:val="0"/>
      <w:marRight w:val="0"/>
      <w:marTop w:val="0"/>
      <w:marBottom w:val="0"/>
      <w:divBdr>
        <w:top w:val="none" w:sz="0" w:space="0" w:color="auto"/>
        <w:left w:val="none" w:sz="0" w:space="0" w:color="auto"/>
        <w:bottom w:val="none" w:sz="0" w:space="0" w:color="auto"/>
        <w:right w:val="none" w:sz="0" w:space="0" w:color="auto"/>
      </w:divBdr>
    </w:div>
    <w:div w:id="1632246253">
      <w:bodyDiv w:val="1"/>
      <w:marLeft w:val="0"/>
      <w:marRight w:val="0"/>
      <w:marTop w:val="0"/>
      <w:marBottom w:val="0"/>
      <w:divBdr>
        <w:top w:val="none" w:sz="0" w:space="0" w:color="auto"/>
        <w:left w:val="none" w:sz="0" w:space="0" w:color="auto"/>
        <w:bottom w:val="none" w:sz="0" w:space="0" w:color="auto"/>
        <w:right w:val="none" w:sz="0" w:space="0" w:color="auto"/>
      </w:divBdr>
    </w:div>
    <w:div w:id="1661884820">
      <w:bodyDiv w:val="1"/>
      <w:marLeft w:val="0"/>
      <w:marRight w:val="0"/>
      <w:marTop w:val="0"/>
      <w:marBottom w:val="0"/>
      <w:divBdr>
        <w:top w:val="none" w:sz="0" w:space="0" w:color="auto"/>
        <w:left w:val="none" w:sz="0" w:space="0" w:color="auto"/>
        <w:bottom w:val="none" w:sz="0" w:space="0" w:color="auto"/>
        <w:right w:val="none" w:sz="0" w:space="0" w:color="auto"/>
      </w:divBdr>
    </w:div>
    <w:div w:id="1669672684">
      <w:bodyDiv w:val="1"/>
      <w:marLeft w:val="0"/>
      <w:marRight w:val="0"/>
      <w:marTop w:val="0"/>
      <w:marBottom w:val="0"/>
      <w:divBdr>
        <w:top w:val="none" w:sz="0" w:space="0" w:color="auto"/>
        <w:left w:val="none" w:sz="0" w:space="0" w:color="auto"/>
        <w:bottom w:val="none" w:sz="0" w:space="0" w:color="auto"/>
        <w:right w:val="none" w:sz="0" w:space="0" w:color="auto"/>
      </w:divBdr>
    </w:div>
    <w:div w:id="1724477111">
      <w:bodyDiv w:val="1"/>
      <w:marLeft w:val="0"/>
      <w:marRight w:val="0"/>
      <w:marTop w:val="0"/>
      <w:marBottom w:val="0"/>
      <w:divBdr>
        <w:top w:val="none" w:sz="0" w:space="0" w:color="auto"/>
        <w:left w:val="none" w:sz="0" w:space="0" w:color="auto"/>
        <w:bottom w:val="none" w:sz="0" w:space="0" w:color="auto"/>
        <w:right w:val="none" w:sz="0" w:space="0" w:color="auto"/>
      </w:divBdr>
    </w:div>
    <w:div w:id="1770462265">
      <w:bodyDiv w:val="1"/>
      <w:marLeft w:val="0"/>
      <w:marRight w:val="0"/>
      <w:marTop w:val="0"/>
      <w:marBottom w:val="0"/>
      <w:divBdr>
        <w:top w:val="none" w:sz="0" w:space="0" w:color="auto"/>
        <w:left w:val="none" w:sz="0" w:space="0" w:color="auto"/>
        <w:bottom w:val="none" w:sz="0" w:space="0" w:color="auto"/>
        <w:right w:val="none" w:sz="0" w:space="0" w:color="auto"/>
      </w:divBdr>
    </w:div>
    <w:div w:id="1800370667">
      <w:bodyDiv w:val="1"/>
      <w:marLeft w:val="0"/>
      <w:marRight w:val="0"/>
      <w:marTop w:val="0"/>
      <w:marBottom w:val="0"/>
      <w:divBdr>
        <w:top w:val="none" w:sz="0" w:space="0" w:color="auto"/>
        <w:left w:val="none" w:sz="0" w:space="0" w:color="auto"/>
        <w:bottom w:val="none" w:sz="0" w:space="0" w:color="auto"/>
        <w:right w:val="none" w:sz="0" w:space="0" w:color="auto"/>
      </w:divBdr>
    </w:div>
    <w:div w:id="1901594737">
      <w:bodyDiv w:val="1"/>
      <w:marLeft w:val="0"/>
      <w:marRight w:val="0"/>
      <w:marTop w:val="0"/>
      <w:marBottom w:val="0"/>
      <w:divBdr>
        <w:top w:val="none" w:sz="0" w:space="0" w:color="auto"/>
        <w:left w:val="none" w:sz="0" w:space="0" w:color="auto"/>
        <w:bottom w:val="none" w:sz="0" w:space="0" w:color="auto"/>
        <w:right w:val="none" w:sz="0" w:space="0" w:color="auto"/>
      </w:divBdr>
    </w:div>
    <w:div w:id="2009794748">
      <w:bodyDiv w:val="1"/>
      <w:marLeft w:val="0"/>
      <w:marRight w:val="0"/>
      <w:marTop w:val="0"/>
      <w:marBottom w:val="0"/>
      <w:divBdr>
        <w:top w:val="none" w:sz="0" w:space="0" w:color="auto"/>
        <w:left w:val="none" w:sz="0" w:space="0" w:color="auto"/>
        <w:bottom w:val="none" w:sz="0" w:space="0" w:color="auto"/>
        <w:right w:val="none" w:sz="0" w:space="0" w:color="auto"/>
      </w:divBdr>
    </w:div>
    <w:div w:id="2038576842">
      <w:bodyDiv w:val="1"/>
      <w:marLeft w:val="0"/>
      <w:marRight w:val="0"/>
      <w:marTop w:val="0"/>
      <w:marBottom w:val="0"/>
      <w:divBdr>
        <w:top w:val="none" w:sz="0" w:space="0" w:color="auto"/>
        <w:left w:val="none" w:sz="0" w:space="0" w:color="auto"/>
        <w:bottom w:val="none" w:sz="0" w:space="0" w:color="auto"/>
        <w:right w:val="none" w:sz="0" w:space="0" w:color="auto"/>
      </w:divBdr>
    </w:div>
    <w:div w:id="2130666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18" Type="http://schemas.openxmlformats.org/officeDocument/2006/relationships/hyperlink" Target="https://www.legifrance.gouv.fr/affichCodeArticle.do?cidTexte=LEGITEXT000006074075&amp;idArticle=LEGIARTI000031719256&amp;dateTexte=&amp;categorieLien=cid"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legifrance.gouv.fr/affichCodeArticle.do?cidTexte=LEGITEXT000006074075&amp;idArticle=LEGIARTI000033973080&amp;dateTexte=&amp;categorieLien=id" TargetMode="Externa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hyperlink" Target="https://www.legifrance.gouv.fr/affichCodeArticle.do?cidTexte=LEGITEXT000006074075&amp;idArticle=LEGIARTI000031211420&amp;dateTexte=&amp;categorieLien=cid" TargetMode="External"/><Relationship Id="rId25" Type="http://schemas.openxmlformats.org/officeDocument/2006/relationships/image" Target="media/image8.png"/><Relationship Id="rId2" Type="http://schemas.openxmlformats.org/officeDocument/2006/relationships/styles" Target="styles.xml"/><Relationship Id="rId16" Type="http://schemas.openxmlformats.org/officeDocument/2006/relationships/hyperlink" Target="http://www.legifrance.gouv.fr/affichCodeArticle.do?cidTexte=LEGITEXT000006074075&amp;idArticle=LEGIARTI000031211396&amp;dateTexte=&amp;categorieLien=cid" TargetMode="External"/><Relationship Id="rId20" Type="http://schemas.openxmlformats.org/officeDocument/2006/relationships/hyperlink" Target="https://www.legifrance.gouv.fr/affichCodeArticle.do?cidTexte=LEGITEXT000006074075&amp;idArticle=LEGIARTI000034501547&amp;dateTexte=&amp;categorieLien=cid"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7.png"/><Relationship Id="rId5" Type="http://schemas.openxmlformats.org/officeDocument/2006/relationships/footnotes" Target="footnotes.xml"/><Relationship Id="rId15" Type="http://schemas.openxmlformats.org/officeDocument/2006/relationships/hyperlink" Target="https://www.legifrance.gouv.fr/affichCodeArticle.do?cidTexte=LEGITEXT000006074075&amp;idArticle=LEGIARTI000031211396&amp;dateTexte=&amp;categorieLien=cid" TargetMode="External"/><Relationship Id="rId23" Type="http://schemas.openxmlformats.org/officeDocument/2006/relationships/image" Target="media/image6.png"/><Relationship Id="rId10" Type="http://schemas.openxmlformats.org/officeDocument/2006/relationships/header" Target="header1.xml"/><Relationship Id="rId19" Type="http://schemas.openxmlformats.org/officeDocument/2006/relationships/hyperlink" Target="https://www.legifrance.gouv.fr/affichCodeArticle.do?cidTexte=LEGITEXT000006074075&amp;idArticle=LEGIARTI000031719284&amp;dateTexte=&amp;categorieLien=cid"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 Id="rId22" Type="http://schemas.openxmlformats.org/officeDocument/2006/relationships/image" Target="media/image5.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emf"/></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85</TotalTime>
  <Pages>32</Pages>
  <Words>10274</Words>
  <Characters>56511</Characters>
  <Application>Microsoft Office Word</Application>
  <DocSecurity>0</DocSecurity>
  <Lines>470</Lines>
  <Paragraphs>133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66652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Cadastre</cp:lastModifiedBy>
  <cp:revision>12</cp:revision>
  <cp:lastPrinted>2021-04-27T08:40:00Z</cp:lastPrinted>
  <dcterms:created xsi:type="dcterms:W3CDTF">2022-03-15T10:19:00Z</dcterms:created>
  <dcterms:modified xsi:type="dcterms:W3CDTF">2022-03-17T09:22:00Z</dcterms:modified>
</cp:coreProperties>
</file>