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B2581" w:rsidRDefault="00BB2581" w:rsidP="00BB2581">
      <w:pPr>
        <w:ind w:left="-1418"/>
        <w:jc w:val="center"/>
        <w:rPr>
          <w:sz w:val="32"/>
          <w:szCs w:val="32"/>
        </w:rPr>
      </w:pPr>
      <w:bookmarkStart w:id="0" w:name="_GoBack"/>
      <w:bookmarkEnd w:id="0"/>
    </w:p>
    <w:p w:rsidR="00BB2581" w:rsidRDefault="00BB2581" w:rsidP="00BB2581">
      <w:pPr>
        <w:ind w:left="-1418"/>
        <w:jc w:val="center"/>
        <w:rPr>
          <w:sz w:val="32"/>
          <w:szCs w:val="32"/>
        </w:rPr>
      </w:pPr>
      <w:r w:rsidRPr="00BB2581">
        <w:rPr>
          <w:noProof/>
          <w:sz w:val="32"/>
          <w:szCs w:val="32"/>
        </w:rPr>
        <w:drawing>
          <wp:anchor distT="0" distB="0" distL="114300" distR="114300" simplePos="0" relativeHeight="251765760" behindDoc="1" locked="0" layoutInCell="1" allowOverlap="1">
            <wp:simplePos x="0" y="0"/>
            <wp:positionH relativeFrom="column">
              <wp:posOffset>-1005262</wp:posOffset>
            </wp:positionH>
            <wp:positionV relativeFrom="paragraph">
              <wp:posOffset>-443590</wp:posOffset>
            </wp:positionV>
            <wp:extent cx="7282502" cy="10317707"/>
            <wp:effectExtent l="19050" t="0" r="0" b="0"/>
            <wp:wrapNone/>
            <wp:docPr id="417" name="Image 5" descr="P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PG4"/>
                    <pic:cNvPicPr>
                      <a:picLocks noChangeAspect="1" noChangeArrowheads="1"/>
                    </pic:cNvPicPr>
                  </pic:nvPicPr>
                  <pic:blipFill>
                    <a:blip r:embed="rId8" cstate="print"/>
                    <a:srcRect/>
                    <a:stretch>
                      <a:fillRect/>
                    </a:stretch>
                  </pic:blipFill>
                  <pic:spPr bwMode="auto">
                    <a:xfrm>
                      <a:off x="0" y="0"/>
                      <a:ext cx="7282502" cy="10317707"/>
                    </a:xfrm>
                    <a:prstGeom prst="rect">
                      <a:avLst/>
                    </a:prstGeom>
                    <a:noFill/>
                    <a:ln w="9525">
                      <a:noFill/>
                      <a:miter lim="800000"/>
                      <a:headEnd/>
                      <a:tailEnd/>
                    </a:ln>
                  </pic:spPr>
                </pic:pic>
              </a:graphicData>
            </a:graphic>
          </wp:anchor>
        </w:drawing>
      </w:r>
    </w:p>
    <w:p w:rsidR="00BB2581" w:rsidRDefault="00BB2581" w:rsidP="00BB2581">
      <w:pPr>
        <w:ind w:left="-1418"/>
        <w:jc w:val="center"/>
        <w:rPr>
          <w:sz w:val="32"/>
          <w:szCs w:val="32"/>
        </w:rPr>
      </w:pPr>
    </w:p>
    <w:p w:rsidR="00BB2581" w:rsidRDefault="00BB2581" w:rsidP="00BB2581">
      <w:pPr>
        <w:ind w:left="-1134"/>
        <w:jc w:val="left"/>
        <w:rPr>
          <w:sz w:val="32"/>
          <w:szCs w:val="32"/>
        </w:rPr>
      </w:pPr>
    </w:p>
    <w:p w:rsidR="00D2601D" w:rsidRDefault="00D2601D" w:rsidP="00BB2581">
      <w:pPr>
        <w:ind w:left="-1134"/>
        <w:jc w:val="left"/>
        <w:rPr>
          <w:sz w:val="32"/>
          <w:szCs w:val="32"/>
        </w:rPr>
      </w:pPr>
    </w:p>
    <w:p w:rsidR="00BB2581" w:rsidRDefault="00BB2581" w:rsidP="0063121B">
      <w:pPr>
        <w:spacing w:before="120"/>
        <w:ind w:left="-1134"/>
        <w:jc w:val="left"/>
        <w:rPr>
          <w:sz w:val="32"/>
          <w:szCs w:val="32"/>
        </w:rPr>
      </w:pPr>
      <w:r w:rsidRPr="00E41E80">
        <w:rPr>
          <w:sz w:val="32"/>
          <w:szCs w:val="32"/>
        </w:rPr>
        <w:t xml:space="preserve">Département </w:t>
      </w:r>
      <w:r w:rsidR="00D25C87">
        <w:rPr>
          <w:sz w:val="32"/>
          <w:szCs w:val="32"/>
        </w:rPr>
        <w:t>du Rhône (69</w:t>
      </w:r>
      <w:r>
        <w:rPr>
          <w:sz w:val="32"/>
          <w:szCs w:val="32"/>
        </w:rPr>
        <w:t>)</w:t>
      </w:r>
    </w:p>
    <w:p w:rsidR="00BB2581" w:rsidRPr="00ED37A4" w:rsidRDefault="00BB2581" w:rsidP="0063121B">
      <w:pPr>
        <w:spacing w:before="480"/>
        <w:ind w:left="-1134"/>
        <w:jc w:val="center"/>
        <w:rPr>
          <w:b/>
          <w:sz w:val="18"/>
          <w:szCs w:val="18"/>
        </w:rPr>
      </w:pPr>
    </w:p>
    <w:p w:rsidR="00BB2581" w:rsidRDefault="00D25C87" w:rsidP="00D25C87">
      <w:pPr>
        <w:pBdr>
          <w:top w:val="single" w:sz="4" w:space="1" w:color="auto"/>
        </w:pBdr>
        <w:spacing w:before="0" w:after="120"/>
        <w:ind w:left="-1134" w:right="-755" w:hanging="426"/>
        <w:jc w:val="center"/>
        <w:rPr>
          <w:b/>
          <w:sz w:val="48"/>
          <w:szCs w:val="48"/>
        </w:rPr>
      </w:pPr>
      <w:r>
        <w:rPr>
          <w:b/>
          <w:sz w:val="48"/>
          <w:szCs w:val="48"/>
        </w:rPr>
        <w:t xml:space="preserve">Commune de </w:t>
      </w:r>
      <w:r w:rsidR="0063121B">
        <w:rPr>
          <w:b/>
          <w:sz w:val="48"/>
          <w:szCs w:val="48"/>
        </w:rPr>
        <w:t>Nuelles</w:t>
      </w:r>
    </w:p>
    <w:p w:rsidR="00CE472F" w:rsidRDefault="00CE472F" w:rsidP="00D25C87">
      <w:pPr>
        <w:pBdr>
          <w:top w:val="single" w:sz="4" w:space="1" w:color="auto"/>
        </w:pBdr>
        <w:spacing w:before="0" w:after="120"/>
        <w:ind w:left="-1134" w:right="-755" w:hanging="426"/>
        <w:jc w:val="center"/>
        <w:rPr>
          <w:b/>
          <w:sz w:val="48"/>
          <w:szCs w:val="48"/>
        </w:rPr>
      </w:pPr>
      <w:r>
        <w:rPr>
          <w:b/>
          <w:sz w:val="48"/>
          <w:szCs w:val="48"/>
        </w:rPr>
        <w:t>Syndicat Intercommunal d’Assainissement</w:t>
      </w:r>
      <w:r>
        <w:rPr>
          <w:b/>
          <w:sz w:val="48"/>
          <w:szCs w:val="48"/>
        </w:rPr>
        <w:br/>
        <w:t xml:space="preserve">du Bassin de </w:t>
      </w:r>
      <w:r w:rsidR="003E583D">
        <w:rPr>
          <w:b/>
          <w:sz w:val="48"/>
          <w:szCs w:val="48"/>
        </w:rPr>
        <w:t>L</w:t>
      </w:r>
      <w:r>
        <w:rPr>
          <w:b/>
          <w:sz w:val="48"/>
          <w:szCs w:val="48"/>
        </w:rPr>
        <w:t>’Arbresle</w:t>
      </w:r>
    </w:p>
    <w:p w:rsidR="003E583D" w:rsidRPr="00E41E80" w:rsidRDefault="003E583D" w:rsidP="00D25C87">
      <w:pPr>
        <w:pBdr>
          <w:top w:val="single" w:sz="4" w:space="1" w:color="auto"/>
        </w:pBdr>
        <w:spacing w:before="0" w:after="120"/>
        <w:ind w:left="-1134" w:right="-755" w:hanging="426"/>
        <w:jc w:val="center"/>
        <w:rPr>
          <w:b/>
          <w:sz w:val="48"/>
          <w:szCs w:val="48"/>
        </w:rPr>
      </w:pPr>
      <w:r>
        <w:rPr>
          <w:b/>
          <w:sz w:val="48"/>
          <w:szCs w:val="48"/>
        </w:rPr>
        <w:t>Communauté de Communes du Pays de L’Arbresle</w:t>
      </w:r>
    </w:p>
    <w:p w:rsidR="0063121B" w:rsidRDefault="00CE472F" w:rsidP="00CE472F">
      <w:pPr>
        <w:spacing w:before="360"/>
        <w:ind w:left="-1560" w:right="-755"/>
        <w:jc w:val="center"/>
        <w:rPr>
          <w:sz w:val="40"/>
          <w:szCs w:val="40"/>
        </w:rPr>
      </w:pPr>
      <w:r>
        <w:rPr>
          <w:sz w:val="40"/>
          <w:szCs w:val="40"/>
        </w:rPr>
        <w:t>Elaboration du zonage des eaux pluviales</w:t>
      </w:r>
      <w:r>
        <w:rPr>
          <w:sz w:val="40"/>
          <w:szCs w:val="40"/>
        </w:rPr>
        <w:br/>
        <w:t>et mise à jour du zonage d’assainissement</w:t>
      </w:r>
      <w:r w:rsidR="003E583D" w:rsidRPr="003E583D">
        <w:t xml:space="preserve"> </w:t>
      </w:r>
    </w:p>
    <w:p w:rsidR="0063121B" w:rsidRPr="006D6097" w:rsidRDefault="003E583D" w:rsidP="00CE472F">
      <w:pPr>
        <w:spacing w:before="180"/>
        <w:ind w:left="-1560" w:right="-755"/>
        <w:jc w:val="center"/>
        <w:rPr>
          <w:sz w:val="40"/>
          <w:szCs w:val="40"/>
        </w:rPr>
      </w:pPr>
      <w:r>
        <w:rPr>
          <w:noProof/>
          <w:sz w:val="40"/>
          <w:szCs w:val="40"/>
        </w:rPr>
        <w:drawing>
          <wp:anchor distT="0" distB="0" distL="114300" distR="114300" simplePos="0" relativeHeight="251971584" behindDoc="0" locked="0" layoutInCell="1" allowOverlap="1">
            <wp:simplePos x="0" y="0"/>
            <wp:positionH relativeFrom="column">
              <wp:posOffset>4169410</wp:posOffset>
            </wp:positionH>
            <wp:positionV relativeFrom="paragraph">
              <wp:posOffset>-3810</wp:posOffset>
            </wp:positionV>
            <wp:extent cx="1754505" cy="1276350"/>
            <wp:effectExtent l="19050" t="0" r="0" b="0"/>
            <wp:wrapNone/>
            <wp:docPr id="10" name="il_fi" descr="http://upload.wikimedia.org/wikipedia/fr/thumb/8/84/CCPLA.jpg/280px-CCP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upload.wikimedia.org/wikipedia/fr/thumb/8/84/CCPLA.jpg/280px-CCPLA.jpg"/>
                    <pic:cNvPicPr>
                      <a:picLocks noChangeAspect="1" noChangeArrowheads="1"/>
                    </pic:cNvPicPr>
                  </pic:nvPicPr>
                  <pic:blipFill>
                    <a:blip r:embed="rId9" cstate="print"/>
                    <a:srcRect/>
                    <a:stretch>
                      <a:fillRect/>
                    </a:stretch>
                  </pic:blipFill>
                  <pic:spPr bwMode="auto">
                    <a:xfrm>
                      <a:off x="0" y="0"/>
                      <a:ext cx="1754505" cy="1276350"/>
                    </a:xfrm>
                    <a:prstGeom prst="rect">
                      <a:avLst/>
                    </a:prstGeom>
                    <a:noFill/>
                    <a:ln w="9525">
                      <a:noFill/>
                      <a:miter lim="800000"/>
                      <a:headEnd/>
                      <a:tailEnd/>
                    </a:ln>
                  </pic:spPr>
                </pic:pic>
              </a:graphicData>
            </a:graphic>
          </wp:anchor>
        </w:drawing>
      </w:r>
      <w:r>
        <w:rPr>
          <w:noProof/>
          <w:sz w:val="40"/>
          <w:szCs w:val="40"/>
        </w:rPr>
        <w:drawing>
          <wp:anchor distT="0" distB="0" distL="114300" distR="114300" simplePos="0" relativeHeight="251969536" behindDoc="0" locked="0" layoutInCell="1" allowOverlap="1">
            <wp:simplePos x="0" y="0"/>
            <wp:positionH relativeFrom="column">
              <wp:posOffset>1280795</wp:posOffset>
            </wp:positionH>
            <wp:positionV relativeFrom="paragraph">
              <wp:posOffset>108585</wp:posOffset>
            </wp:positionV>
            <wp:extent cx="2468880" cy="1112520"/>
            <wp:effectExtent l="19050" t="0" r="7620" b="0"/>
            <wp:wrapNone/>
            <wp:docPr id="2" name="Image 1" descr="S:\Etudes\2011\HYD\110925_EH_ZEP_Nuelles\Carto\Fichiers reçus\logo+baseline_couleur_transpar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tudes\2011\HYD\110925_EH_ZEP_Nuelles\Carto\Fichiers reçus\logo+baseline_couleur_transparent.jpg"/>
                    <pic:cNvPicPr>
                      <a:picLocks noChangeAspect="1" noChangeArrowheads="1"/>
                    </pic:cNvPicPr>
                  </pic:nvPicPr>
                  <pic:blipFill>
                    <a:blip r:embed="rId10" cstate="print"/>
                    <a:srcRect/>
                    <a:stretch>
                      <a:fillRect/>
                    </a:stretch>
                  </pic:blipFill>
                  <pic:spPr bwMode="auto">
                    <a:xfrm>
                      <a:off x="0" y="0"/>
                      <a:ext cx="2468880" cy="1112520"/>
                    </a:xfrm>
                    <a:prstGeom prst="rect">
                      <a:avLst/>
                    </a:prstGeom>
                    <a:noFill/>
                    <a:ln w="9525">
                      <a:noFill/>
                      <a:miter lim="800000"/>
                      <a:headEnd/>
                      <a:tailEnd/>
                    </a:ln>
                  </pic:spPr>
                </pic:pic>
              </a:graphicData>
            </a:graphic>
          </wp:anchor>
        </w:drawing>
      </w:r>
      <w:r>
        <w:rPr>
          <w:noProof/>
          <w:sz w:val="40"/>
          <w:szCs w:val="40"/>
        </w:rPr>
        <w:drawing>
          <wp:anchor distT="0" distB="0" distL="114300" distR="114300" simplePos="0" relativeHeight="251868160" behindDoc="0" locked="0" layoutInCell="1" allowOverlap="1">
            <wp:simplePos x="0" y="0"/>
            <wp:positionH relativeFrom="column">
              <wp:posOffset>-410210</wp:posOffset>
            </wp:positionH>
            <wp:positionV relativeFrom="paragraph">
              <wp:posOffset>160655</wp:posOffset>
            </wp:positionV>
            <wp:extent cx="912495" cy="1112520"/>
            <wp:effectExtent l="19050" t="0" r="1905" b="0"/>
            <wp:wrapNone/>
            <wp:docPr id="9" name="Image 5" descr="Logo_Nuel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Nuelles.jpg"/>
                    <pic:cNvPicPr/>
                  </pic:nvPicPr>
                  <pic:blipFill>
                    <a:blip r:embed="rId11" cstate="email"/>
                    <a:stretch>
                      <a:fillRect/>
                    </a:stretch>
                  </pic:blipFill>
                  <pic:spPr>
                    <a:xfrm>
                      <a:off x="0" y="0"/>
                      <a:ext cx="912495" cy="1112520"/>
                    </a:xfrm>
                    <a:prstGeom prst="rect">
                      <a:avLst/>
                    </a:prstGeom>
                  </pic:spPr>
                </pic:pic>
              </a:graphicData>
            </a:graphic>
          </wp:anchor>
        </w:drawing>
      </w:r>
    </w:p>
    <w:p w:rsidR="00D25C87" w:rsidRPr="00F47378" w:rsidRDefault="00F209A0" w:rsidP="00CE472F">
      <w:pPr>
        <w:spacing w:before="600"/>
        <w:ind w:left="-1560" w:right="-755"/>
        <w:jc w:val="center"/>
        <w:rPr>
          <w:rFonts w:cs="Arial"/>
          <w:sz w:val="40"/>
          <w:szCs w:val="40"/>
        </w:rPr>
      </w:pPr>
      <w:r w:rsidRPr="00F209A0">
        <w:rPr>
          <w:noProof/>
        </w:rPr>
        <w:pict>
          <v:rect id="Rectangle 39" o:spid="_x0000_s1026" style="position:absolute;left:0;text-align:left;margin-left:-81.85pt;margin-top:44.95pt;width:576.85pt;height:78.6pt;z-index:-251345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" stroked="f" strokecolor="#1f497d [3215]" strokeweight="2pt"/>
        </w:pict>
      </w:r>
    </w:p>
    <w:p w:rsidR="00BB2581" w:rsidRDefault="00BB2581" w:rsidP="00CE472F">
      <w:pPr>
        <w:ind w:left="-1560" w:right="-755"/>
      </w:pPr>
    </w:p>
    <w:p w:rsidR="00BB2581" w:rsidRDefault="00CE472F" w:rsidP="003E583D">
      <w:pPr>
        <w:pBdr>
          <w:top w:val="single" w:sz="4" w:space="1" w:color="auto"/>
          <w:bottom w:val="single" w:sz="4" w:space="1" w:color="auto"/>
        </w:pBdr>
        <w:ind w:left="-1134" w:right="-755" w:hanging="426"/>
        <w:jc w:val="center"/>
      </w:pPr>
      <w:r>
        <w:rPr>
          <w:rFonts w:cs="Arial"/>
          <w:sz w:val="40"/>
          <w:szCs w:val="40"/>
        </w:rPr>
        <w:t>Projet de zonage valant dossier d’enquête publique</w:t>
      </w:r>
    </w:p>
    <w:p w:rsidR="00BB2581" w:rsidRDefault="00BB2581" w:rsidP="00BB2581">
      <w:pPr>
        <w:jc w:val="left"/>
      </w:pPr>
    </w:p>
    <w:p w:rsidR="00BB2581" w:rsidRDefault="00BB2581" w:rsidP="00BB2581">
      <w:pPr>
        <w:jc w:val="left"/>
      </w:pPr>
    </w:p>
    <w:p w:rsidR="00BB2581" w:rsidRDefault="00BB2581" w:rsidP="00BB2581">
      <w:pPr>
        <w:jc w:val="left"/>
      </w:pPr>
    </w:p>
    <w:p w:rsidR="00BB2581" w:rsidRDefault="00BB2581" w:rsidP="00BB2581">
      <w:pPr>
        <w:jc w:val="left"/>
      </w:pPr>
    </w:p>
    <w:p w:rsidR="00BB2581" w:rsidRDefault="00BB2581" w:rsidP="00BB2581">
      <w:pPr>
        <w:jc w:val="left"/>
      </w:pPr>
    </w:p>
    <w:p w:rsidR="00BB2581" w:rsidRDefault="00BB2581" w:rsidP="00BB2581">
      <w:pPr>
        <w:jc w:val="left"/>
      </w:pPr>
    </w:p>
    <w:p w:rsidR="00BB2581" w:rsidRDefault="00BB2581" w:rsidP="00BB2581">
      <w:pPr>
        <w:jc w:val="left"/>
      </w:pPr>
    </w:p>
    <w:p w:rsidR="00BB2581" w:rsidRDefault="00BB2581" w:rsidP="00BB2581">
      <w:pPr>
        <w:jc w:val="left"/>
      </w:pPr>
      <w:r>
        <w:t xml:space="preserve">Dossier </w:t>
      </w:r>
      <w:r w:rsidR="002F3B4C">
        <w:t>110925/MB</w:t>
      </w:r>
      <w:r w:rsidR="002F3B4C">
        <w:tab/>
      </w:r>
      <w:r w:rsidR="002F3B4C">
        <w:tab/>
      </w:r>
      <w:r w:rsidR="002F3B4C">
        <w:tab/>
      </w:r>
      <w:r w:rsidR="002F3B4C">
        <w:tab/>
      </w:r>
      <w:r w:rsidR="002F3B4C">
        <w:tab/>
      </w:r>
      <w:r w:rsidR="002F3B4C">
        <w:tab/>
      </w:r>
      <w:r w:rsidR="002F3B4C">
        <w:tab/>
      </w:r>
      <w:r w:rsidR="002F3B4C">
        <w:tab/>
      </w:r>
      <w:r w:rsidR="002F3B4C">
        <w:tab/>
      </w:r>
      <w:r w:rsidR="002F3B4C">
        <w:tab/>
      </w:r>
      <w:r w:rsidR="002F3B4C">
        <w:tab/>
        <w:t>Décembre</w:t>
      </w:r>
      <w:r w:rsidR="0063121B">
        <w:t xml:space="preserve"> 2012/V1</w:t>
      </w:r>
    </w:p>
    <w:p w:rsidR="00BB2581" w:rsidRDefault="00BB2581" w:rsidP="00BB2581">
      <w:pPr>
        <w:jc w:val="left"/>
        <w:sectPr w:rsidR="00BB2581" w:rsidSect="0058215C">
          <w:footerReference w:type="default" r:id="rId12"/>
          <w:footnotePr>
            <w:numRestart w:val="eachPage"/>
          </w:footnotePr>
          <w:pgSz w:w="11907" w:h="16840" w:code="9"/>
          <w:pgMar w:top="284" w:right="964" w:bottom="426" w:left="1871" w:header="624" w:footer="302" w:gutter="0"/>
          <w:cols w:space="720"/>
        </w:sectPr>
      </w:pPr>
    </w:p>
    <w:p w:rsidR="00BB2581" w:rsidRDefault="00BB2581" w:rsidP="00BB2581">
      <w:pPr>
        <w:spacing w:before="0" w:line="240" w:lineRule="auto"/>
        <w:jc w:val="left"/>
        <w:rPr>
          <w:b/>
          <w:spacing w:val="26"/>
          <w:kern w:val="28"/>
          <w:sz w:val="32"/>
        </w:rPr>
      </w:pPr>
      <w:r>
        <w:rPr>
          <w:b/>
          <w:spacing w:val="26"/>
          <w:kern w:val="28"/>
          <w:sz w:val="32"/>
        </w:rPr>
        <w:lastRenderedPageBreak/>
        <w:br w:type="page"/>
      </w:r>
    </w:p>
    <w:p w:rsidR="00BB2581" w:rsidRPr="00440757" w:rsidRDefault="00BB2581" w:rsidP="00BB2581">
      <w:pPr>
        <w:pBdr>
          <w:bottom w:val="single" w:sz="8" w:space="1" w:color="auto"/>
        </w:pBdr>
        <w:spacing w:before="0"/>
        <w:rPr>
          <w:b/>
          <w:spacing w:val="26"/>
          <w:kern w:val="28"/>
          <w:sz w:val="32"/>
        </w:rPr>
      </w:pPr>
      <w:r w:rsidRPr="00440757">
        <w:rPr>
          <w:b/>
          <w:spacing w:val="26"/>
          <w:kern w:val="28"/>
          <w:sz w:val="32"/>
        </w:rPr>
        <w:lastRenderedPageBreak/>
        <w:t>Suivi de l’étude</w:t>
      </w:r>
    </w:p>
    <w:p w:rsidR="00BB2581" w:rsidRPr="00440757" w:rsidRDefault="00BB2581" w:rsidP="00BB2581">
      <w:pPr>
        <w:rPr>
          <w:rFonts w:cs="Arial"/>
          <w:b/>
          <w:sz w:val="20"/>
        </w:rPr>
      </w:pPr>
      <w:r w:rsidRPr="00440757">
        <w:rPr>
          <w:rFonts w:cs="Arial"/>
          <w:b/>
          <w:sz w:val="20"/>
        </w:rPr>
        <w:t>Numéro de dossier :</w:t>
      </w:r>
    </w:p>
    <w:p w:rsidR="00BB2581" w:rsidRPr="00440757" w:rsidRDefault="0063121B" w:rsidP="00BB2581">
      <w:pPr>
        <w:ind w:firstLine="426"/>
        <w:rPr>
          <w:rFonts w:cs="Arial"/>
          <w:sz w:val="20"/>
        </w:rPr>
      </w:pPr>
      <w:r>
        <w:rPr>
          <w:rFonts w:cs="Arial"/>
          <w:sz w:val="20"/>
        </w:rPr>
        <w:t>110925</w:t>
      </w:r>
      <w:r w:rsidR="00BB2581" w:rsidRPr="00440757">
        <w:rPr>
          <w:rFonts w:cs="Arial"/>
          <w:sz w:val="20"/>
        </w:rPr>
        <w:t>/</w:t>
      </w:r>
      <w:r>
        <w:rPr>
          <w:rFonts w:cs="Arial"/>
          <w:sz w:val="20"/>
        </w:rPr>
        <w:t>MB</w:t>
      </w:r>
    </w:p>
    <w:p w:rsidR="00BB2581" w:rsidRPr="00440757" w:rsidRDefault="00BB2581" w:rsidP="00BB2581">
      <w:pPr>
        <w:rPr>
          <w:rFonts w:cs="Arial"/>
          <w:b/>
          <w:sz w:val="20"/>
        </w:rPr>
      </w:pPr>
      <w:r w:rsidRPr="00440757">
        <w:rPr>
          <w:rFonts w:cs="Arial"/>
          <w:b/>
          <w:sz w:val="20"/>
        </w:rPr>
        <w:t>Maître d’ouvrage :</w:t>
      </w:r>
    </w:p>
    <w:p w:rsidR="00BB2581" w:rsidRPr="00440757" w:rsidRDefault="0063121B" w:rsidP="00BB2581">
      <w:pPr>
        <w:ind w:left="426"/>
        <w:rPr>
          <w:rFonts w:cs="Arial"/>
          <w:sz w:val="20"/>
        </w:rPr>
      </w:pPr>
      <w:r>
        <w:rPr>
          <w:rFonts w:cs="Arial"/>
          <w:sz w:val="20"/>
        </w:rPr>
        <w:t>Commune de Nuelles</w:t>
      </w:r>
      <w:r w:rsidR="00EE2139">
        <w:rPr>
          <w:rFonts w:cs="Arial"/>
          <w:sz w:val="20"/>
        </w:rPr>
        <w:t xml:space="preserve"> / Syndicat Intercommunal d’Assainissement du Bassin de l’Arbresle</w:t>
      </w:r>
    </w:p>
    <w:p w:rsidR="00BB2581" w:rsidRPr="00440757" w:rsidRDefault="00BB2581" w:rsidP="00BB2581">
      <w:pPr>
        <w:rPr>
          <w:rFonts w:cs="Arial"/>
          <w:b/>
          <w:sz w:val="20"/>
        </w:rPr>
      </w:pPr>
      <w:r w:rsidRPr="00440757">
        <w:rPr>
          <w:rFonts w:cs="Arial"/>
          <w:b/>
          <w:sz w:val="20"/>
        </w:rPr>
        <w:t xml:space="preserve">Assistant au Maître d’ouvrage : </w:t>
      </w:r>
    </w:p>
    <w:p w:rsidR="00BB2581" w:rsidRPr="00440757" w:rsidRDefault="00BB2581" w:rsidP="00BB2581">
      <w:pPr>
        <w:ind w:firstLine="426"/>
        <w:rPr>
          <w:rFonts w:cs="Arial"/>
          <w:sz w:val="20"/>
        </w:rPr>
      </w:pPr>
      <w:r>
        <w:rPr>
          <w:rFonts w:cs="Arial"/>
          <w:sz w:val="20"/>
        </w:rPr>
        <w:t>-</w:t>
      </w:r>
    </w:p>
    <w:p w:rsidR="00BB2581" w:rsidRPr="00440757" w:rsidRDefault="00BB2581" w:rsidP="00BB2581">
      <w:pPr>
        <w:rPr>
          <w:rFonts w:cs="Arial"/>
          <w:b/>
          <w:sz w:val="20"/>
        </w:rPr>
      </w:pPr>
      <w:r w:rsidRPr="00440757">
        <w:rPr>
          <w:rFonts w:cs="Arial"/>
          <w:b/>
          <w:sz w:val="20"/>
        </w:rPr>
        <w:t xml:space="preserve">Mission : </w:t>
      </w:r>
    </w:p>
    <w:p w:rsidR="0063121B" w:rsidRPr="00440757" w:rsidRDefault="00EE2139" w:rsidP="0063121B">
      <w:pPr>
        <w:ind w:left="426"/>
        <w:rPr>
          <w:rFonts w:cs="Arial"/>
          <w:sz w:val="20"/>
        </w:rPr>
      </w:pPr>
      <w:r>
        <w:rPr>
          <w:rFonts w:cs="Arial"/>
          <w:sz w:val="20"/>
        </w:rPr>
        <w:t>Elaboration du zonage des eaux pluviales et mise à jour du zonage d’assainissement</w:t>
      </w:r>
    </w:p>
    <w:p w:rsidR="00BB2581" w:rsidRPr="00440757" w:rsidRDefault="00BB2581" w:rsidP="00BB2581">
      <w:pPr>
        <w:rPr>
          <w:rFonts w:cs="Arial"/>
          <w:b/>
          <w:sz w:val="20"/>
        </w:rPr>
      </w:pPr>
      <w:r w:rsidRPr="00440757">
        <w:rPr>
          <w:rFonts w:cs="Arial"/>
          <w:b/>
          <w:sz w:val="20"/>
        </w:rPr>
        <w:t>Avancement :</w:t>
      </w:r>
    </w:p>
    <w:p w:rsidR="00BB2581" w:rsidRPr="00440757" w:rsidRDefault="00EE2139" w:rsidP="00BB2581">
      <w:pPr>
        <w:ind w:firstLine="426"/>
        <w:rPr>
          <w:rFonts w:cs="Arial"/>
          <w:sz w:val="20"/>
        </w:rPr>
      </w:pPr>
      <w:r>
        <w:rPr>
          <w:rFonts w:cs="Arial"/>
          <w:sz w:val="20"/>
        </w:rPr>
        <w:t>Dossier d’enquête publique</w:t>
      </w:r>
    </w:p>
    <w:p w:rsidR="00BB2581" w:rsidRPr="00440757" w:rsidRDefault="00BB2581" w:rsidP="00BB2581">
      <w:pPr>
        <w:rPr>
          <w:rFonts w:cs="Arial"/>
          <w:b/>
          <w:sz w:val="20"/>
        </w:rPr>
      </w:pPr>
      <w:r w:rsidRPr="00440757">
        <w:rPr>
          <w:rFonts w:cs="Arial"/>
          <w:b/>
          <w:sz w:val="20"/>
        </w:rPr>
        <w:t xml:space="preserve">Date de réunion de présentation du présent document : </w:t>
      </w:r>
    </w:p>
    <w:p w:rsidR="0063121B" w:rsidRPr="00440757" w:rsidRDefault="00EE2139" w:rsidP="0063121B">
      <w:pPr>
        <w:ind w:firstLine="426"/>
        <w:rPr>
          <w:rFonts w:cs="Arial"/>
          <w:sz w:val="20"/>
        </w:rPr>
      </w:pPr>
      <w:r>
        <w:rPr>
          <w:rFonts w:cs="Arial"/>
          <w:sz w:val="20"/>
        </w:rPr>
        <w:t>-</w:t>
      </w:r>
    </w:p>
    <w:p w:rsidR="00BB2581" w:rsidRPr="00440757" w:rsidRDefault="00BB2581" w:rsidP="00BB2581">
      <w:pPr>
        <w:rPr>
          <w:rFonts w:cs="Arial"/>
          <w:b/>
          <w:sz w:val="20"/>
        </w:rPr>
      </w:pPr>
      <w:r w:rsidRPr="00440757">
        <w:rPr>
          <w:rFonts w:cs="Arial"/>
          <w:b/>
          <w:sz w:val="20"/>
        </w:rPr>
        <w:t>Modifications :</w:t>
      </w:r>
    </w:p>
    <w:p w:rsidR="00BB2581" w:rsidRPr="00440757" w:rsidRDefault="00BB2581" w:rsidP="00BB2581">
      <w:pPr>
        <w:spacing w:before="0"/>
        <w:rPr>
          <w:rFonts w:cs="Arial"/>
          <w:sz w:val="20"/>
        </w:rPr>
      </w:pPr>
      <w:r w:rsidRPr="00440757">
        <w:rPr>
          <w:rFonts w:cs="Arial"/>
          <w:sz w:val="20"/>
        </w:rPr>
        <w:tab/>
      </w:r>
    </w:p>
    <w:tbl>
      <w:tblPr>
        <w:tblW w:w="9072" w:type="dxa"/>
        <w:tblInd w:w="108" w:type="dxa"/>
        <w:tblBorders>
          <w:top w:val="single" w:sz="4" w:space="0" w:color="auto"/>
          <w:bottom w:val="single" w:sz="4" w:space="0" w:color="auto"/>
          <w:insideH w:val="single" w:sz="4" w:space="0" w:color="auto"/>
        </w:tblBorders>
        <w:tblLook w:val="01E0"/>
      </w:tblPr>
      <w:tblGrid>
        <w:gridCol w:w="1129"/>
        <w:gridCol w:w="1337"/>
        <w:gridCol w:w="2582"/>
        <w:gridCol w:w="2486"/>
        <w:gridCol w:w="1538"/>
      </w:tblGrid>
      <w:tr w:rsidR="00BB2581" w:rsidRPr="00440757" w:rsidTr="00BB2581">
        <w:tc>
          <w:tcPr>
            <w:tcW w:w="1129" w:type="dxa"/>
            <w:shd w:val="clear" w:color="auto" w:fill="D9D9D9" w:themeFill="background1" w:themeFillShade="D9"/>
          </w:tcPr>
          <w:p w:rsidR="00BB2581" w:rsidRPr="00440757" w:rsidRDefault="00BB2581" w:rsidP="00BB2581">
            <w:pPr>
              <w:spacing w:before="60" w:after="60"/>
              <w:jc w:val="center"/>
              <w:rPr>
                <w:rFonts w:cs="Arial"/>
                <w:b/>
                <w:sz w:val="20"/>
              </w:rPr>
            </w:pPr>
            <w:r w:rsidRPr="00440757">
              <w:rPr>
                <w:rFonts w:cs="Arial"/>
                <w:b/>
                <w:sz w:val="20"/>
              </w:rPr>
              <w:t>Version</w:t>
            </w:r>
          </w:p>
        </w:tc>
        <w:tc>
          <w:tcPr>
            <w:tcW w:w="1337" w:type="dxa"/>
            <w:shd w:val="clear" w:color="auto" w:fill="D9D9D9" w:themeFill="background1" w:themeFillShade="D9"/>
          </w:tcPr>
          <w:p w:rsidR="00BB2581" w:rsidRPr="00440757" w:rsidRDefault="00BB2581" w:rsidP="00BB2581">
            <w:pPr>
              <w:spacing w:before="60" w:after="60"/>
              <w:jc w:val="center"/>
              <w:rPr>
                <w:rFonts w:cs="Arial"/>
                <w:b/>
                <w:sz w:val="20"/>
              </w:rPr>
            </w:pPr>
            <w:r w:rsidRPr="00440757">
              <w:rPr>
                <w:rFonts w:cs="Arial"/>
                <w:b/>
                <w:sz w:val="20"/>
              </w:rPr>
              <w:t>Date</w:t>
            </w:r>
          </w:p>
        </w:tc>
        <w:tc>
          <w:tcPr>
            <w:tcW w:w="2582" w:type="dxa"/>
            <w:shd w:val="clear" w:color="auto" w:fill="D9D9D9" w:themeFill="background1" w:themeFillShade="D9"/>
          </w:tcPr>
          <w:p w:rsidR="00BB2581" w:rsidRPr="00440757" w:rsidRDefault="00BB2581" w:rsidP="00BB2581">
            <w:pPr>
              <w:spacing w:before="60" w:after="60"/>
              <w:jc w:val="center"/>
              <w:rPr>
                <w:rFonts w:cs="Arial"/>
                <w:b/>
                <w:sz w:val="20"/>
              </w:rPr>
            </w:pPr>
            <w:r w:rsidRPr="00440757">
              <w:rPr>
                <w:rFonts w:cs="Arial"/>
                <w:b/>
                <w:sz w:val="20"/>
              </w:rPr>
              <w:t>Modifications</w:t>
            </w:r>
          </w:p>
        </w:tc>
        <w:tc>
          <w:tcPr>
            <w:tcW w:w="2486" w:type="dxa"/>
            <w:shd w:val="clear" w:color="auto" w:fill="D9D9D9" w:themeFill="background1" w:themeFillShade="D9"/>
          </w:tcPr>
          <w:p w:rsidR="00BB2581" w:rsidRPr="00440757" w:rsidRDefault="00BB2581" w:rsidP="00BB2581">
            <w:pPr>
              <w:spacing w:before="60" w:after="60"/>
              <w:jc w:val="center"/>
              <w:rPr>
                <w:rFonts w:cs="Arial"/>
                <w:b/>
                <w:sz w:val="20"/>
              </w:rPr>
            </w:pPr>
            <w:r w:rsidRPr="00440757">
              <w:rPr>
                <w:rFonts w:cs="Arial"/>
                <w:b/>
                <w:sz w:val="20"/>
              </w:rPr>
              <w:t>Rédacteur</w:t>
            </w:r>
          </w:p>
        </w:tc>
        <w:tc>
          <w:tcPr>
            <w:tcW w:w="1538" w:type="dxa"/>
            <w:shd w:val="clear" w:color="auto" w:fill="D9D9D9" w:themeFill="background1" w:themeFillShade="D9"/>
          </w:tcPr>
          <w:p w:rsidR="00BB2581" w:rsidRPr="00440757" w:rsidRDefault="00BB2581" w:rsidP="00BB2581">
            <w:pPr>
              <w:spacing w:before="60" w:after="60"/>
              <w:jc w:val="center"/>
              <w:rPr>
                <w:rFonts w:cs="Arial"/>
                <w:b/>
                <w:sz w:val="20"/>
              </w:rPr>
            </w:pPr>
            <w:r w:rsidRPr="00440757">
              <w:rPr>
                <w:rFonts w:cs="Arial"/>
                <w:b/>
                <w:sz w:val="20"/>
              </w:rPr>
              <w:t>Relecteur</w:t>
            </w:r>
          </w:p>
        </w:tc>
      </w:tr>
      <w:tr w:rsidR="00BB2581" w:rsidRPr="00440757" w:rsidTr="00BB2581">
        <w:tc>
          <w:tcPr>
            <w:tcW w:w="1129" w:type="dxa"/>
          </w:tcPr>
          <w:p w:rsidR="00BB2581" w:rsidRPr="00440757" w:rsidRDefault="00BB2581" w:rsidP="00BB2581">
            <w:pPr>
              <w:spacing w:before="60" w:after="60"/>
              <w:jc w:val="center"/>
              <w:rPr>
                <w:rFonts w:cs="Arial"/>
                <w:sz w:val="20"/>
              </w:rPr>
            </w:pPr>
            <w:r w:rsidRPr="00440757">
              <w:rPr>
                <w:rFonts w:cs="Arial"/>
                <w:sz w:val="20"/>
              </w:rPr>
              <w:t>V1</w:t>
            </w:r>
          </w:p>
        </w:tc>
        <w:tc>
          <w:tcPr>
            <w:tcW w:w="1337" w:type="dxa"/>
          </w:tcPr>
          <w:p w:rsidR="00BB2581" w:rsidRPr="00F07BD9" w:rsidRDefault="00EE2139" w:rsidP="00BB2581">
            <w:pPr>
              <w:spacing w:before="60" w:after="60"/>
              <w:jc w:val="center"/>
              <w:rPr>
                <w:rFonts w:cs="Arial"/>
                <w:sz w:val="20"/>
              </w:rPr>
            </w:pPr>
            <w:r>
              <w:rPr>
                <w:rFonts w:cs="Arial"/>
                <w:sz w:val="20"/>
              </w:rPr>
              <w:t>17/12/2012</w:t>
            </w:r>
          </w:p>
        </w:tc>
        <w:tc>
          <w:tcPr>
            <w:tcW w:w="2582" w:type="dxa"/>
          </w:tcPr>
          <w:p w:rsidR="00BB2581" w:rsidRPr="00F07BD9" w:rsidRDefault="00BB2581" w:rsidP="00BB2581">
            <w:pPr>
              <w:spacing w:before="60" w:after="60"/>
              <w:jc w:val="center"/>
              <w:rPr>
                <w:rFonts w:cs="Arial"/>
                <w:sz w:val="20"/>
              </w:rPr>
            </w:pPr>
            <w:r>
              <w:rPr>
                <w:rFonts w:cs="Arial"/>
                <w:sz w:val="20"/>
              </w:rPr>
              <w:t>Document initial</w:t>
            </w:r>
          </w:p>
        </w:tc>
        <w:tc>
          <w:tcPr>
            <w:tcW w:w="2486" w:type="dxa"/>
          </w:tcPr>
          <w:p w:rsidR="00BB2581" w:rsidRPr="00440757" w:rsidRDefault="000E1D35" w:rsidP="00EE2139">
            <w:pPr>
              <w:spacing w:before="60" w:after="60"/>
              <w:ind w:right="-229" w:hanging="478"/>
              <w:jc w:val="center"/>
              <w:rPr>
                <w:rFonts w:cs="Arial"/>
                <w:sz w:val="20"/>
              </w:rPr>
            </w:pPr>
            <w:r>
              <w:rPr>
                <w:rFonts w:cs="Arial"/>
                <w:sz w:val="20"/>
              </w:rPr>
              <w:t xml:space="preserve">     </w:t>
            </w:r>
            <w:r w:rsidR="00EE2139">
              <w:rPr>
                <w:rFonts w:cs="Arial"/>
                <w:sz w:val="20"/>
              </w:rPr>
              <w:t>M. WIRZ</w:t>
            </w:r>
          </w:p>
        </w:tc>
        <w:tc>
          <w:tcPr>
            <w:tcW w:w="1538" w:type="dxa"/>
          </w:tcPr>
          <w:p w:rsidR="00BB2581" w:rsidRPr="00440757" w:rsidRDefault="00EE2139" w:rsidP="00BB2581">
            <w:pPr>
              <w:spacing w:before="60" w:after="60"/>
              <w:jc w:val="center"/>
              <w:rPr>
                <w:rFonts w:cs="Arial"/>
                <w:sz w:val="20"/>
              </w:rPr>
            </w:pPr>
            <w:r>
              <w:rPr>
                <w:rFonts w:cs="Arial"/>
                <w:sz w:val="20"/>
              </w:rPr>
              <w:t>-</w:t>
            </w:r>
          </w:p>
        </w:tc>
      </w:tr>
      <w:tr w:rsidR="00BB2581" w:rsidRPr="00440757" w:rsidTr="00BB2581">
        <w:tc>
          <w:tcPr>
            <w:tcW w:w="1129" w:type="dxa"/>
          </w:tcPr>
          <w:p w:rsidR="00BB2581" w:rsidRPr="00440757" w:rsidRDefault="00BB2581" w:rsidP="00BB2581">
            <w:pPr>
              <w:spacing w:before="60" w:after="60"/>
              <w:jc w:val="center"/>
              <w:rPr>
                <w:rFonts w:cs="Arial"/>
                <w:sz w:val="20"/>
              </w:rPr>
            </w:pPr>
          </w:p>
        </w:tc>
        <w:tc>
          <w:tcPr>
            <w:tcW w:w="1337" w:type="dxa"/>
          </w:tcPr>
          <w:p w:rsidR="00BB2581" w:rsidRPr="00F07BD9" w:rsidRDefault="00BB2581" w:rsidP="00BB2581">
            <w:pPr>
              <w:spacing w:before="60" w:after="60"/>
              <w:jc w:val="center"/>
              <w:rPr>
                <w:rFonts w:cs="Arial"/>
                <w:sz w:val="20"/>
              </w:rPr>
            </w:pPr>
          </w:p>
        </w:tc>
        <w:tc>
          <w:tcPr>
            <w:tcW w:w="2582" w:type="dxa"/>
          </w:tcPr>
          <w:p w:rsidR="00BB2581" w:rsidRPr="00F07BD9" w:rsidRDefault="00BB2581" w:rsidP="00BB2581">
            <w:pPr>
              <w:spacing w:before="60" w:after="60"/>
              <w:jc w:val="center"/>
              <w:rPr>
                <w:rFonts w:cs="Arial"/>
                <w:sz w:val="20"/>
              </w:rPr>
            </w:pPr>
          </w:p>
        </w:tc>
        <w:tc>
          <w:tcPr>
            <w:tcW w:w="2486" w:type="dxa"/>
          </w:tcPr>
          <w:p w:rsidR="00BB2581" w:rsidRPr="00440757" w:rsidRDefault="00BB2581" w:rsidP="004578F9">
            <w:pPr>
              <w:spacing w:before="60" w:after="60"/>
              <w:jc w:val="center"/>
              <w:rPr>
                <w:rFonts w:cs="Arial"/>
                <w:sz w:val="20"/>
              </w:rPr>
            </w:pPr>
          </w:p>
        </w:tc>
        <w:tc>
          <w:tcPr>
            <w:tcW w:w="1538" w:type="dxa"/>
          </w:tcPr>
          <w:p w:rsidR="00BB2581" w:rsidRPr="00440757" w:rsidRDefault="00BB2581" w:rsidP="00BB2581">
            <w:pPr>
              <w:spacing w:before="60" w:after="60"/>
              <w:jc w:val="center"/>
              <w:rPr>
                <w:rFonts w:cs="Arial"/>
                <w:sz w:val="20"/>
              </w:rPr>
            </w:pPr>
          </w:p>
        </w:tc>
      </w:tr>
      <w:tr w:rsidR="00BB2581" w:rsidRPr="00440757" w:rsidTr="00BB2581">
        <w:tc>
          <w:tcPr>
            <w:tcW w:w="1129" w:type="dxa"/>
          </w:tcPr>
          <w:p w:rsidR="00BB2581" w:rsidRPr="00440757" w:rsidRDefault="00BB2581" w:rsidP="00BB2581">
            <w:pPr>
              <w:spacing w:before="60" w:after="60"/>
              <w:jc w:val="center"/>
              <w:rPr>
                <w:rFonts w:cs="Arial"/>
                <w:sz w:val="20"/>
              </w:rPr>
            </w:pPr>
          </w:p>
        </w:tc>
        <w:tc>
          <w:tcPr>
            <w:tcW w:w="1337" w:type="dxa"/>
          </w:tcPr>
          <w:p w:rsidR="00BB2581" w:rsidRPr="00440757" w:rsidRDefault="00BB2581" w:rsidP="00BB2581">
            <w:pPr>
              <w:spacing w:before="60" w:after="60"/>
              <w:jc w:val="center"/>
              <w:rPr>
                <w:rFonts w:cs="Arial"/>
                <w:sz w:val="20"/>
              </w:rPr>
            </w:pPr>
          </w:p>
        </w:tc>
        <w:tc>
          <w:tcPr>
            <w:tcW w:w="2582" w:type="dxa"/>
          </w:tcPr>
          <w:p w:rsidR="00BB2581" w:rsidRPr="00440757" w:rsidRDefault="00BB2581" w:rsidP="00BB2581">
            <w:pPr>
              <w:spacing w:before="60" w:after="60"/>
              <w:jc w:val="center"/>
              <w:rPr>
                <w:rFonts w:cs="Arial"/>
                <w:sz w:val="20"/>
              </w:rPr>
            </w:pPr>
          </w:p>
        </w:tc>
        <w:tc>
          <w:tcPr>
            <w:tcW w:w="2486" w:type="dxa"/>
          </w:tcPr>
          <w:p w:rsidR="00BB2581" w:rsidRPr="00440757" w:rsidRDefault="00BB2581" w:rsidP="00BB2581">
            <w:pPr>
              <w:spacing w:before="60" w:after="60"/>
              <w:jc w:val="center"/>
              <w:rPr>
                <w:rFonts w:cs="Arial"/>
                <w:sz w:val="20"/>
              </w:rPr>
            </w:pPr>
          </w:p>
        </w:tc>
        <w:tc>
          <w:tcPr>
            <w:tcW w:w="1538" w:type="dxa"/>
          </w:tcPr>
          <w:p w:rsidR="00BB2581" w:rsidRPr="00440757" w:rsidRDefault="00BB2581" w:rsidP="00BB2581">
            <w:pPr>
              <w:spacing w:before="60" w:after="60"/>
              <w:jc w:val="center"/>
              <w:rPr>
                <w:rFonts w:cs="Arial"/>
                <w:sz w:val="20"/>
              </w:rPr>
            </w:pPr>
          </w:p>
        </w:tc>
      </w:tr>
    </w:tbl>
    <w:p w:rsidR="00BB2581" w:rsidRPr="00440757" w:rsidRDefault="00BB2581" w:rsidP="00BB2581">
      <w:pPr>
        <w:rPr>
          <w:rFonts w:cs="Arial"/>
          <w:sz w:val="20"/>
        </w:rPr>
      </w:pPr>
    </w:p>
    <w:p w:rsidR="00BB2581" w:rsidRPr="00440757" w:rsidRDefault="00BB2581" w:rsidP="00BB2581">
      <w:pPr>
        <w:tabs>
          <w:tab w:val="left" w:pos="4678"/>
        </w:tabs>
        <w:rPr>
          <w:rFonts w:cs="Arial"/>
          <w:b/>
          <w:sz w:val="20"/>
        </w:rPr>
      </w:pPr>
      <w:r w:rsidRPr="00440757">
        <w:rPr>
          <w:rFonts w:cs="Arial"/>
          <w:b/>
          <w:sz w:val="20"/>
        </w:rPr>
        <w:t>Contact :</w:t>
      </w:r>
      <w:r w:rsidRPr="00440757">
        <w:rPr>
          <w:rFonts w:cs="Arial"/>
          <w:b/>
          <w:sz w:val="20"/>
        </w:rPr>
        <w:tab/>
        <w:t>Nom et signature du chef de projet :</w:t>
      </w:r>
    </w:p>
    <w:p w:rsidR="00BB2581" w:rsidRPr="00440757" w:rsidRDefault="00BB2581" w:rsidP="00BB2581">
      <w:pPr>
        <w:tabs>
          <w:tab w:val="left" w:pos="5670"/>
        </w:tabs>
        <w:spacing w:before="360" w:after="60"/>
        <w:ind w:firstLine="426"/>
        <w:rPr>
          <w:rFonts w:cs="Arial"/>
          <w:b/>
          <w:sz w:val="20"/>
        </w:rPr>
      </w:pPr>
      <w:r w:rsidRPr="00440757">
        <w:rPr>
          <w:rFonts w:cs="Arial"/>
          <w:b/>
          <w:sz w:val="20"/>
        </w:rPr>
        <w:t>Réalités Environnement</w:t>
      </w:r>
      <w:r>
        <w:rPr>
          <w:rFonts w:cs="Arial"/>
          <w:b/>
          <w:sz w:val="20"/>
        </w:rPr>
        <w:tab/>
      </w:r>
    </w:p>
    <w:p w:rsidR="00BB2581" w:rsidRPr="00440757" w:rsidRDefault="00BB2581" w:rsidP="00BB2581">
      <w:pPr>
        <w:spacing w:before="60" w:after="60"/>
        <w:ind w:firstLine="426"/>
        <w:rPr>
          <w:rFonts w:cs="Arial"/>
          <w:sz w:val="20"/>
        </w:rPr>
      </w:pPr>
      <w:r w:rsidRPr="00440757">
        <w:rPr>
          <w:rFonts w:cs="Arial"/>
          <w:sz w:val="20"/>
        </w:rPr>
        <w:t>165, allée du Bief – BP 430</w:t>
      </w:r>
    </w:p>
    <w:p w:rsidR="00BB2581" w:rsidRPr="00440757" w:rsidRDefault="00BB2581" w:rsidP="00BB2581">
      <w:pPr>
        <w:spacing w:before="60" w:after="60"/>
        <w:ind w:firstLine="426"/>
        <w:rPr>
          <w:rFonts w:cs="Arial"/>
          <w:sz w:val="20"/>
        </w:rPr>
      </w:pPr>
      <w:r w:rsidRPr="00440757">
        <w:rPr>
          <w:rFonts w:cs="Arial"/>
          <w:sz w:val="20"/>
        </w:rPr>
        <w:t>01604 TREVOUX Cédex</w:t>
      </w:r>
    </w:p>
    <w:p w:rsidR="00BB2581" w:rsidRPr="00440757" w:rsidRDefault="00BB2581" w:rsidP="00BB2581">
      <w:pPr>
        <w:spacing w:before="60" w:after="60"/>
        <w:ind w:firstLine="426"/>
        <w:rPr>
          <w:rFonts w:cs="Arial"/>
          <w:sz w:val="20"/>
        </w:rPr>
      </w:pPr>
      <w:r w:rsidRPr="00440757">
        <w:rPr>
          <w:rFonts w:cs="Arial"/>
          <w:sz w:val="20"/>
        </w:rPr>
        <w:t>Tel : 04 78 28 46 02</w:t>
      </w:r>
    </w:p>
    <w:p w:rsidR="00BB2581" w:rsidRPr="00440757" w:rsidRDefault="00BB2581" w:rsidP="00BB2581">
      <w:pPr>
        <w:spacing w:before="60" w:after="60"/>
        <w:ind w:firstLine="426"/>
        <w:rPr>
          <w:rFonts w:cs="Arial"/>
          <w:sz w:val="20"/>
        </w:rPr>
      </w:pPr>
      <w:r w:rsidRPr="00440757">
        <w:rPr>
          <w:rFonts w:cs="Arial"/>
          <w:sz w:val="20"/>
        </w:rPr>
        <w:t>Fax : 04 74 00 36 97</w:t>
      </w:r>
    </w:p>
    <w:p w:rsidR="00BB2581" w:rsidRPr="00440757" w:rsidRDefault="00BB2581" w:rsidP="00BB2581">
      <w:pPr>
        <w:spacing w:before="60" w:after="60"/>
        <w:ind w:firstLine="426"/>
        <w:rPr>
          <w:rFonts w:cs="Arial"/>
          <w:sz w:val="20"/>
        </w:rPr>
      </w:pPr>
      <w:r w:rsidRPr="00440757">
        <w:rPr>
          <w:rFonts w:cs="Arial"/>
          <w:sz w:val="20"/>
        </w:rPr>
        <w:t>E-mail : environnement@realites-be.fr</w:t>
      </w:r>
    </w:p>
    <w:p w:rsidR="00BB2581" w:rsidRDefault="00BB2581" w:rsidP="00BB2581">
      <w:pPr>
        <w:spacing w:before="0" w:line="240" w:lineRule="auto"/>
        <w:jc w:val="left"/>
        <w:rPr>
          <w:b/>
          <w:spacing w:val="26"/>
          <w:kern w:val="28"/>
          <w:sz w:val="32"/>
        </w:rPr>
      </w:pPr>
      <w:r w:rsidRPr="00357DC9">
        <w:rPr>
          <w:b/>
          <w:noProof/>
          <w:spacing w:val="26"/>
          <w:kern w:val="28"/>
          <w:sz w:val="32"/>
        </w:rPr>
        <w:drawing>
          <wp:anchor distT="0" distB="0" distL="114300" distR="114300" simplePos="0" relativeHeight="251675648" behindDoc="0" locked="0" layoutInCell="1" allowOverlap="1">
            <wp:simplePos x="0" y="0"/>
            <wp:positionH relativeFrom="column">
              <wp:posOffset>3220085</wp:posOffset>
            </wp:positionH>
            <wp:positionV relativeFrom="paragraph">
              <wp:posOffset>-1158240</wp:posOffset>
            </wp:positionV>
            <wp:extent cx="2263775" cy="1645920"/>
            <wp:effectExtent l="19050" t="0" r="3175" b="0"/>
            <wp:wrapNone/>
            <wp:docPr id="230" name="Image 19" descr="Signature M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 descr="Signature MW.jpg"/>
                    <pic:cNvPicPr>
                      <a:picLocks noChangeAspect="1" noChangeArrowheads="1"/>
                    </pic:cNvPicPr>
                  </pic:nvPicPr>
                  <pic:blipFill>
                    <a:blip r:embed="rId13" cstate="print"/>
                    <a:srcRect/>
                    <a:stretch>
                      <a:fillRect/>
                    </a:stretch>
                  </pic:blipFill>
                  <pic:spPr bwMode="auto">
                    <a:xfrm>
                      <a:off x="0" y="0"/>
                      <a:ext cx="2301875" cy="1614805"/>
                    </a:xfrm>
                    <a:prstGeom prst="rect">
                      <a:avLst/>
                    </a:prstGeom>
                    <a:noFill/>
                    <a:ln w="9525">
                      <a:noFill/>
                      <a:miter lim="800000"/>
                      <a:headEnd/>
                      <a:tailEnd/>
                    </a:ln>
                  </pic:spPr>
                </pic:pic>
              </a:graphicData>
            </a:graphic>
          </wp:anchor>
        </w:drawing>
      </w:r>
      <w:r>
        <w:rPr>
          <w:b/>
          <w:spacing w:val="26"/>
          <w:kern w:val="28"/>
          <w:sz w:val="32"/>
        </w:rPr>
        <w:br w:type="page"/>
      </w:r>
    </w:p>
    <w:p w:rsidR="00EA5A78" w:rsidRDefault="00EA5A78" w:rsidP="00EA5A78">
      <w:pPr>
        <w:rPr>
          <w:kern w:val="28"/>
        </w:rPr>
      </w:pPr>
    </w:p>
    <w:p w:rsidR="00EA5A78" w:rsidRDefault="00EA5A78" w:rsidP="00EA5A78">
      <w:pPr>
        <w:rPr>
          <w:kern w:val="28"/>
        </w:rPr>
      </w:pPr>
    </w:p>
    <w:p w:rsidR="00EA5A78" w:rsidRDefault="00EA5A78" w:rsidP="00EA5A78">
      <w:pPr>
        <w:rPr>
          <w:kern w:val="28"/>
        </w:rPr>
      </w:pPr>
    </w:p>
    <w:p w:rsidR="00EA5A78" w:rsidRDefault="00EA5A78" w:rsidP="00EA5A78">
      <w:pPr>
        <w:rPr>
          <w:kern w:val="28"/>
        </w:rPr>
      </w:pPr>
    </w:p>
    <w:p w:rsidR="00EA5A78" w:rsidRDefault="00EA5A78" w:rsidP="00EA5A78">
      <w:pPr>
        <w:rPr>
          <w:kern w:val="28"/>
        </w:rPr>
      </w:pPr>
    </w:p>
    <w:p w:rsidR="00EA5A78" w:rsidRDefault="00EA5A78" w:rsidP="00EA5A78">
      <w:pPr>
        <w:rPr>
          <w:kern w:val="28"/>
        </w:rPr>
      </w:pPr>
    </w:p>
    <w:p w:rsidR="00EA5A78" w:rsidRDefault="00EA5A78" w:rsidP="00EA5A78">
      <w:pPr>
        <w:rPr>
          <w:kern w:val="28"/>
        </w:rPr>
      </w:pPr>
    </w:p>
    <w:p w:rsidR="00EA5A78" w:rsidRDefault="00EA5A78" w:rsidP="00EA5A78">
      <w:pPr>
        <w:rPr>
          <w:kern w:val="28"/>
        </w:rPr>
      </w:pPr>
    </w:p>
    <w:p w:rsidR="00EA5A78" w:rsidRDefault="00EA5A78" w:rsidP="00EA5A78">
      <w:pPr>
        <w:rPr>
          <w:kern w:val="28"/>
        </w:rPr>
      </w:pPr>
    </w:p>
    <w:p w:rsidR="00EA5A78" w:rsidRDefault="00EA5A78" w:rsidP="00EA5A78">
      <w:pPr>
        <w:rPr>
          <w:kern w:val="28"/>
        </w:rPr>
      </w:pPr>
    </w:p>
    <w:p w:rsidR="00EA5A78" w:rsidRDefault="00EA5A78" w:rsidP="00EA5A78">
      <w:pPr>
        <w:rPr>
          <w:kern w:val="28"/>
        </w:rPr>
      </w:pPr>
    </w:p>
    <w:p w:rsidR="00EA5A78" w:rsidRDefault="00EA5A78" w:rsidP="00EA5A78">
      <w:pPr>
        <w:rPr>
          <w:kern w:val="28"/>
        </w:rPr>
      </w:pPr>
    </w:p>
    <w:p w:rsidR="00EA5A78" w:rsidRDefault="00EA5A78" w:rsidP="00EA5A78">
      <w:pPr>
        <w:rPr>
          <w:kern w:val="28"/>
        </w:rPr>
      </w:pPr>
    </w:p>
    <w:p w:rsidR="00EA5A78" w:rsidRDefault="00EA5A78" w:rsidP="00EA5A78">
      <w:pPr>
        <w:rPr>
          <w:kern w:val="28"/>
        </w:rPr>
      </w:pPr>
    </w:p>
    <w:p w:rsidR="00EA5A78" w:rsidRDefault="00EA5A78" w:rsidP="002F3B4C">
      <w:pPr>
        <w:spacing w:before="360"/>
        <w:rPr>
          <w:kern w:val="28"/>
        </w:rPr>
      </w:pPr>
    </w:p>
    <w:p w:rsidR="00EA5A78" w:rsidRDefault="00EA5A78" w:rsidP="00EA5A78">
      <w:pPr>
        <w:rPr>
          <w:kern w:val="28"/>
        </w:rPr>
      </w:pPr>
    </w:p>
    <w:p w:rsidR="00EA5A78" w:rsidRDefault="00EA5A78" w:rsidP="00EA5A78">
      <w:pPr>
        <w:rPr>
          <w:kern w:val="28"/>
        </w:rPr>
      </w:pPr>
    </w:p>
    <w:p w:rsidR="00EA5A78" w:rsidRDefault="00EA5A78" w:rsidP="00EA5A78">
      <w:pPr>
        <w:rPr>
          <w:kern w:val="28"/>
        </w:rPr>
      </w:pPr>
    </w:p>
    <w:p w:rsidR="002F3B4C" w:rsidRDefault="002F3B4C" w:rsidP="00EA5A78">
      <w:pPr>
        <w:rPr>
          <w:kern w:val="28"/>
        </w:rPr>
      </w:pPr>
    </w:p>
    <w:p w:rsidR="00EA5A78" w:rsidRDefault="00EA5A78" w:rsidP="00EA5A78">
      <w:pPr>
        <w:rPr>
          <w:kern w:val="28"/>
        </w:rPr>
      </w:pPr>
    </w:p>
    <w:p w:rsidR="00EA5A78" w:rsidRDefault="00EA5A78" w:rsidP="00EA5A78">
      <w:pPr>
        <w:rPr>
          <w:kern w:val="28"/>
        </w:rPr>
      </w:pPr>
    </w:p>
    <w:p w:rsidR="00EA5A78" w:rsidRDefault="00EA5A78" w:rsidP="00EA5A78">
      <w:pPr>
        <w:rPr>
          <w:kern w:val="28"/>
        </w:rPr>
      </w:pPr>
    </w:p>
    <w:p w:rsidR="00EA5A78" w:rsidRDefault="00EA5A78" w:rsidP="00EA5A78">
      <w:pPr>
        <w:rPr>
          <w:kern w:val="28"/>
        </w:rPr>
      </w:pPr>
    </w:p>
    <w:p w:rsidR="00EA5A78" w:rsidRDefault="00EA5A78" w:rsidP="00EA5A78">
      <w:pPr>
        <w:rPr>
          <w:kern w:val="28"/>
        </w:rPr>
      </w:pPr>
    </w:p>
    <w:p w:rsidR="00EA5A78" w:rsidRDefault="00EA5A78" w:rsidP="00EA5A78">
      <w:pPr>
        <w:rPr>
          <w:kern w:val="28"/>
        </w:rPr>
      </w:pPr>
    </w:p>
    <w:p w:rsidR="002B19B1" w:rsidRDefault="002B19B1" w:rsidP="002F3B4C">
      <w:pPr>
        <w:rPr>
          <w:kern w:val="28"/>
        </w:rPr>
      </w:pPr>
    </w:p>
    <w:p w:rsidR="00BB2581" w:rsidRDefault="00EA5A78" w:rsidP="00BB2581">
      <w:pPr>
        <w:pBdr>
          <w:bottom w:val="single" w:sz="8" w:space="1" w:color="auto"/>
        </w:pBdr>
        <w:spacing w:before="0"/>
        <w:rPr>
          <w:b/>
          <w:spacing w:val="26"/>
          <w:kern w:val="28"/>
          <w:sz w:val="32"/>
        </w:rPr>
      </w:pPr>
      <w:r>
        <w:rPr>
          <w:b/>
          <w:spacing w:val="26"/>
          <w:kern w:val="28"/>
          <w:sz w:val="32"/>
        </w:rPr>
        <w:lastRenderedPageBreak/>
        <w:t>S</w:t>
      </w:r>
      <w:r w:rsidR="00BB2581" w:rsidRPr="00C2089F">
        <w:rPr>
          <w:b/>
          <w:spacing w:val="26"/>
          <w:kern w:val="28"/>
          <w:sz w:val="32"/>
        </w:rPr>
        <w:t>ommaire</w:t>
      </w:r>
    </w:p>
    <w:bookmarkStart w:id="1" w:name="_Toc204614240"/>
    <w:p w:rsidR="009D18A5" w:rsidRDefault="00F209A0">
      <w:pPr>
        <w:pStyle w:val="TM1"/>
        <w:rPr>
          <w:rFonts w:asciiTheme="minorHAnsi" w:eastAsiaTheme="minorEastAsia" w:hAnsiTheme="minorHAnsi" w:cstheme="minorBidi"/>
          <w:b w:val="0"/>
          <w:sz w:val="22"/>
          <w:szCs w:val="22"/>
        </w:rPr>
      </w:pPr>
      <w:r w:rsidRPr="00F209A0">
        <w:rPr>
          <w:rFonts w:ascii="Arial Black" w:hAnsi="Arial Black"/>
          <w:b w:val="0"/>
          <w:i/>
        </w:rPr>
        <w:fldChar w:fldCharType="begin"/>
      </w:r>
      <w:r w:rsidR="002F3B4C">
        <w:rPr>
          <w:rFonts w:ascii="Arial Black" w:hAnsi="Arial Black"/>
          <w:b w:val="0"/>
          <w:i/>
        </w:rPr>
        <w:instrText xml:space="preserve"> TOC \h \z \t "Titre 1;2;Titre 2;3;Sous-titre;1;Titre;1" </w:instrText>
      </w:r>
      <w:r w:rsidRPr="00F209A0">
        <w:rPr>
          <w:rFonts w:ascii="Arial Black" w:hAnsi="Arial Black"/>
          <w:b w:val="0"/>
          <w:i/>
        </w:rPr>
        <w:fldChar w:fldCharType="separate"/>
      </w:r>
      <w:hyperlink w:anchor="_Toc343532564" w:history="1">
        <w:r w:rsidR="009D18A5" w:rsidRPr="00C04760">
          <w:rPr>
            <w:rStyle w:val="Lienhypertexte"/>
          </w:rPr>
          <w:t>Présentation de la collectivité</w:t>
        </w:r>
        <w:r w:rsidR="009D18A5">
          <w:rPr>
            <w:webHidden/>
          </w:rPr>
          <w:tab/>
        </w:r>
        <w:r>
          <w:rPr>
            <w:webHidden/>
          </w:rPr>
          <w:fldChar w:fldCharType="begin"/>
        </w:r>
        <w:r w:rsidR="009D18A5">
          <w:rPr>
            <w:webHidden/>
          </w:rPr>
          <w:instrText xml:space="preserve"> PAGEREF _Toc343532564 \h </w:instrText>
        </w:r>
        <w:r>
          <w:rPr>
            <w:webHidden/>
          </w:rPr>
        </w:r>
        <w:r>
          <w:rPr>
            <w:webHidden/>
          </w:rPr>
          <w:fldChar w:fldCharType="separate"/>
        </w:r>
        <w:r w:rsidR="009D18A5">
          <w:rPr>
            <w:webHidden/>
          </w:rPr>
          <w:t>11</w:t>
        </w:r>
        <w:r>
          <w:rPr>
            <w:webHidden/>
          </w:rPr>
          <w:fldChar w:fldCharType="end"/>
        </w:r>
      </w:hyperlink>
    </w:p>
    <w:p w:rsidR="009D18A5" w:rsidRDefault="00F209A0">
      <w:pPr>
        <w:pStyle w:val="TM2"/>
        <w:rPr>
          <w:rFonts w:asciiTheme="minorHAnsi" w:eastAsiaTheme="minorEastAsia" w:hAnsiTheme="minorHAnsi" w:cstheme="minorBidi"/>
          <w:b w:val="0"/>
          <w:sz w:val="22"/>
          <w:szCs w:val="22"/>
        </w:rPr>
      </w:pPr>
      <w:hyperlink w:anchor="_Toc343532565" w:history="1">
        <w:r w:rsidR="009D18A5" w:rsidRPr="00C04760">
          <w:rPr>
            <w:rStyle w:val="Lienhypertexte"/>
          </w:rPr>
          <w:t>I.</w:t>
        </w:r>
        <w:r w:rsidR="009D18A5">
          <w:rPr>
            <w:rFonts w:asciiTheme="minorHAnsi" w:eastAsiaTheme="minorEastAsia" w:hAnsiTheme="minorHAnsi" w:cstheme="minorBidi"/>
            <w:b w:val="0"/>
            <w:sz w:val="22"/>
            <w:szCs w:val="22"/>
          </w:rPr>
          <w:tab/>
        </w:r>
        <w:r w:rsidR="009D18A5" w:rsidRPr="00C04760">
          <w:rPr>
            <w:rStyle w:val="Lienhypertexte"/>
          </w:rPr>
          <w:t>Généralités</w:t>
        </w:r>
        <w:r w:rsidR="009D18A5">
          <w:rPr>
            <w:webHidden/>
          </w:rPr>
          <w:tab/>
        </w:r>
        <w:r>
          <w:rPr>
            <w:webHidden/>
          </w:rPr>
          <w:fldChar w:fldCharType="begin"/>
        </w:r>
        <w:r w:rsidR="009D18A5">
          <w:rPr>
            <w:webHidden/>
          </w:rPr>
          <w:instrText xml:space="preserve"> PAGEREF _Toc343532565 \h </w:instrText>
        </w:r>
        <w:r>
          <w:rPr>
            <w:webHidden/>
          </w:rPr>
        </w:r>
        <w:r>
          <w:rPr>
            <w:webHidden/>
          </w:rPr>
          <w:fldChar w:fldCharType="separate"/>
        </w:r>
        <w:r w:rsidR="009D18A5">
          <w:rPr>
            <w:webHidden/>
          </w:rPr>
          <w:t>13</w:t>
        </w:r>
        <w:r>
          <w:rPr>
            <w:webHidden/>
          </w:rPr>
          <w:fldChar w:fldCharType="end"/>
        </w:r>
      </w:hyperlink>
    </w:p>
    <w:p w:rsidR="009D18A5" w:rsidRDefault="00F209A0">
      <w:pPr>
        <w:pStyle w:val="TM2"/>
        <w:rPr>
          <w:rFonts w:asciiTheme="minorHAnsi" w:eastAsiaTheme="minorEastAsia" w:hAnsiTheme="minorHAnsi" w:cstheme="minorBidi"/>
          <w:b w:val="0"/>
          <w:sz w:val="22"/>
          <w:szCs w:val="22"/>
        </w:rPr>
      </w:pPr>
      <w:hyperlink w:anchor="_Toc343532566" w:history="1">
        <w:r w:rsidR="009D18A5" w:rsidRPr="00C04760">
          <w:rPr>
            <w:rStyle w:val="Lienhypertexte"/>
          </w:rPr>
          <w:t>II.</w:t>
        </w:r>
        <w:r w:rsidR="009D18A5">
          <w:rPr>
            <w:rFonts w:asciiTheme="minorHAnsi" w:eastAsiaTheme="minorEastAsia" w:hAnsiTheme="minorHAnsi" w:cstheme="minorBidi"/>
            <w:b w:val="0"/>
            <w:sz w:val="22"/>
            <w:szCs w:val="22"/>
          </w:rPr>
          <w:tab/>
        </w:r>
        <w:r w:rsidR="009D18A5" w:rsidRPr="00C04760">
          <w:rPr>
            <w:rStyle w:val="Lienhypertexte"/>
          </w:rPr>
          <w:t>Milieu physique</w:t>
        </w:r>
        <w:r w:rsidR="009D18A5">
          <w:rPr>
            <w:webHidden/>
          </w:rPr>
          <w:tab/>
        </w:r>
        <w:r>
          <w:rPr>
            <w:webHidden/>
          </w:rPr>
          <w:fldChar w:fldCharType="begin"/>
        </w:r>
        <w:r w:rsidR="009D18A5">
          <w:rPr>
            <w:webHidden/>
          </w:rPr>
          <w:instrText xml:space="preserve"> PAGEREF _Toc343532566 \h </w:instrText>
        </w:r>
        <w:r>
          <w:rPr>
            <w:webHidden/>
          </w:rPr>
        </w:r>
        <w:r>
          <w:rPr>
            <w:webHidden/>
          </w:rPr>
          <w:fldChar w:fldCharType="separate"/>
        </w:r>
        <w:r w:rsidR="009D18A5">
          <w:rPr>
            <w:webHidden/>
          </w:rPr>
          <w:t>13</w:t>
        </w:r>
        <w:r>
          <w:rPr>
            <w:webHidden/>
          </w:rPr>
          <w:fldChar w:fldCharType="end"/>
        </w:r>
      </w:hyperlink>
    </w:p>
    <w:p w:rsidR="009D18A5" w:rsidRDefault="00F209A0">
      <w:pPr>
        <w:pStyle w:val="TM2"/>
        <w:rPr>
          <w:rFonts w:asciiTheme="minorHAnsi" w:eastAsiaTheme="minorEastAsia" w:hAnsiTheme="minorHAnsi" w:cstheme="minorBidi"/>
          <w:b w:val="0"/>
          <w:sz w:val="22"/>
          <w:szCs w:val="22"/>
        </w:rPr>
      </w:pPr>
      <w:hyperlink w:anchor="_Toc343532567" w:history="1">
        <w:r w:rsidR="009D18A5" w:rsidRPr="00C04760">
          <w:rPr>
            <w:rStyle w:val="Lienhypertexte"/>
          </w:rPr>
          <w:t>III.</w:t>
        </w:r>
        <w:r w:rsidR="009D18A5">
          <w:rPr>
            <w:rFonts w:asciiTheme="minorHAnsi" w:eastAsiaTheme="minorEastAsia" w:hAnsiTheme="minorHAnsi" w:cstheme="minorBidi"/>
            <w:b w:val="0"/>
            <w:sz w:val="22"/>
            <w:szCs w:val="22"/>
          </w:rPr>
          <w:tab/>
        </w:r>
        <w:r w:rsidR="009D18A5" w:rsidRPr="00C04760">
          <w:rPr>
            <w:rStyle w:val="Lienhypertexte"/>
          </w:rPr>
          <w:t>Réseau hydrographique</w:t>
        </w:r>
        <w:r w:rsidR="009D18A5">
          <w:rPr>
            <w:webHidden/>
          </w:rPr>
          <w:tab/>
        </w:r>
        <w:r>
          <w:rPr>
            <w:webHidden/>
          </w:rPr>
          <w:fldChar w:fldCharType="begin"/>
        </w:r>
        <w:r w:rsidR="009D18A5">
          <w:rPr>
            <w:webHidden/>
          </w:rPr>
          <w:instrText xml:space="preserve"> PAGEREF _Toc343532567 \h </w:instrText>
        </w:r>
        <w:r>
          <w:rPr>
            <w:webHidden/>
          </w:rPr>
        </w:r>
        <w:r>
          <w:rPr>
            <w:webHidden/>
          </w:rPr>
          <w:fldChar w:fldCharType="separate"/>
        </w:r>
        <w:r w:rsidR="009D18A5">
          <w:rPr>
            <w:webHidden/>
          </w:rPr>
          <w:t>14</w:t>
        </w:r>
        <w:r>
          <w:rPr>
            <w:webHidden/>
          </w:rPr>
          <w:fldChar w:fldCharType="end"/>
        </w:r>
      </w:hyperlink>
    </w:p>
    <w:p w:rsidR="009D18A5" w:rsidRDefault="00F209A0">
      <w:pPr>
        <w:pStyle w:val="TM2"/>
        <w:rPr>
          <w:rFonts w:asciiTheme="minorHAnsi" w:eastAsiaTheme="minorEastAsia" w:hAnsiTheme="minorHAnsi" w:cstheme="minorBidi"/>
          <w:b w:val="0"/>
          <w:sz w:val="22"/>
          <w:szCs w:val="22"/>
        </w:rPr>
      </w:pPr>
      <w:hyperlink w:anchor="_Toc343532568" w:history="1">
        <w:r w:rsidR="009D18A5" w:rsidRPr="00C04760">
          <w:rPr>
            <w:rStyle w:val="Lienhypertexte"/>
          </w:rPr>
          <w:t>IV.</w:t>
        </w:r>
        <w:r w:rsidR="009D18A5">
          <w:rPr>
            <w:rFonts w:asciiTheme="minorHAnsi" w:eastAsiaTheme="minorEastAsia" w:hAnsiTheme="minorHAnsi" w:cstheme="minorBidi"/>
            <w:b w:val="0"/>
            <w:sz w:val="22"/>
            <w:szCs w:val="22"/>
          </w:rPr>
          <w:tab/>
        </w:r>
        <w:r w:rsidR="009D18A5" w:rsidRPr="00C04760">
          <w:rPr>
            <w:rStyle w:val="Lienhypertexte"/>
          </w:rPr>
          <w:t>Documents cadre de la gestion de l’eau</w:t>
        </w:r>
        <w:r w:rsidR="009D18A5">
          <w:rPr>
            <w:webHidden/>
          </w:rPr>
          <w:tab/>
        </w:r>
        <w:r>
          <w:rPr>
            <w:webHidden/>
          </w:rPr>
          <w:fldChar w:fldCharType="begin"/>
        </w:r>
        <w:r w:rsidR="009D18A5">
          <w:rPr>
            <w:webHidden/>
          </w:rPr>
          <w:instrText xml:space="preserve"> PAGEREF _Toc343532568 \h </w:instrText>
        </w:r>
        <w:r>
          <w:rPr>
            <w:webHidden/>
          </w:rPr>
        </w:r>
        <w:r>
          <w:rPr>
            <w:webHidden/>
          </w:rPr>
          <w:fldChar w:fldCharType="separate"/>
        </w:r>
        <w:r w:rsidR="009D18A5">
          <w:rPr>
            <w:webHidden/>
          </w:rPr>
          <w:t>15</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569" w:history="1">
        <w:r w:rsidR="009D18A5" w:rsidRPr="00C04760">
          <w:rPr>
            <w:rStyle w:val="Lienhypertexte"/>
          </w:rPr>
          <w:t>IV.1.</w:t>
        </w:r>
        <w:r w:rsidR="009D18A5">
          <w:rPr>
            <w:rFonts w:asciiTheme="minorHAnsi" w:eastAsiaTheme="minorEastAsia" w:hAnsiTheme="minorHAnsi" w:cstheme="minorBidi"/>
            <w:sz w:val="22"/>
            <w:szCs w:val="22"/>
          </w:rPr>
          <w:tab/>
        </w:r>
        <w:r w:rsidR="009D18A5" w:rsidRPr="00C04760">
          <w:rPr>
            <w:rStyle w:val="Lienhypertexte"/>
          </w:rPr>
          <w:t>SDAGE Rhône Méditerrannée</w:t>
        </w:r>
        <w:r w:rsidR="009D18A5">
          <w:rPr>
            <w:webHidden/>
          </w:rPr>
          <w:tab/>
        </w:r>
        <w:r>
          <w:rPr>
            <w:webHidden/>
          </w:rPr>
          <w:fldChar w:fldCharType="begin"/>
        </w:r>
        <w:r w:rsidR="009D18A5">
          <w:rPr>
            <w:webHidden/>
          </w:rPr>
          <w:instrText xml:space="preserve"> PAGEREF _Toc343532569 \h </w:instrText>
        </w:r>
        <w:r>
          <w:rPr>
            <w:webHidden/>
          </w:rPr>
        </w:r>
        <w:r>
          <w:rPr>
            <w:webHidden/>
          </w:rPr>
          <w:fldChar w:fldCharType="separate"/>
        </w:r>
        <w:r w:rsidR="009D18A5">
          <w:rPr>
            <w:webHidden/>
          </w:rPr>
          <w:t>15</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570" w:history="1">
        <w:r w:rsidR="009D18A5" w:rsidRPr="00C04760">
          <w:rPr>
            <w:rStyle w:val="Lienhypertexte"/>
          </w:rPr>
          <w:t>IV.2.</w:t>
        </w:r>
        <w:r w:rsidR="009D18A5">
          <w:rPr>
            <w:rFonts w:asciiTheme="minorHAnsi" w:eastAsiaTheme="minorEastAsia" w:hAnsiTheme="minorHAnsi" w:cstheme="minorBidi"/>
            <w:sz w:val="22"/>
            <w:szCs w:val="22"/>
          </w:rPr>
          <w:tab/>
        </w:r>
        <w:r w:rsidR="009D18A5" w:rsidRPr="00C04760">
          <w:rPr>
            <w:rStyle w:val="Lienhypertexte"/>
          </w:rPr>
          <w:t>Contrat de rivières Brévenne-Turdine</w:t>
        </w:r>
        <w:r w:rsidR="009D18A5">
          <w:rPr>
            <w:webHidden/>
          </w:rPr>
          <w:tab/>
        </w:r>
        <w:r>
          <w:rPr>
            <w:webHidden/>
          </w:rPr>
          <w:fldChar w:fldCharType="begin"/>
        </w:r>
        <w:r w:rsidR="009D18A5">
          <w:rPr>
            <w:webHidden/>
          </w:rPr>
          <w:instrText xml:space="preserve"> PAGEREF _Toc343532570 \h </w:instrText>
        </w:r>
        <w:r>
          <w:rPr>
            <w:webHidden/>
          </w:rPr>
        </w:r>
        <w:r>
          <w:rPr>
            <w:webHidden/>
          </w:rPr>
          <w:fldChar w:fldCharType="separate"/>
        </w:r>
        <w:r w:rsidR="009D18A5">
          <w:rPr>
            <w:webHidden/>
          </w:rPr>
          <w:t>15</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571" w:history="1">
        <w:r w:rsidR="009D18A5" w:rsidRPr="00C04760">
          <w:rPr>
            <w:rStyle w:val="Lienhypertexte"/>
          </w:rPr>
          <w:t>IV.3.</w:t>
        </w:r>
        <w:r w:rsidR="009D18A5">
          <w:rPr>
            <w:rFonts w:asciiTheme="minorHAnsi" w:eastAsiaTheme="minorEastAsia" w:hAnsiTheme="minorHAnsi" w:cstheme="minorBidi"/>
            <w:sz w:val="22"/>
            <w:szCs w:val="22"/>
          </w:rPr>
          <w:tab/>
        </w:r>
        <w:r w:rsidR="009D18A5" w:rsidRPr="00C04760">
          <w:rPr>
            <w:rStyle w:val="Lienhypertexte"/>
          </w:rPr>
          <w:t>Zones sensibles à l’eutrophisation</w:t>
        </w:r>
        <w:r w:rsidR="009D18A5">
          <w:rPr>
            <w:webHidden/>
          </w:rPr>
          <w:tab/>
        </w:r>
        <w:r>
          <w:rPr>
            <w:webHidden/>
          </w:rPr>
          <w:fldChar w:fldCharType="begin"/>
        </w:r>
        <w:r w:rsidR="009D18A5">
          <w:rPr>
            <w:webHidden/>
          </w:rPr>
          <w:instrText xml:space="preserve"> PAGEREF _Toc343532571 \h </w:instrText>
        </w:r>
        <w:r>
          <w:rPr>
            <w:webHidden/>
          </w:rPr>
        </w:r>
        <w:r>
          <w:rPr>
            <w:webHidden/>
          </w:rPr>
          <w:fldChar w:fldCharType="separate"/>
        </w:r>
        <w:r w:rsidR="009D18A5">
          <w:rPr>
            <w:webHidden/>
          </w:rPr>
          <w:t>15</w:t>
        </w:r>
        <w:r>
          <w:rPr>
            <w:webHidden/>
          </w:rPr>
          <w:fldChar w:fldCharType="end"/>
        </w:r>
      </w:hyperlink>
    </w:p>
    <w:p w:rsidR="009D18A5" w:rsidRDefault="00F209A0">
      <w:pPr>
        <w:pStyle w:val="TM2"/>
        <w:rPr>
          <w:rFonts w:asciiTheme="minorHAnsi" w:eastAsiaTheme="minorEastAsia" w:hAnsiTheme="minorHAnsi" w:cstheme="minorBidi"/>
          <w:b w:val="0"/>
          <w:sz w:val="22"/>
          <w:szCs w:val="22"/>
        </w:rPr>
      </w:pPr>
      <w:hyperlink w:anchor="_Toc343532572" w:history="1">
        <w:r w:rsidR="009D18A5" w:rsidRPr="00C04760">
          <w:rPr>
            <w:rStyle w:val="Lienhypertexte"/>
          </w:rPr>
          <w:t>V.</w:t>
        </w:r>
        <w:r w:rsidR="009D18A5">
          <w:rPr>
            <w:rFonts w:asciiTheme="minorHAnsi" w:eastAsiaTheme="minorEastAsia" w:hAnsiTheme="minorHAnsi" w:cstheme="minorBidi"/>
            <w:b w:val="0"/>
            <w:sz w:val="22"/>
            <w:szCs w:val="22"/>
          </w:rPr>
          <w:tab/>
        </w:r>
        <w:r w:rsidR="009D18A5" w:rsidRPr="00C04760">
          <w:rPr>
            <w:rStyle w:val="Lienhypertexte"/>
          </w:rPr>
          <w:t>Documents d’urbanisme</w:t>
        </w:r>
        <w:r w:rsidR="009D18A5">
          <w:rPr>
            <w:webHidden/>
          </w:rPr>
          <w:tab/>
        </w:r>
        <w:r>
          <w:rPr>
            <w:webHidden/>
          </w:rPr>
          <w:fldChar w:fldCharType="begin"/>
        </w:r>
        <w:r w:rsidR="009D18A5">
          <w:rPr>
            <w:webHidden/>
          </w:rPr>
          <w:instrText xml:space="preserve"> PAGEREF _Toc343532572 \h </w:instrText>
        </w:r>
        <w:r>
          <w:rPr>
            <w:webHidden/>
          </w:rPr>
        </w:r>
        <w:r>
          <w:rPr>
            <w:webHidden/>
          </w:rPr>
          <w:fldChar w:fldCharType="separate"/>
        </w:r>
        <w:r w:rsidR="009D18A5">
          <w:rPr>
            <w:webHidden/>
          </w:rPr>
          <w:t>16</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573" w:history="1">
        <w:r w:rsidR="009D18A5" w:rsidRPr="00C04760">
          <w:rPr>
            <w:rStyle w:val="Lienhypertexte"/>
          </w:rPr>
          <w:t>V.1.</w:t>
        </w:r>
        <w:r w:rsidR="009D18A5">
          <w:rPr>
            <w:rFonts w:asciiTheme="minorHAnsi" w:eastAsiaTheme="minorEastAsia" w:hAnsiTheme="minorHAnsi" w:cstheme="minorBidi"/>
            <w:sz w:val="22"/>
            <w:szCs w:val="22"/>
          </w:rPr>
          <w:tab/>
        </w:r>
        <w:r w:rsidR="009D18A5" w:rsidRPr="00C04760">
          <w:rPr>
            <w:rStyle w:val="Lienhypertexte"/>
          </w:rPr>
          <w:t>Document d’urbanisme communal</w:t>
        </w:r>
        <w:r w:rsidR="009D18A5">
          <w:rPr>
            <w:webHidden/>
          </w:rPr>
          <w:tab/>
        </w:r>
        <w:r>
          <w:rPr>
            <w:webHidden/>
          </w:rPr>
          <w:fldChar w:fldCharType="begin"/>
        </w:r>
        <w:r w:rsidR="009D18A5">
          <w:rPr>
            <w:webHidden/>
          </w:rPr>
          <w:instrText xml:space="preserve"> PAGEREF _Toc343532573 \h </w:instrText>
        </w:r>
        <w:r>
          <w:rPr>
            <w:webHidden/>
          </w:rPr>
        </w:r>
        <w:r>
          <w:rPr>
            <w:webHidden/>
          </w:rPr>
          <w:fldChar w:fldCharType="separate"/>
        </w:r>
        <w:r w:rsidR="009D18A5">
          <w:rPr>
            <w:webHidden/>
          </w:rPr>
          <w:t>16</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574" w:history="1">
        <w:r w:rsidR="009D18A5" w:rsidRPr="00C04760">
          <w:rPr>
            <w:rStyle w:val="Lienhypertexte"/>
          </w:rPr>
          <w:t>V.2.</w:t>
        </w:r>
        <w:r w:rsidR="009D18A5">
          <w:rPr>
            <w:rFonts w:asciiTheme="minorHAnsi" w:eastAsiaTheme="minorEastAsia" w:hAnsiTheme="minorHAnsi" w:cstheme="minorBidi"/>
            <w:sz w:val="22"/>
            <w:szCs w:val="22"/>
          </w:rPr>
          <w:tab/>
        </w:r>
        <w:r w:rsidR="009D18A5" w:rsidRPr="00C04760">
          <w:rPr>
            <w:rStyle w:val="Lienhypertexte"/>
          </w:rPr>
          <w:t>SCOT de l’Ouest Lyonnais</w:t>
        </w:r>
        <w:r w:rsidR="009D18A5">
          <w:rPr>
            <w:webHidden/>
          </w:rPr>
          <w:tab/>
        </w:r>
        <w:r>
          <w:rPr>
            <w:webHidden/>
          </w:rPr>
          <w:fldChar w:fldCharType="begin"/>
        </w:r>
        <w:r w:rsidR="009D18A5">
          <w:rPr>
            <w:webHidden/>
          </w:rPr>
          <w:instrText xml:space="preserve"> PAGEREF _Toc343532574 \h </w:instrText>
        </w:r>
        <w:r>
          <w:rPr>
            <w:webHidden/>
          </w:rPr>
        </w:r>
        <w:r>
          <w:rPr>
            <w:webHidden/>
          </w:rPr>
          <w:fldChar w:fldCharType="separate"/>
        </w:r>
        <w:r w:rsidR="009D18A5">
          <w:rPr>
            <w:webHidden/>
          </w:rPr>
          <w:t>16</w:t>
        </w:r>
        <w:r>
          <w:rPr>
            <w:webHidden/>
          </w:rPr>
          <w:fldChar w:fldCharType="end"/>
        </w:r>
      </w:hyperlink>
    </w:p>
    <w:p w:rsidR="009D18A5" w:rsidRDefault="00F209A0">
      <w:pPr>
        <w:pStyle w:val="TM1"/>
        <w:rPr>
          <w:rFonts w:asciiTheme="minorHAnsi" w:eastAsiaTheme="minorEastAsia" w:hAnsiTheme="minorHAnsi" w:cstheme="minorBidi"/>
          <w:b w:val="0"/>
          <w:sz w:val="22"/>
          <w:szCs w:val="22"/>
        </w:rPr>
      </w:pPr>
      <w:hyperlink w:anchor="_Toc343532575" w:history="1">
        <w:r w:rsidR="009D18A5" w:rsidRPr="00C04760">
          <w:rPr>
            <w:rStyle w:val="Lienhypertexte"/>
          </w:rPr>
          <w:t>Mise à jour du zonage d’assainissement des eaux usées</w:t>
        </w:r>
        <w:r w:rsidR="009D18A5">
          <w:rPr>
            <w:webHidden/>
          </w:rPr>
          <w:tab/>
        </w:r>
        <w:r>
          <w:rPr>
            <w:webHidden/>
          </w:rPr>
          <w:fldChar w:fldCharType="begin"/>
        </w:r>
        <w:r w:rsidR="009D18A5">
          <w:rPr>
            <w:webHidden/>
          </w:rPr>
          <w:instrText xml:space="preserve"> PAGEREF _Toc343532575 \h </w:instrText>
        </w:r>
        <w:r>
          <w:rPr>
            <w:webHidden/>
          </w:rPr>
        </w:r>
        <w:r>
          <w:rPr>
            <w:webHidden/>
          </w:rPr>
          <w:fldChar w:fldCharType="separate"/>
        </w:r>
        <w:r w:rsidR="009D18A5">
          <w:rPr>
            <w:webHidden/>
          </w:rPr>
          <w:t>17</w:t>
        </w:r>
        <w:r>
          <w:rPr>
            <w:webHidden/>
          </w:rPr>
          <w:fldChar w:fldCharType="end"/>
        </w:r>
      </w:hyperlink>
    </w:p>
    <w:p w:rsidR="009D18A5" w:rsidRDefault="00F209A0">
      <w:pPr>
        <w:pStyle w:val="TM2"/>
        <w:rPr>
          <w:rFonts w:asciiTheme="minorHAnsi" w:eastAsiaTheme="minorEastAsia" w:hAnsiTheme="minorHAnsi" w:cstheme="minorBidi"/>
          <w:b w:val="0"/>
          <w:sz w:val="22"/>
          <w:szCs w:val="22"/>
        </w:rPr>
      </w:pPr>
      <w:hyperlink w:anchor="_Toc343532576" w:history="1">
        <w:r w:rsidR="009D18A5" w:rsidRPr="00C04760">
          <w:rPr>
            <w:rStyle w:val="Lienhypertexte"/>
          </w:rPr>
          <w:t>I.</w:t>
        </w:r>
        <w:r w:rsidR="009D18A5">
          <w:rPr>
            <w:rFonts w:asciiTheme="minorHAnsi" w:eastAsiaTheme="minorEastAsia" w:hAnsiTheme="minorHAnsi" w:cstheme="minorBidi"/>
            <w:b w:val="0"/>
            <w:sz w:val="22"/>
            <w:szCs w:val="22"/>
          </w:rPr>
          <w:tab/>
        </w:r>
        <w:r w:rsidR="009D18A5" w:rsidRPr="00C04760">
          <w:rPr>
            <w:rStyle w:val="Lienhypertexte"/>
          </w:rPr>
          <w:t>Objectifs, enjeux et réglementation</w:t>
        </w:r>
        <w:r w:rsidR="009D18A5">
          <w:rPr>
            <w:webHidden/>
          </w:rPr>
          <w:tab/>
        </w:r>
        <w:r>
          <w:rPr>
            <w:webHidden/>
          </w:rPr>
          <w:fldChar w:fldCharType="begin"/>
        </w:r>
        <w:r w:rsidR="009D18A5">
          <w:rPr>
            <w:webHidden/>
          </w:rPr>
          <w:instrText xml:space="preserve"> PAGEREF _Toc343532576 \h </w:instrText>
        </w:r>
        <w:r>
          <w:rPr>
            <w:webHidden/>
          </w:rPr>
        </w:r>
        <w:r>
          <w:rPr>
            <w:webHidden/>
          </w:rPr>
          <w:fldChar w:fldCharType="separate"/>
        </w:r>
        <w:r w:rsidR="009D18A5">
          <w:rPr>
            <w:webHidden/>
          </w:rPr>
          <w:t>19</w:t>
        </w:r>
        <w:r>
          <w:rPr>
            <w:webHidden/>
          </w:rPr>
          <w:fldChar w:fldCharType="end"/>
        </w:r>
      </w:hyperlink>
    </w:p>
    <w:p w:rsidR="009D18A5" w:rsidRDefault="00F209A0">
      <w:pPr>
        <w:pStyle w:val="TM3"/>
        <w:tabs>
          <w:tab w:val="left" w:pos="851"/>
        </w:tabs>
        <w:rPr>
          <w:rFonts w:asciiTheme="minorHAnsi" w:eastAsiaTheme="minorEastAsia" w:hAnsiTheme="minorHAnsi" w:cstheme="minorBidi"/>
          <w:sz w:val="22"/>
          <w:szCs w:val="22"/>
        </w:rPr>
      </w:pPr>
      <w:hyperlink w:anchor="_Toc343532577" w:history="1">
        <w:r w:rsidR="009D18A5" w:rsidRPr="00C04760">
          <w:rPr>
            <w:rStyle w:val="Lienhypertexte"/>
          </w:rPr>
          <w:t>I.1.</w:t>
        </w:r>
        <w:r w:rsidR="009D18A5">
          <w:rPr>
            <w:rFonts w:asciiTheme="minorHAnsi" w:eastAsiaTheme="minorEastAsia" w:hAnsiTheme="minorHAnsi" w:cstheme="minorBidi"/>
            <w:sz w:val="22"/>
            <w:szCs w:val="22"/>
          </w:rPr>
          <w:tab/>
        </w:r>
        <w:r w:rsidR="009D18A5" w:rsidRPr="00C04760">
          <w:rPr>
            <w:rStyle w:val="Lienhypertexte"/>
          </w:rPr>
          <w:t>Objectifs</w:t>
        </w:r>
        <w:r w:rsidR="009D18A5">
          <w:rPr>
            <w:webHidden/>
          </w:rPr>
          <w:tab/>
        </w:r>
        <w:r>
          <w:rPr>
            <w:webHidden/>
          </w:rPr>
          <w:fldChar w:fldCharType="begin"/>
        </w:r>
        <w:r w:rsidR="009D18A5">
          <w:rPr>
            <w:webHidden/>
          </w:rPr>
          <w:instrText xml:space="preserve"> PAGEREF _Toc343532577 \h </w:instrText>
        </w:r>
        <w:r>
          <w:rPr>
            <w:webHidden/>
          </w:rPr>
        </w:r>
        <w:r>
          <w:rPr>
            <w:webHidden/>
          </w:rPr>
          <w:fldChar w:fldCharType="separate"/>
        </w:r>
        <w:r w:rsidR="009D18A5">
          <w:rPr>
            <w:webHidden/>
          </w:rPr>
          <w:t>19</w:t>
        </w:r>
        <w:r>
          <w:rPr>
            <w:webHidden/>
          </w:rPr>
          <w:fldChar w:fldCharType="end"/>
        </w:r>
      </w:hyperlink>
    </w:p>
    <w:p w:rsidR="009D18A5" w:rsidRDefault="00F209A0">
      <w:pPr>
        <w:pStyle w:val="TM3"/>
        <w:tabs>
          <w:tab w:val="left" w:pos="851"/>
        </w:tabs>
        <w:rPr>
          <w:rFonts w:asciiTheme="minorHAnsi" w:eastAsiaTheme="minorEastAsia" w:hAnsiTheme="minorHAnsi" w:cstheme="minorBidi"/>
          <w:sz w:val="22"/>
          <w:szCs w:val="22"/>
        </w:rPr>
      </w:pPr>
      <w:hyperlink w:anchor="_Toc343532578" w:history="1">
        <w:r w:rsidR="009D18A5" w:rsidRPr="00C04760">
          <w:rPr>
            <w:rStyle w:val="Lienhypertexte"/>
          </w:rPr>
          <w:t>I.2.</w:t>
        </w:r>
        <w:r w:rsidR="009D18A5">
          <w:rPr>
            <w:rFonts w:asciiTheme="minorHAnsi" w:eastAsiaTheme="minorEastAsia" w:hAnsiTheme="minorHAnsi" w:cstheme="minorBidi"/>
            <w:sz w:val="22"/>
            <w:szCs w:val="22"/>
          </w:rPr>
          <w:tab/>
        </w:r>
        <w:r w:rsidR="009D18A5" w:rsidRPr="00C04760">
          <w:rPr>
            <w:rStyle w:val="Lienhypertexte"/>
          </w:rPr>
          <w:t>Rappels règlementaires</w:t>
        </w:r>
        <w:r w:rsidR="009D18A5">
          <w:rPr>
            <w:webHidden/>
          </w:rPr>
          <w:tab/>
        </w:r>
        <w:r>
          <w:rPr>
            <w:webHidden/>
          </w:rPr>
          <w:fldChar w:fldCharType="begin"/>
        </w:r>
        <w:r w:rsidR="009D18A5">
          <w:rPr>
            <w:webHidden/>
          </w:rPr>
          <w:instrText xml:space="preserve"> PAGEREF _Toc343532578 \h </w:instrText>
        </w:r>
        <w:r>
          <w:rPr>
            <w:webHidden/>
          </w:rPr>
        </w:r>
        <w:r>
          <w:rPr>
            <w:webHidden/>
          </w:rPr>
          <w:fldChar w:fldCharType="separate"/>
        </w:r>
        <w:r w:rsidR="009D18A5">
          <w:rPr>
            <w:webHidden/>
          </w:rPr>
          <w:t>20</w:t>
        </w:r>
        <w:r>
          <w:rPr>
            <w:webHidden/>
          </w:rPr>
          <w:fldChar w:fldCharType="end"/>
        </w:r>
      </w:hyperlink>
    </w:p>
    <w:p w:rsidR="009D18A5" w:rsidRDefault="00F209A0">
      <w:pPr>
        <w:pStyle w:val="TM2"/>
        <w:rPr>
          <w:rFonts w:asciiTheme="minorHAnsi" w:eastAsiaTheme="minorEastAsia" w:hAnsiTheme="minorHAnsi" w:cstheme="minorBidi"/>
          <w:b w:val="0"/>
          <w:sz w:val="22"/>
          <w:szCs w:val="22"/>
        </w:rPr>
      </w:pPr>
      <w:hyperlink w:anchor="_Toc343532579" w:history="1">
        <w:r w:rsidR="009D18A5" w:rsidRPr="00C04760">
          <w:rPr>
            <w:rStyle w:val="Lienhypertexte"/>
          </w:rPr>
          <w:t>II.</w:t>
        </w:r>
        <w:r w:rsidR="009D18A5">
          <w:rPr>
            <w:rFonts w:asciiTheme="minorHAnsi" w:eastAsiaTheme="minorEastAsia" w:hAnsiTheme="minorHAnsi" w:cstheme="minorBidi"/>
            <w:b w:val="0"/>
            <w:sz w:val="22"/>
            <w:szCs w:val="22"/>
          </w:rPr>
          <w:tab/>
        </w:r>
        <w:r w:rsidR="009D18A5" w:rsidRPr="00C04760">
          <w:rPr>
            <w:rStyle w:val="Lienhypertexte"/>
          </w:rPr>
          <w:t>Etat des lieux de l’assainissement collectif</w:t>
        </w:r>
        <w:r w:rsidR="009D18A5">
          <w:rPr>
            <w:webHidden/>
          </w:rPr>
          <w:tab/>
        </w:r>
        <w:r>
          <w:rPr>
            <w:webHidden/>
          </w:rPr>
          <w:fldChar w:fldCharType="begin"/>
        </w:r>
        <w:r w:rsidR="009D18A5">
          <w:rPr>
            <w:webHidden/>
          </w:rPr>
          <w:instrText xml:space="preserve"> PAGEREF _Toc343532579 \h </w:instrText>
        </w:r>
        <w:r>
          <w:rPr>
            <w:webHidden/>
          </w:rPr>
        </w:r>
        <w:r>
          <w:rPr>
            <w:webHidden/>
          </w:rPr>
          <w:fldChar w:fldCharType="separate"/>
        </w:r>
        <w:r w:rsidR="009D18A5">
          <w:rPr>
            <w:webHidden/>
          </w:rPr>
          <w:t>22</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580" w:history="1">
        <w:r w:rsidR="009D18A5" w:rsidRPr="00C04760">
          <w:rPr>
            <w:rStyle w:val="Lienhypertexte"/>
          </w:rPr>
          <w:t>II.1.</w:t>
        </w:r>
        <w:r w:rsidR="009D18A5">
          <w:rPr>
            <w:rFonts w:asciiTheme="minorHAnsi" w:eastAsiaTheme="minorEastAsia" w:hAnsiTheme="minorHAnsi" w:cstheme="minorBidi"/>
            <w:sz w:val="22"/>
            <w:szCs w:val="22"/>
          </w:rPr>
          <w:tab/>
        </w:r>
        <w:r w:rsidR="009D18A5" w:rsidRPr="00C04760">
          <w:rPr>
            <w:rStyle w:val="Lienhypertexte"/>
          </w:rPr>
          <w:t>Organisation locale de l’assainissement collectif</w:t>
        </w:r>
        <w:r w:rsidR="009D18A5">
          <w:rPr>
            <w:webHidden/>
          </w:rPr>
          <w:tab/>
        </w:r>
        <w:r>
          <w:rPr>
            <w:webHidden/>
          </w:rPr>
          <w:fldChar w:fldCharType="begin"/>
        </w:r>
        <w:r w:rsidR="009D18A5">
          <w:rPr>
            <w:webHidden/>
          </w:rPr>
          <w:instrText xml:space="preserve"> PAGEREF _Toc343532580 \h </w:instrText>
        </w:r>
        <w:r>
          <w:rPr>
            <w:webHidden/>
          </w:rPr>
        </w:r>
        <w:r>
          <w:rPr>
            <w:webHidden/>
          </w:rPr>
          <w:fldChar w:fldCharType="separate"/>
        </w:r>
        <w:r w:rsidR="009D18A5">
          <w:rPr>
            <w:webHidden/>
          </w:rPr>
          <w:t>22</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581" w:history="1">
        <w:r w:rsidR="009D18A5" w:rsidRPr="00C04760">
          <w:rPr>
            <w:rStyle w:val="Lienhypertexte"/>
          </w:rPr>
          <w:t>II.2.</w:t>
        </w:r>
        <w:r w:rsidR="009D18A5">
          <w:rPr>
            <w:rFonts w:asciiTheme="minorHAnsi" w:eastAsiaTheme="minorEastAsia" w:hAnsiTheme="minorHAnsi" w:cstheme="minorBidi"/>
            <w:sz w:val="22"/>
            <w:szCs w:val="22"/>
          </w:rPr>
          <w:tab/>
        </w:r>
        <w:r w:rsidR="009D18A5" w:rsidRPr="00C04760">
          <w:rPr>
            <w:rStyle w:val="Lienhypertexte"/>
          </w:rPr>
          <w:t>Présentation du réseau d’assainissement</w:t>
        </w:r>
        <w:r w:rsidR="009D18A5">
          <w:rPr>
            <w:webHidden/>
          </w:rPr>
          <w:tab/>
        </w:r>
        <w:r>
          <w:rPr>
            <w:webHidden/>
          </w:rPr>
          <w:fldChar w:fldCharType="begin"/>
        </w:r>
        <w:r w:rsidR="009D18A5">
          <w:rPr>
            <w:webHidden/>
          </w:rPr>
          <w:instrText xml:space="preserve"> PAGEREF _Toc343532581 \h </w:instrText>
        </w:r>
        <w:r>
          <w:rPr>
            <w:webHidden/>
          </w:rPr>
        </w:r>
        <w:r>
          <w:rPr>
            <w:webHidden/>
          </w:rPr>
          <w:fldChar w:fldCharType="separate"/>
        </w:r>
        <w:r w:rsidR="009D18A5">
          <w:rPr>
            <w:webHidden/>
          </w:rPr>
          <w:t>22</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582" w:history="1">
        <w:r w:rsidR="009D18A5" w:rsidRPr="00C04760">
          <w:rPr>
            <w:rStyle w:val="Lienhypertexte"/>
          </w:rPr>
          <w:t>II.3.</w:t>
        </w:r>
        <w:r w:rsidR="009D18A5">
          <w:rPr>
            <w:rFonts w:asciiTheme="minorHAnsi" w:eastAsiaTheme="minorEastAsia" w:hAnsiTheme="minorHAnsi" w:cstheme="minorBidi"/>
            <w:sz w:val="22"/>
            <w:szCs w:val="22"/>
          </w:rPr>
          <w:tab/>
        </w:r>
        <w:r w:rsidR="009D18A5" w:rsidRPr="00C04760">
          <w:rPr>
            <w:rStyle w:val="Lienhypertexte"/>
          </w:rPr>
          <w:t>Dysfonctionnements</w:t>
        </w:r>
        <w:r w:rsidR="009D18A5">
          <w:rPr>
            <w:webHidden/>
          </w:rPr>
          <w:tab/>
        </w:r>
        <w:r>
          <w:rPr>
            <w:webHidden/>
          </w:rPr>
          <w:fldChar w:fldCharType="begin"/>
        </w:r>
        <w:r w:rsidR="009D18A5">
          <w:rPr>
            <w:webHidden/>
          </w:rPr>
          <w:instrText xml:space="preserve"> PAGEREF _Toc343532582 \h </w:instrText>
        </w:r>
        <w:r>
          <w:rPr>
            <w:webHidden/>
          </w:rPr>
        </w:r>
        <w:r>
          <w:rPr>
            <w:webHidden/>
          </w:rPr>
          <w:fldChar w:fldCharType="separate"/>
        </w:r>
        <w:r w:rsidR="009D18A5">
          <w:rPr>
            <w:webHidden/>
          </w:rPr>
          <w:t>23</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583" w:history="1">
        <w:r w:rsidR="009D18A5" w:rsidRPr="00C04760">
          <w:rPr>
            <w:rStyle w:val="Lienhypertexte"/>
          </w:rPr>
          <w:t>II.4.</w:t>
        </w:r>
        <w:r w:rsidR="009D18A5">
          <w:rPr>
            <w:rFonts w:asciiTheme="minorHAnsi" w:eastAsiaTheme="minorEastAsia" w:hAnsiTheme="minorHAnsi" w:cstheme="minorBidi"/>
            <w:sz w:val="22"/>
            <w:szCs w:val="22"/>
          </w:rPr>
          <w:tab/>
        </w:r>
        <w:r w:rsidR="009D18A5" w:rsidRPr="00C04760">
          <w:rPr>
            <w:rStyle w:val="Lienhypertexte"/>
          </w:rPr>
          <w:t>Présentation de l’unité de traitement</w:t>
        </w:r>
        <w:r w:rsidR="009D18A5">
          <w:rPr>
            <w:webHidden/>
          </w:rPr>
          <w:tab/>
        </w:r>
        <w:r>
          <w:rPr>
            <w:webHidden/>
          </w:rPr>
          <w:fldChar w:fldCharType="begin"/>
        </w:r>
        <w:r w:rsidR="009D18A5">
          <w:rPr>
            <w:webHidden/>
          </w:rPr>
          <w:instrText xml:space="preserve"> PAGEREF _Toc343532583 \h </w:instrText>
        </w:r>
        <w:r>
          <w:rPr>
            <w:webHidden/>
          </w:rPr>
        </w:r>
        <w:r>
          <w:rPr>
            <w:webHidden/>
          </w:rPr>
          <w:fldChar w:fldCharType="separate"/>
        </w:r>
        <w:r w:rsidR="009D18A5">
          <w:rPr>
            <w:webHidden/>
          </w:rPr>
          <w:t>23</w:t>
        </w:r>
        <w:r>
          <w:rPr>
            <w:webHidden/>
          </w:rPr>
          <w:fldChar w:fldCharType="end"/>
        </w:r>
      </w:hyperlink>
    </w:p>
    <w:p w:rsidR="009D18A5" w:rsidRDefault="00F209A0">
      <w:pPr>
        <w:pStyle w:val="TM2"/>
        <w:rPr>
          <w:rFonts w:asciiTheme="minorHAnsi" w:eastAsiaTheme="minorEastAsia" w:hAnsiTheme="minorHAnsi" w:cstheme="minorBidi"/>
          <w:b w:val="0"/>
          <w:sz w:val="22"/>
          <w:szCs w:val="22"/>
        </w:rPr>
      </w:pPr>
      <w:hyperlink w:anchor="_Toc343532584" w:history="1">
        <w:r w:rsidR="009D18A5" w:rsidRPr="00C04760">
          <w:rPr>
            <w:rStyle w:val="Lienhypertexte"/>
          </w:rPr>
          <w:t>III.</w:t>
        </w:r>
        <w:r w:rsidR="009D18A5">
          <w:rPr>
            <w:rFonts w:asciiTheme="minorHAnsi" w:eastAsiaTheme="minorEastAsia" w:hAnsiTheme="minorHAnsi" w:cstheme="minorBidi"/>
            <w:b w:val="0"/>
            <w:sz w:val="22"/>
            <w:szCs w:val="22"/>
          </w:rPr>
          <w:tab/>
        </w:r>
        <w:r w:rsidR="009D18A5" w:rsidRPr="00C04760">
          <w:rPr>
            <w:rStyle w:val="Lienhypertexte"/>
          </w:rPr>
          <w:t>Etat des lieux de l’assainissement non collectif</w:t>
        </w:r>
        <w:r w:rsidR="009D18A5">
          <w:rPr>
            <w:webHidden/>
          </w:rPr>
          <w:tab/>
        </w:r>
        <w:r>
          <w:rPr>
            <w:webHidden/>
          </w:rPr>
          <w:fldChar w:fldCharType="begin"/>
        </w:r>
        <w:r w:rsidR="009D18A5">
          <w:rPr>
            <w:webHidden/>
          </w:rPr>
          <w:instrText xml:space="preserve"> PAGEREF _Toc343532584 \h </w:instrText>
        </w:r>
        <w:r>
          <w:rPr>
            <w:webHidden/>
          </w:rPr>
        </w:r>
        <w:r>
          <w:rPr>
            <w:webHidden/>
          </w:rPr>
          <w:fldChar w:fldCharType="separate"/>
        </w:r>
        <w:r w:rsidR="009D18A5">
          <w:rPr>
            <w:webHidden/>
          </w:rPr>
          <w:t>24</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585" w:history="1">
        <w:r w:rsidR="009D18A5" w:rsidRPr="00C04760">
          <w:rPr>
            <w:rStyle w:val="Lienhypertexte"/>
          </w:rPr>
          <w:t>III.1.</w:t>
        </w:r>
        <w:r w:rsidR="009D18A5">
          <w:rPr>
            <w:rFonts w:asciiTheme="minorHAnsi" w:eastAsiaTheme="minorEastAsia" w:hAnsiTheme="minorHAnsi" w:cstheme="minorBidi"/>
            <w:sz w:val="22"/>
            <w:szCs w:val="22"/>
          </w:rPr>
          <w:tab/>
        </w:r>
        <w:r w:rsidR="009D18A5" w:rsidRPr="00C04760">
          <w:rPr>
            <w:rStyle w:val="Lienhypertexte"/>
          </w:rPr>
          <w:t>Organisation locale de l’assainissement non collectif</w:t>
        </w:r>
        <w:r w:rsidR="009D18A5">
          <w:rPr>
            <w:webHidden/>
          </w:rPr>
          <w:tab/>
        </w:r>
        <w:r>
          <w:rPr>
            <w:webHidden/>
          </w:rPr>
          <w:fldChar w:fldCharType="begin"/>
        </w:r>
        <w:r w:rsidR="009D18A5">
          <w:rPr>
            <w:webHidden/>
          </w:rPr>
          <w:instrText xml:space="preserve"> PAGEREF _Toc343532585 \h </w:instrText>
        </w:r>
        <w:r>
          <w:rPr>
            <w:webHidden/>
          </w:rPr>
        </w:r>
        <w:r>
          <w:rPr>
            <w:webHidden/>
          </w:rPr>
          <w:fldChar w:fldCharType="separate"/>
        </w:r>
        <w:r w:rsidR="009D18A5">
          <w:rPr>
            <w:webHidden/>
          </w:rPr>
          <w:t>24</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586" w:history="1">
        <w:r w:rsidR="009D18A5" w:rsidRPr="00C04760">
          <w:rPr>
            <w:rStyle w:val="Lienhypertexte"/>
          </w:rPr>
          <w:t>III.2.</w:t>
        </w:r>
        <w:r w:rsidR="009D18A5">
          <w:rPr>
            <w:rFonts w:asciiTheme="minorHAnsi" w:eastAsiaTheme="minorEastAsia" w:hAnsiTheme="minorHAnsi" w:cstheme="minorBidi"/>
            <w:sz w:val="22"/>
            <w:szCs w:val="22"/>
          </w:rPr>
          <w:tab/>
        </w:r>
        <w:r w:rsidR="009D18A5" w:rsidRPr="00C04760">
          <w:rPr>
            <w:rStyle w:val="Lienhypertexte"/>
          </w:rPr>
          <w:t>Diagnostic des installations</w:t>
        </w:r>
        <w:r w:rsidR="009D18A5">
          <w:rPr>
            <w:webHidden/>
          </w:rPr>
          <w:tab/>
        </w:r>
        <w:r>
          <w:rPr>
            <w:webHidden/>
          </w:rPr>
          <w:fldChar w:fldCharType="begin"/>
        </w:r>
        <w:r w:rsidR="009D18A5">
          <w:rPr>
            <w:webHidden/>
          </w:rPr>
          <w:instrText xml:space="preserve"> PAGEREF _Toc343532586 \h </w:instrText>
        </w:r>
        <w:r>
          <w:rPr>
            <w:webHidden/>
          </w:rPr>
        </w:r>
        <w:r>
          <w:rPr>
            <w:webHidden/>
          </w:rPr>
          <w:fldChar w:fldCharType="separate"/>
        </w:r>
        <w:r w:rsidR="009D18A5">
          <w:rPr>
            <w:webHidden/>
          </w:rPr>
          <w:t>24</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587" w:history="1">
        <w:r w:rsidR="009D18A5" w:rsidRPr="00C04760">
          <w:rPr>
            <w:rStyle w:val="Lienhypertexte"/>
          </w:rPr>
          <w:t>III.3.</w:t>
        </w:r>
        <w:r w:rsidR="009D18A5">
          <w:rPr>
            <w:rFonts w:asciiTheme="minorHAnsi" w:eastAsiaTheme="minorEastAsia" w:hAnsiTheme="minorHAnsi" w:cstheme="minorBidi"/>
            <w:sz w:val="22"/>
            <w:szCs w:val="22"/>
          </w:rPr>
          <w:tab/>
        </w:r>
        <w:r w:rsidR="009D18A5" w:rsidRPr="00C04760">
          <w:rPr>
            <w:rStyle w:val="Lienhypertexte"/>
          </w:rPr>
          <w:t>Faisabilité de l’assainissement non collectif</w:t>
        </w:r>
        <w:r w:rsidR="009D18A5">
          <w:rPr>
            <w:webHidden/>
          </w:rPr>
          <w:tab/>
        </w:r>
        <w:r>
          <w:rPr>
            <w:webHidden/>
          </w:rPr>
          <w:fldChar w:fldCharType="begin"/>
        </w:r>
        <w:r w:rsidR="009D18A5">
          <w:rPr>
            <w:webHidden/>
          </w:rPr>
          <w:instrText xml:space="preserve"> PAGEREF _Toc343532587 \h </w:instrText>
        </w:r>
        <w:r>
          <w:rPr>
            <w:webHidden/>
          </w:rPr>
        </w:r>
        <w:r>
          <w:rPr>
            <w:webHidden/>
          </w:rPr>
          <w:fldChar w:fldCharType="separate"/>
        </w:r>
        <w:r w:rsidR="009D18A5">
          <w:rPr>
            <w:webHidden/>
          </w:rPr>
          <w:t>25</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588" w:history="1">
        <w:r w:rsidR="009D18A5" w:rsidRPr="00C04760">
          <w:rPr>
            <w:rStyle w:val="Lienhypertexte"/>
          </w:rPr>
          <w:t>III.4.</w:t>
        </w:r>
        <w:r w:rsidR="009D18A5">
          <w:rPr>
            <w:rFonts w:asciiTheme="minorHAnsi" w:eastAsiaTheme="minorEastAsia" w:hAnsiTheme="minorHAnsi" w:cstheme="minorBidi"/>
            <w:sz w:val="22"/>
            <w:szCs w:val="22"/>
          </w:rPr>
          <w:tab/>
        </w:r>
        <w:r w:rsidR="009D18A5" w:rsidRPr="00C04760">
          <w:rPr>
            <w:rStyle w:val="Lienhypertexte"/>
          </w:rPr>
          <w:t>Scénarios de raccordement</w:t>
        </w:r>
        <w:r w:rsidR="009D18A5">
          <w:rPr>
            <w:webHidden/>
          </w:rPr>
          <w:tab/>
        </w:r>
        <w:r>
          <w:rPr>
            <w:webHidden/>
          </w:rPr>
          <w:fldChar w:fldCharType="begin"/>
        </w:r>
        <w:r w:rsidR="009D18A5">
          <w:rPr>
            <w:webHidden/>
          </w:rPr>
          <w:instrText xml:space="preserve"> PAGEREF _Toc343532588 \h </w:instrText>
        </w:r>
        <w:r>
          <w:rPr>
            <w:webHidden/>
          </w:rPr>
        </w:r>
        <w:r>
          <w:rPr>
            <w:webHidden/>
          </w:rPr>
          <w:fldChar w:fldCharType="separate"/>
        </w:r>
        <w:r w:rsidR="009D18A5">
          <w:rPr>
            <w:webHidden/>
          </w:rPr>
          <w:t>25</w:t>
        </w:r>
        <w:r>
          <w:rPr>
            <w:webHidden/>
          </w:rPr>
          <w:fldChar w:fldCharType="end"/>
        </w:r>
      </w:hyperlink>
    </w:p>
    <w:p w:rsidR="009D18A5" w:rsidRDefault="00F209A0">
      <w:pPr>
        <w:pStyle w:val="TM2"/>
        <w:rPr>
          <w:rFonts w:asciiTheme="minorHAnsi" w:eastAsiaTheme="minorEastAsia" w:hAnsiTheme="minorHAnsi" w:cstheme="minorBidi"/>
          <w:b w:val="0"/>
          <w:sz w:val="22"/>
          <w:szCs w:val="22"/>
        </w:rPr>
      </w:pPr>
      <w:hyperlink w:anchor="_Toc343532589" w:history="1">
        <w:r w:rsidR="009D18A5" w:rsidRPr="00C04760">
          <w:rPr>
            <w:rStyle w:val="Lienhypertexte"/>
          </w:rPr>
          <w:t>IV.</w:t>
        </w:r>
        <w:r w:rsidR="009D18A5">
          <w:rPr>
            <w:rFonts w:asciiTheme="minorHAnsi" w:eastAsiaTheme="minorEastAsia" w:hAnsiTheme="minorHAnsi" w:cstheme="minorBidi"/>
            <w:b w:val="0"/>
            <w:sz w:val="22"/>
            <w:szCs w:val="22"/>
          </w:rPr>
          <w:tab/>
        </w:r>
        <w:r w:rsidR="009D18A5" w:rsidRPr="00C04760">
          <w:rPr>
            <w:rStyle w:val="Lienhypertexte"/>
          </w:rPr>
          <w:t>Programme de travaux relatif au système d’assainissement des eaux usées</w:t>
        </w:r>
        <w:r w:rsidR="009D18A5">
          <w:rPr>
            <w:webHidden/>
          </w:rPr>
          <w:tab/>
        </w:r>
        <w:r>
          <w:rPr>
            <w:webHidden/>
          </w:rPr>
          <w:fldChar w:fldCharType="begin"/>
        </w:r>
        <w:r w:rsidR="009D18A5">
          <w:rPr>
            <w:webHidden/>
          </w:rPr>
          <w:instrText xml:space="preserve"> PAGEREF _Toc343532589 \h </w:instrText>
        </w:r>
        <w:r>
          <w:rPr>
            <w:webHidden/>
          </w:rPr>
        </w:r>
        <w:r>
          <w:rPr>
            <w:webHidden/>
          </w:rPr>
          <w:fldChar w:fldCharType="separate"/>
        </w:r>
        <w:r w:rsidR="009D18A5">
          <w:rPr>
            <w:webHidden/>
          </w:rPr>
          <w:t>26</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590" w:history="1">
        <w:r w:rsidR="009D18A5" w:rsidRPr="00C04760">
          <w:rPr>
            <w:rStyle w:val="Lienhypertexte"/>
          </w:rPr>
          <w:t>IV.1.</w:t>
        </w:r>
        <w:r w:rsidR="009D18A5">
          <w:rPr>
            <w:rFonts w:asciiTheme="minorHAnsi" w:eastAsiaTheme="minorEastAsia" w:hAnsiTheme="minorHAnsi" w:cstheme="minorBidi"/>
            <w:sz w:val="22"/>
            <w:szCs w:val="22"/>
          </w:rPr>
          <w:tab/>
        </w:r>
        <w:r w:rsidR="009D18A5" w:rsidRPr="00C04760">
          <w:rPr>
            <w:rStyle w:val="Lienhypertexte"/>
          </w:rPr>
          <w:t>Déversoir d’orage entre la route du Moulin et la route de Provence</w:t>
        </w:r>
        <w:r w:rsidR="009D18A5">
          <w:rPr>
            <w:webHidden/>
          </w:rPr>
          <w:tab/>
        </w:r>
        <w:r>
          <w:rPr>
            <w:webHidden/>
          </w:rPr>
          <w:fldChar w:fldCharType="begin"/>
        </w:r>
        <w:r w:rsidR="009D18A5">
          <w:rPr>
            <w:webHidden/>
          </w:rPr>
          <w:instrText xml:space="preserve"> PAGEREF _Toc343532590 \h </w:instrText>
        </w:r>
        <w:r>
          <w:rPr>
            <w:webHidden/>
          </w:rPr>
        </w:r>
        <w:r>
          <w:rPr>
            <w:webHidden/>
          </w:rPr>
          <w:fldChar w:fldCharType="separate"/>
        </w:r>
        <w:r w:rsidR="009D18A5">
          <w:rPr>
            <w:webHidden/>
          </w:rPr>
          <w:t>26</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591" w:history="1">
        <w:r w:rsidR="009D18A5" w:rsidRPr="00C04760">
          <w:rPr>
            <w:rStyle w:val="Lienhypertexte"/>
          </w:rPr>
          <w:t>IV.2.</w:t>
        </w:r>
        <w:r w:rsidR="009D18A5">
          <w:rPr>
            <w:rFonts w:asciiTheme="minorHAnsi" w:eastAsiaTheme="minorEastAsia" w:hAnsiTheme="minorHAnsi" w:cstheme="minorBidi"/>
            <w:sz w:val="22"/>
            <w:szCs w:val="22"/>
          </w:rPr>
          <w:tab/>
        </w:r>
        <w:r w:rsidR="009D18A5" w:rsidRPr="00C04760">
          <w:rPr>
            <w:rStyle w:val="Lienhypertexte"/>
          </w:rPr>
          <w:t>Regard d’eaux usées au droit de la RD 76</w:t>
        </w:r>
        <w:r w:rsidR="009D18A5">
          <w:rPr>
            <w:webHidden/>
          </w:rPr>
          <w:tab/>
        </w:r>
        <w:r>
          <w:rPr>
            <w:webHidden/>
          </w:rPr>
          <w:fldChar w:fldCharType="begin"/>
        </w:r>
        <w:r w:rsidR="009D18A5">
          <w:rPr>
            <w:webHidden/>
          </w:rPr>
          <w:instrText xml:space="preserve"> PAGEREF _Toc343532591 \h </w:instrText>
        </w:r>
        <w:r>
          <w:rPr>
            <w:webHidden/>
          </w:rPr>
        </w:r>
        <w:r>
          <w:rPr>
            <w:webHidden/>
          </w:rPr>
          <w:fldChar w:fldCharType="separate"/>
        </w:r>
        <w:r w:rsidR="009D18A5">
          <w:rPr>
            <w:webHidden/>
          </w:rPr>
          <w:t>28</w:t>
        </w:r>
        <w:r>
          <w:rPr>
            <w:webHidden/>
          </w:rPr>
          <w:fldChar w:fldCharType="end"/>
        </w:r>
      </w:hyperlink>
    </w:p>
    <w:p w:rsidR="009D18A5" w:rsidRDefault="00F209A0">
      <w:pPr>
        <w:pStyle w:val="TM2"/>
        <w:rPr>
          <w:rFonts w:asciiTheme="minorHAnsi" w:eastAsiaTheme="minorEastAsia" w:hAnsiTheme="minorHAnsi" w:cstheme="minorBidi"/>
          <w:b w:val="0"/>
          <w:sz w:val="22"/>
          <w:szCs w:val="22"/>
        </w:rPr>
      </w:pPr>
      <w:hyperlink w:anchor="_Toc343532592" w:history="1">
        <w:r w:rsidR="009D18A5" w:rsidRPr="00C04760">
          <w:rPr>
            <w:rStyle w:val="Lienhypertexte"/>
          </w:rPr>
          <w:t>V.</w:t>
        </w:r>
        <w:r w:rsidR="009D18A5">
          <w:rPr>
            <w:rFonts w:asciiTheme="minorHAnsi" w:eastAsiaTheme="minorEastAsia" w:hAnsiTheme="minorHAnsi" w:cstheme="minorBidi"/>
            <w:b w:val="0"/>
            <w:sz w:val="22"/>
            <w:szCs w:val="22"/>
          </w:rPr>
          <w:tab/>
        </w:r>
        <w:r w:rsidR="009D18A5" w:rsidRPr="00C04760">
          <w:rPr>
            <w:rStyle w:val="Lienhypertexte"/>
          </w:rPr>
          <w:t>Zonage d’assainissement des eaux usées</w:t>
        </w:r>
        <w:r w:rsidR="009D18A5">
          <w:rPr>
            <w:webHidden/>
          </w:rPr>
          <w:tab/>
        </w:r>
        <w:r>
          <w:rPr>
            <w:webHidden/>
          </w:rPr>
          <w:fldChar w:fldCharType="begin"/>
        </w:r>
        <w:r w:rsidR="009D18A5">
          <w:rPr>
            <w:webHidden/>
          </w:rPr>
          <w:instrText xml:space="preserve"> PAGEREF _Toc343532592 \h </w:instrText>
        </w:r>
        <w:r>
          <w:rPr>
            <w:webHidden/>
          </w:rPr>
        </w:r>
        <w:r>
          <w:rPr>
            <w:webHidden/>
          </w:rPr>
          <w:fldChar w:fldCharType="separate"/>
        </w:r>
        <w:r w:rsidR="009D18A5">
          <w:rPr>
            <w:webHidden/>
          </w:rPr>
          <w:t>29</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593" w:history="1">
        <w:r w:rsidR="009D18A5" w:rsidRPr="00C04760">
          <w:rPr>
            <w:rStyle w:val="Lienhypertexte"/>
          </w:rPr>
          <w:t>V.1.</w:t>
        </w:r>
        <w:r w:rsidR="009D18A5">
          <w:rPr>
            <w:rFonts w:asciiTheme="minorHAnsi" w:eastAsiaTheme="minorEastAsia" w:hAnsiTheme="minorHAnsi" w:cstheme="minorBidi"/>
            <w:sz w:val="22"/>
            <w:szCs w:val="22"/>
          </w:rPr>
          <w:tab/>
        </w:r>
        <w:r w:rsidR="009D18A5" w:rsidRPr="00C04760">
          <w:rPr>
            <w:rStyle w:val="Lienhypertexte"/>
          </w:rPr>
          <w:t>Zones en assainissement collectif</w:t>
        </w:r>
        <w:r w:rsidR="009D18A5">
          <w:rPr>
            <w:webHidden/>
          </w:rPr>
          <w:tab/>
        </w:r>
        <w:r>
          <w:rPr>
            <w:webHidden/>
          </w:rPr>
          <w:fldChar w:fldCharType="begin"/>
        </w:r>
        <w:r w:rsidR="009D18A5">
          <w:rPr>
            <w:webHidden/>
          </w:rPr>
          <w:instrText xml:space="preserve"> PAGEREF _Toc343532593 \h </w:instrText>
        </w:r>
        <w:r>
          <w:rPr>
            <w:webHidden/>
          </w:rPr>
        </w:r>
        <w:r>
          <w:rPr>
            <w:webHidden/>
          </w:rPr>
          <w:fldChar w:fldCharType="separate"/>
        </w:r>
        <w:r w:rsidR="009D18A5">
          <w:rPr>
            <w:webHidden/>
          </w:rPr>
          <w:t>29</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594" w:history="1">
        <w:r w:rsidR="009D18A5" w:rsidRPr="00C04760">
          <w:rPr>
            <w:rStyle w:val="Lienhypertexte"/>
          </w:rPr>
          <w:t>V.2.</w:t>
        </w:r>
        <w:r w:rsidR="009D18A5">
          <w:rPr>
            <w:rFonts w:asciiTheme="minorHAnsi" w:eastAsiaTheme="minorEastAsia" w:hAnsiTheme="minorHAnsi" w:cstheme="minorBidi"/>
            <w:sz w:val="22"/>
            <w:szCs w:val="22"/>
          </w:rPr>
          <w:tab/>
        </w:r>
        <w:r w:rsidR="009D18A5" w:rsidRPr="00C04760">
          <w:rPr>
            <w:rStyle w:val="Lienhypertexte"/>
          </w:rPr>
          <w:t>Zones en assainissement non collectif</w:t>
        </w:r>
        <w:r w:rsidR="009D18A5">
          <w:rPr>
            <w:webHidden/>
          </w:rPr>
          <w:tab/>
        </w:r>
        <w:r>
          <w:rPr>
            <w:webHidden/>
          </w:rPr>
          <w:fldChar w:fldCharType="begin"/>
        </w:r>
        <w:r w:rsidR="009D18A5">
          <w:rPr>
            <w:webHidden/>
          </w:rPr>
          <w:instrText xml:space="preserve"> PAGEREF _Toc343532594 \h </w:instrText>
        </w:r>
        <w:r>
          <w:rPr>
            <w:webHidden/>
          </w:rPr>
        </w:r>
        <w:r>
          <w:rPr>
            <w:webHidden/>
          </w:rPr>
          <w:fldChar w:fldCharType="separate"/>
        </w:r>
        <w:r w:rsidR="009D18A5">
          <w:rPr>
            <w:webHidden/>
          </w:rPr>
          <w:t>30</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595" w:history="1">
        <w:r w:rsidR="009D18A5" w:rsidRPr="00C04760">
          <w:rPr>
            <w:rStyle w:val="Lienhypertexte"/>
          </w:rPr>
          <w:t>V.3.</w:t>
        </w:r>
        <w:r w:rsidR="009D18A5">
          <w:rPr>
            <w:rFonts w:asciiTheme="minorHAnsi" w:eastAsiaTheme="minorEastAsia" w:hAnsiTheme="minorHAnsi" w:cstheme="minorBidi"/>
            <w:sz w:val="22"/>
            <w:szCs w:val="22"/>
          </w:rPr>
          <w:tab/>
        </w:r>
        <w:r w:rsidR="009D18A5" w:rsidRPr="00C04760">
          <w:rPr>
            <w:rStyle w:val="Lienhypertexte"/>
          </w:rPr>
          <w:t>Cartographie</w:t>
        </w:r>
        <w:r w:rsidR="009D18A5">
          <w:rPr>
            <w:webHidden/>
          </w:rPr>
          <w:tab/>
        </w:r>
        <w:r>
          <w:rPr>
            <w:webHidden/>
          </w:rPr>
          <w:fldChar w:fldCharType="begin"/>
        </w:r>
        <w:r w:rsidR="009D18A5">
          <w:rPr>
            <w:webHidden/>
          </w:rPr>
          <w:instrText xml:space="preserve"> PAGEREF _Toc343532595 \h </w:instrText>
        </w:r>
        <w:r>
          <w:rPr>
            <w:webHidden/>
          </w:rPr>
        </w:r>
        <w:r>
          <w:rPr>
            <w:webHidden/>
          </w:rPr>
          <w:fldChar w:fldCharType="separate"/>
        </w:r>
        <w:r w:rsidR="009D18A5">
          <w:rPr>
            <w:webHidden/>
          </w:rPr>
          <w:t>33</w:t>
        </w:r>
        <w:r>
          <w:rPr>
            <w:webHidden/>
          </w:rPr>
          <w:fldChar w:fldCharType="end"/>
        </w:r>
      </w:hyperlink>
    </w:p>
    <w:p w:rsidR="009D18A5" w:rsidRDefault="00F209A0">
      <w:pPr>
        <w:pStyle w:val="TM1"/>
        <w:rPr>
          <w:rFonts w:asciiTheme="minorHAnsi" w:eastAsiaTheme="minorEastAsia" w:hAnsiTheme="minorHAnsi" w:cstheme="minorBidi"/>
          <w:b w:val="0"/>
          <w:sz w:val="22"/>
          <w:szCs w:val="22"/>
        </w:rPr>
      </w:pPr>
      <w:hyperlink w:anchor="_Toc343532596" w:history="1">
        <w:r w:rsidR="009D18A5" w:rsidRPr="00C04760">
          <w:rPr>
            <w:rStyle w:val="Lienhypertexte"/>
          </w:rPr>
          <w:t>Elaboration du zonage des eaux pluviales</w:t>
        </w:r>
        <w:r w:rsidR="009D18A5">
          <w:rPr>
            <w:webHidden/>
          </w:rPr>
          <w:tab/>
        </w:r>
        <w:r>
          <w:rPr>
            <w:webHidden/>
          </w:rPr>
          <w:fldChar w:fldCharType="begin"/>
        </w:r>
        <w:r w:rsidR="009D18A5">
          <w:rPr>
            <w:webHidden/>
          </w:rPr>
          <w:instrText xml:space="preserve"> PAGEREF _Toc343532596 \h </w:instrText>
        </w:r>
        <w:r>
          <w:rPr>
            <w:webHidden/>
          </w:rPr>
        </w:r>
        <w:r>
          <w:rPr>
            <w:webHidden/>
          </w:rPr>
          <w:fldChar w:fldCharType="separate"/>
        </w:r>
        <w:r w:rsidR="009D18A5">
          <w:rPr>
            <w:webHidden/>
          </w:rPr>
          <w:t>35</w:t>
        </w:r>
        <w:r>
          <w:rPr>
            <w:webHidden/>
          </w:rPr>
          <w:fldChar w:fldCharType="end"/>
        </w:r>
      </w:hyperlink>
    </w:p>
    <w:p w:rsidR="009D18A5" w:rsidRDefault="00F209A0">
      <w:pPr>
        <w:pStyle w:val="TM2"/>
        <w:rPr>
          <w:rFonts w:asciiTheme="minorHAnsi" w:eastAsiaTheme="minorEastAsia" w:hAnsiTheme="minorHAnsi" w:cstheme="minorBidi"/>
          <w:b w:val="0"/>
          <w:sz w:val="22"/>
          <w:szCs w:val="22"/>
        </w:rPr>
      </w:pPr>
      <w:hyperlink w:anchor="_Toc343532597" w:history="1">
        <w:r w:rsidR="009D18A5" w:rsidRPr="00C04760">
          <w:rPr>
            <w:rStyle w:val="Lienhypertexte"/>
          </w:rPr>
          <w:t>I.</w:t>
        </w:r>
        <w:r w:rsidR="009D18A5">
          <w:rPr>
            <w:rFonts w:asciiTheme="minorHAnsi" w:eastAsiaTheme="minorEastAsia" w:hAnsiTheme="minorHAnsi" w:cstheme="minorBidi"/>
            <w:b w:val="0"/>
            <w:sz w:val="22"/>
            <w:szCs w:val="22"/>
          </w:rPr>
          <w:tab/>
        </w:r>
        <w:r w:rsidR="009D18A5" w:rsidRPr="00C04760">
          <w:rPr>
            <w:rStyle w:val="Lienhypertexte"/>
          </w:rPr>
          <w:t>Rappels réglementaires</w:t>
        </w:r>
        <w:r w:rsidR="009D18A5">
          <w:rPr>
            <w:webHidden/>
          </w:rPr>
          <w:tab/>
        </w:r>
        <w:r>
          <w:rPr>
            <w:webHidden/>
          </w:rPr>
          <w:fldChar w:fldCharType="begin"/>
        </w:r>
        <w:r w:rsidR="009D18A5">
          <w:rPr>
            <w:webHidden/>
          </w:rPr>
          <w:instrText xml:space="preserve"> PAGEREF _Toc343532597 \h </w:instrText>
        </w:r>
        <w:r>
          <w:rPr>
            <w:webHidden/>
          </w:rPr>
        </w:r>
        <w:r>
          <w:rPr>
            <w:webHidden/>
          </w:rPr>
          <w:fldChar w:fldCharType="separate"/>
        </w:r>
        <w:r w:rsidR="009D18A5">
          <w:rPr>
            <w:webHidden/>
          </w:rPr>
          <w:t>37</w:t>
        </w:r>
        <w:r>
          <w:rPr>
            <w:webHidden/>
          </w:rPr>
          <w:fldChar w:fldCharType="end"/>
        </w:r>
      </w:hyperlink>
    </w:p>
    <w:p w:rsidR="009D18A5" w:rsidRDefault="00F209A0">
      <w:pPr>
        <w:pStyle w:val="TM2"/>
        <w:rPr>
          <w:rFonts w:asciiTheme="minorHAnsi" w:eastAsiaTheme="minorEastAsia" w:hAnsiTheme="minorHAnsi" w:cstheme="minorBidi"/>
          <w:b w:val="0"/>
          <w:sz w:val="22"/>
          <w:szCs w:val="22"/>
        </w:rPr>
      </w:pPr>
      <w:hyperlink w:anchor="_Toc343532598" w:history="1">
        <w:r w:rsidR="009D18A5" w:rsidRPr="00C04760">
          <w:rPr>
            <w:rStyle w:val="Lienhypertexte"/>
          </w:rPr>
          <w:t>II.</w:t>
        </w:r>
        <w:r w:rsidR="009D18A5">
          <w:rPr>
            <w:rFonts w:asciiTheme="minorHAnsi" w:eastAsiaTheme="minorEastAsia" w:hAnsiTheme="minorHAnsi" w:cstheme="minorBidi"/>
            <w:b w:val="0"/>
            <w:sz w:val="22"/>
            <w:szCs w:val="22"/>
          </w:rPr>
          <w:tab/>
        </w:r>
        <w:r w:rsidR="009D18A5" w:rsidRPr="00C04760">
          <w:rPr>
            <w:rStyle w:val="Lienhypertexte"/>
          </w:rPr>
          <w:t>Etat des lieux de l’assainissement pluvial</w:t>
        </w:r>
        <w:r w:rsidR="009D18A5">
          <w:rPr>
            <w:webHidden/>
          </w:rPr>
          <w:tab/>
        </w:r>
        <w:r>
          <w:rPr>
            <w:webHidden/>
          </w:rPr>
          <w:fldChar w:fldCharType="begin"/>
        </w:r>
        <w:r w:rsidR="009D18A5">
          <w:rPr>
            <w:webHidden/>
          </w:rPr>
          <w:instrText xml:space="preserve"> PAGEREF _Toc343532598 \h </w:instrText>
        </w:r>
        <w:r>
          <w:rPr>
            <w:webHidden/>
          </w:rPr>
        </w:r>
        <w:r>
          <w:rPr>
            <w:webHidden/>
          </w:rPr>
          <w:fldChar w:fldCharType="separate"/>
        </w:r>
        <w:r w:rsidR="009D18A5">
          <w:rPr>
            <w:webHidden/>
          </w:rPr>
          <w:t>39</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599" w:history="1">
        <w:r w:rsidR="009D18A5" w:rsidRPr="00C04760">
          <w:rPr>
            <w:rStyle w:val="Lienhypertexte"/>
          </w:rPr>
          <w:t>II.1.</w:t>
        </w:r>
        <w:r w:rsidR="009D18A5">
          <w:rPr>
            <w:rFonts w:asciiTheme="minorHAnsi" w:eastAsiaTheme="minorEastAsia" w:hAnsiTheme="minorHAnsi" w:cstheme="minorBidi"/>
            <w:sz w:val="22"/>
            <w:szCs w:val="22"/>
          </w:rPr>
          <w:tab/>
        </w:r>
        <w:r w:rsidR="009D18A5" w:rsidRPr="00C04760">
          <w:rPr>
            <w:rStyle w:val="Lienhypertexte"/>
          </w:rPr>
          <w:t>Organisation du système de collecte et d’évacuation des eaux pluviales</w:t>
        </w:r>
        <w:r w:rsidR="009D18A5">
          <w:rPr>
            <w:webHidden/>
          </w:rPr>
          <w:tab/>
        </w:r>
        <w:r>
          <w:rPr>
            <w:webHidden/>
          </w:rPr>
          <w:fldChar w:fldCharType="begin"/>
        </w:r>
        <w:r w:rsidR="009D18A5">
          <w:rPr>
            <w:webHidden/>
          </w:rPr>
          <w:instrText xml:space="preserve"> PAGEREF _Toc343532599 \h </w:instrText>
        </w:r>
        <w:r>
          <w:rPr>
            <w:webHidden/>
          </w:rPr>
        </w:r>
        <w:r>
          <w:rPr>
            <w:webHidden/>
          </w:rPr>
          <w:fldChar w:fldCharType="separate"/>
        </w:r>
        <w:r w:rsidR="009D18A5">
          <w:rPr>
            <w:webHidden/>
          </w:rPr>
          <w:t>39</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600" w:history="1">
        <w:r w:rsidR="009D18A5" w:rsidRPr="00C04760">
          <w:rPr>
            <w:rStyle w:val="Lienhypertexte"/>
          </w:rPr>
          <w:t>II.2.</w:t>
        </w:r>
        <w:r w:rsidR="009D18A5">
          <w:rPr>
            <w:rFonts w:asciiTheme="minorHAnsi" w:eastAsiaTheme="minorEastAsia" w:hAnsiTheme="minorHAnsi" w:cstheme="minorBidi"/>
            <w:sz w:val="22"/>
            <w:szCs w:val="22"/>
          </w:rPr>
          <w:tab/>
        </w:r>
        <w:r w:rsidR="009D18A5" w:rsidRPr="00C04760">
          <w:rPr>
            <w:rStyle w:val="Lienhypertexte"/>
          </w:rPr>
          <w:t>Système de collecte des eaux pluviales</w:t>
        </w:r>
        <w:r w:rsidR="009D18A5">
          <w:rPr>
            <w:webHidden/>
          </w:rPr>
          <w:tab/>
        </w:r>
        <w:r>
          <w:rPr>
            <w:webHidden/>
          </w:rPr>
          <w:fldChar w:fldCharType="begin"/>
        </w:r>
        <w:r w:rsidR="009D18A5">
          <w:rPr>
            <w:webHidden/>
          </w:rPr>
          <w:instrText xml:space="preserve"> PAGEREF _Toc343532600 \h </w:instrText>
        </w:r>
        <w:r>
          <w:rPr>
            <w:webHidden/>
          </w:rPr>
        </w:r>
        <w:r>
          <w:rPr>
            <w:webHidden/>
          </w:rPr>
          <w:fldChar w:fldCharType="separate"/>
        </w:r>
        <w:r w:rsidR="009D18A5">
          <w:rPr>
            <w:webHidden/>
          </w:rPr>
          <w:t>39</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601" w:history="1">
        <w:r w:rsidR="009D18A5" w:rsidRPr="00C04760">
          <w:rPr>
            <w:rStyle w:val="Lienhypertexte"/>
          </w:rPr>
          <w:t>II.3.</w:t>
        </w:r>
        <w:r w:rsidR="009D18A5">
          <w:rPr>
            <w:rFonts w:asciiTheme="minorHAnsi" w:eastAsiaTheme="minorEastAsia" w:hAnsiTheme="minorHAnsi" w:cstheme="minorBidi"/>
            <w:sz w:val="22"/>
            <w:szCs w:val="22"/>
          </w:rPr>
          <w:tab/>
        </w:r>
        <w:r w:rsidR="009D18A5" w:rsidRPr="00C04760">
          <w:rPr>
            <w:rStyle w:val="Lienhypertexte"/>
          </w:rPr>
          <w:t>Dysfonctionnements</w:t>
        </w:r>
        <w:r w:rsidR="009D18A5">
          <w:rPr>
            <w:webHidden/>
          </w:rPr>
          <w:tab/>
        </w:r>
        <w:r>
          <w:rPr>
            <w:webHidden/>
          </w:rPr>
          <w:fldChar w:fldCharType="begin"/>
        </w:r>
        <w:r w:rsidR="009D18A5">
          <w:rPr>
            <w:webHidden/>
          </w:rPr>
          <w:instrText xml:space="preserve"> PAGEREF _Toc343532601 \h </w:instrText>
        </w:r>
        <w:r>
          <w:rPr>
            <w:webHidden/>
          </w:rPr>
        </w:r>
        <w:r>
          <w:rPr>
            <w:webHidden/>
          </w:rPr>
          <w:fldChar w:fldCharType="separate"/>
        </w:r>
        <w:r w:rsidR="009D18A5">
          <w:rPr>
            <w:webHidden/>
          </w:rPr>
          <w:t>39</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602" w:history="1">
        <w:r w:rsidR="009D18A5" w:rsidRPr="00C04760">
          <w:rPr>
            <w:rStyle w:val="Lienhypertexte"/>
          </w:rPr>
          <w:t>II.4.</w:t>
        </w:r>
        <w:r w:rsidR="009D18A5">
          <w:rPr>
            <w:rFonts w:asciiTheme="minorHAnsi" w:eastAsiaTheme="minorEastAsia" w:hAnsiTheme="minorHAnsi" w:cstheme="minorBidi"/>
            <w:sz w:val="22"/>
            <w:szCs w:val="22"/>
          </w:rPr>
          <w:tab/>
        </w:r>
        <w:r w:rsidR="009D18A5" w:rsidRPr="00C04760">
          <w:rPr>
            <w:rStyle w:val="Lienhypertexte"/>
          </w:rPr>
          <w:t>Diagnostic du réseau pluvial</w:t>
        </w:r>
        <w:r w:rsidR="009D18A5">
          <w:rPr>
            <w:webHidden/>
          </w:rPr>
          <w:tab/>
        </w:r>
        <w:r>
          <w:rPr>
            <w:webHidden/>
          </w:rPr>
          <w:fldChar w:fldCharType="begin"/>
        </w:r>
        <w:r w:rsidR="009D18A5">
          <w:rPr>
            <w:webHidden/>
          </w:rPr>
          <w:instrText xml:space="preserve"> PAGEREF _Toc343532602 \h </w:instrText>
        </w:r>
        <w:r>
          <w:rPr>
            <w:webHidden/>
          </w:rPr>
        </w:r>
        <w:r>
          <w:rPr>
            <w:webHidden/>
          </w:rPr>
          <w:fldChar w:fldCharType="separate"/>
        </w:r>
        <w:r w:rsidR="009D18A5">
          <w:rPr>
            <w:webHidden/>
          </w:rPr>
          <w:t>40</w:t>
        </w:r>
        <w:r>
          <w:rPr>
            <w:webHidden/>
          </w:rPr>
          <w:fldChar w:fldCharType="end"/>
        </w:r>
      </w:hyperlink>
    </w:p>
    <w:p w:rsidR="009D18A5" w:rsidRDefault="00F209A0">
      <w:pPr>
        <w:pStyle w:val="TM2"/>
        <w:rPr>
          <w:rFonts w:asciiTheme="minorHAnsi" w:eastAsiaTheme="minorEastAsia" w:hAnsiTheme="minorHAnsi" w:cstheme="minorBidi"/>
          <w:b w:val="0"/>
          <w:sz w:val="22"/>
          <w:szCs w:val="22"/>
        </w:rPr>
      </w:pPr>
      <w:hyperlink w:anchor="_Toc343532603" w:history="1">
        <w:r w:rsidR="009D18A5" w:rsidRPr="00C04760">
          <w:rPr>
            <w:rStyle w:val="Lienhypertexte"/>
          </w:rPr>
          <w:t>III.</w:t>
        </w:r>
        <w:r w:rsidR="009D18A5">
          <w:rPr>
            <w:rFonts w:asciiTheme="minorHAnsi" w:eastAsiaTheme="minorEastAsia" w:hAnsiTheme="minorHAnsi" w:cstheme="minorBidi"/>
            <w:b w:val="0"/>
            <w:sz w:val="22"/>
            <w:szCs w:val="22"/>
          </w:rPr>
          <w:tab/>
        </w:r>
        <w:r w:rsidR="009D18A5" w:rsidRPr="00C04760">
          <w:rPr>
            <w:rStyle w:val="Lienhypertexte"/>
          </w:rPr>
          <w:t>Programme de travaux relatif au système de gestion des eaux pluviales</w:t>
        </w:r>
        <w:r w:rsidR="009D18A5">
          <w:rPr>
            <w:webHidden/>
          </w:rPr>
          <w:tab/>
        </w:r>
        <w:r>
          <w:rPr>
            <w:webHidden/>
          </w:rPr>
          <w:fldChar w:fldCharType="begin"/>
        </w:r>
        <w:r w:rsidR="009D18A5">
          <w:rPr>
            <w:webHidden/>
          </w:rPr>
          <w:instrText xml:space="preserve"> PAGEREF _Toc343532603 \h </w:instrText>
        </w:r>
        <w:r>
          <w:rPr>
            <w:webHidden/>
          </w:rPr>
        </w:r>
        <w:r>
          <w:rPr>
            <w:webHidden/>
          </w:rPr>
          <w:fldChar w:fldCharType="separate"/>
        </w:r>
        <w:r w:rsidR="009D18A5">
          <w:rPr>
            <w:webHidden/>
          </w:rPr>
          <w:t>41</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604" w:history="1">
        <w:r w:rsidR="009D18A5" w:rsidRPr="00C04760">
          <w:rPr>
            <w:rStyle w:val="Lienhypertexte"/>
          </w:rPr>
          <w:t>III.1.</w:t>
        </w:r>
        <w:r w:rsidR="009D18A5">
          <w:rPr>
            <w:rFonts w:asciiTheme="minorHAnsi" w:eastAsiaTheme="minorEastAsia" w:hAnsiTheme="minorHAnsi" w:cstheme="minorBidi"/>
            <w:sz w:val="22"/>
            <w:szCs w:val="22"/>
          </w:rPr>
          <w:tab/>
        </w:r>
        <w:r w:rsidR="009D18A5" w:rsidRPr="00C04760">
          <w:rPr>
            <w:rStyle w:val="Lienhypertexte"/>
          </w:rPr>
          <w:t>Principe</w:t>
        </w:r>
        <w:r w:rsidR="009D18A5">
          <w:rPr>
            <w:webHidden/>
          </w:rPr>
          <w:tab/>
        </w:r>
        <w:r>
          <w:rPr>
            <w:webHidden/>
          </w:rPr>
          <w:fldChar w:fldCharType="begin"/>
        </w:r>
        <w:r w:rsidR="009D18A5">
          <w:rPr>
            <w:webHidden/>
          </w:rPr>
          <w:instrText xml:space="preserve"> PAGEREF _Toc343532604 \h </w:instrText>
        </w:r>
        <w:r>
          <w:rPr>
            <w:webHidden/>
          </w:rPr>
        </w:r>
        <w:r>
          <w:rPr>
            <w:webHidden/>
          </w:rPr>
          <w:fldChar w:fldCharType="separate"/>
        </w:r>
        <w:r w:rsidR="009D18A5">
          <w:rPr>
            <w:webHidden/>
          </w:rPr>
          <w:t>41</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605" w:history="1">
        <w:r w:rsidR="009D18A5" w:rsidRPr="00C04760">
          <w:rPr>
            <w:rStyle w:val="Lienhypertexte"/>
          </w:rPr>
          <w:t>III.2.</w:t>
        </w:r>
        <w:r w:rsidR="009D18A5">
          <w:rPr>
            <w:rFonts w:asciiTheme="minorHAnsi" w:eastAsiaTheme="minorEastAsia" w:hAnsiTheme="minorHAnsi" w:cstheme="minorBidi"/>
            <w:sz w:val="22"/>
            <w:szCs w:val="22"/>
          </w:rPr>
          <w:tab/>
        </w:r>
        <w:r w:rsidR="009D18A5" w:rsidRPr="00C04760">
          <w:rPr>
            <w:rStyle w:val="Lienhypertexte"/>
          </w:rPr>
          <w:t>Secteur de la route du Moulin</w:t>
        </w:r>
        <w:r w:rsidR="009D18A5">
          <w:rPr>
            <w:webHidden/>
          </w:rPr>
          <w:tab/>
        </w:r>
        <w:r>
          <w:rPr>
            <w:webHidden/>
          </w:rPr>
          <w:fldChar w:fldCharType="begin"/>
        </w:r>
        <w:r w:rsidR="009D18A5">
          <w:rPr>
            <w:webHidden/>
          </w:rPr>
          <w:instrText xml:space="preserve"> PAGEREF _Toc343532605 \h </w:instrText>
        </w:r>
        <w:r>
          <w:rPr>
            <w:webHidden/>
          </w:rPr>
        </w:r>
        <w:r>
          <w:rPr>
            <w:webHidden/>
          </w:rPr>
          <w:fldChar w:fldCharType="separate"/>
        </w:r>
        <w:r w:rsidR="009D18A5">
          <w:rPr>
            <w:webHidden/>
          </w:rPr>
          <w:t>41</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606" w:history="1">
        <w:r w:rsidR="009D18A5" w:rsidRPr="00C04760">
          <w:rPr>
            <w:rStyle w:val="Lienhypertexte"/>
          </w:rPr>
          <w:t>III.3.</w:t>
        </w:r>
        <w:r w:rsidR="009D18A5">
          <w:rPr>
            <w:rFonts w:asciiTheme="minorHAnsi" w:eastAsiaTheme="minorEastAsia" w:hAnsiTheme="minorHAnsi" w:cstheme="minorBidi"/>
            <w:sz w:val="22"/>
            <w:szCs w:val="22"/>
          </w:rPr>
          <w:tab/>
        </w:r>
        <w:r w:rsidR="009D18A5" w:rsidRPr="00C04760">
          <w:rPr>
            <w:rStyle w:val="Lienhypertexte"/>
          </w:rPr>
          <w:t>Secteur du chemin de la Chevrotte</w:t>
        </w:r>
        <w:r w:rsidR="009D18A5">
          <w:rPr>
            <w:webHidden/>
          </w:rPr>
          <w:tab/>
        </w:r>
        <w:r>
          <w:rPr>
            <w:webHidden/>
          </w:rPr>
          <w:fldChar w:fldCharType="begin"/>
        </w:r>
        <w:r w:rsidR="009D18A5">
          <w:rPr>
            <w:webHidden/>
          </w:rPr>
          <w:instrText xml:space="preserve"> PAGEREF _Toc343532606 \h </w:instrText>
        </w:r>
        <w:r>
          <w:rPr>
            <w:webHidden/>
          </w:rPr>
        </w:r>
        <w:r>
          <w:rPr>
            <w:webHidden/>
          </w:rPr>
          <w:fldChar w:fldCharType="separate"/>
        </w:r>
        <w:r w:rsidR="009D18A5">
          <w:rPr>
            <w:webHidden/>
          </w:rPr>
          <w:t>42</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607" w:history="1">
        <w:r w:rsidR="009D18A5" w:rsidRPr="00C04760">
          <w:rPr>
            <w:rStyle w:val="Lienhypertexte"/>
          </w:rPr>
          <w:t>III.4.</w:t>
        </w:r>
        <w:r w:rsidR="009D18A5">
          <w:rPr>
            <w:rFonts w:asciiTheme="minorHAnsi" w:eastAsiaTheme="minorEastAsia" w:hAnsiTheme="minorHAnsi" w:cstheme="minorBidi"/>
            <w:sz w:val="22"/>
            <w:szCs w:val="22"/>
          </w:rPr>
          <w:tab/>
        </w:r>
        <w:r w:rsidR="009D18A5" w:rsidRPr="00C04760">
          <w:rPr>
            <w:rStyle w:val="Lienhypertexte"/>
          </w:rPr>
          <w:t>Secteur du hameau « Foncin »</w:t>
        </w:r>
        <w:r w:rsidR="009D18A5">
          <w:rPr>
            <w:webHidden/>
          </w:rPr>
          <w:tab/>
        </w:r>
        <w:r>
          <w:rPr>
            <w:webHidden/>
          </w:rPr>
          <w:fldChar w:fldCharType="begin"/>
        </w:r>
        <w:r w:rsidR="009D18A5">
          <w:rPr>
            <w:webHidden/>
          </w:rPr>
          <w:instrText xml:space="preserve"> PAGEREF _Toc343532607 \h </w:instrText>
        </w:r>
        <w:r>
          <w:rPr>
            <w:webHidden/>
          </w:rPr>
        </w:r>
        <w:r>
          <w:rPr>
            <w:webHidden/>
          </w:rPr>
          <w:fldChar w:fldCharType="separate"/>
        </w:r>
        <w:r w:rsidR="009D18A5">
          <w:rPr>
            <w:webHidden/>
          </w:rPr>
          <w:t>44</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608" w:history="1">
        <w:r w:rsidR="009D18A5" w:rsidRPr="00C04760">
          <w:rPr>
            <w:rStyle w:val="Lienhypertexte"/>
          </w:rPr>
          <w:t>III.5.</w:t>
        </w:r>
        <w:r w:rsidR="009D18A5">
          <w:rPr>
            <w:rFonts w:asciiTheme="minorHAnsi" w:eastAsiaTheme="minorEastAsia" w:hAnsiTheme="minorHAnsi" w:cstheme="minorBidi"/>
            <w:sz w:val="22"/>
            <w:szCs w:val="22"/>
          </w:rPr>
          <w:tab/>
        </w:r>
        <w:r w:rsidR="009D18A5" w:rsidRPr="00C04760">
          <w:rPr>
            <w:rStyle w:val="Lienhypertexte"/>
          </w:rPr>
          <w:t>Secteur du hameau « Les Bruyères »</w:t>
        </w:r>
        <w:r w:rsidR="009D18A5">
          <w:rPr>
            <w:webHidden/>
          </w:rPr>
          <w:tab/>
        </w:r>
        <w:r>
          <w:rPr>
            <w:webHidden/>
          </w:rPr>
          <w:fldChar w:fldCharType="begin"/>
        </w:r>
        <w:r w:rsidR="009D18A5">
          <w:rPr>
            <w:webHidden/>
          </w:rPr>
          <w:instrText xml:space="preserve"> PAGEREF _Toc343532608 \h </w:instrText>
        </w:r>
        <w:r>
          <w:rPr>
            <w:webHidden/>
          </w:rPr>
        </w:r>
        <w:r>
          <w:rPr>
            <w:webHidden/>
          </w:rPr>
          <w:fldChar w:fldCharType="separate"/>
        </w:r>
        <w:r w:rsidR="009D18A5">
          <w:rPr>
            <w:webHidden/>
          </w:rPr>
          <w:t>45</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609" w:history="1">
        <w:r w:rsidR="009D18A5" w:rsidRPr="00C04760">
          <w:rPr>
            <w:rStyle w:val="Lienhypertexte"/>
          </w:rPr>
          <w:t>III.6.</w:t>
        </w:r>
        <w:r w:rsidR="009D18A5">
          <w:rPr>
            <w:rFonts w:asciiTheme="minorHAnsi" w:eastAsiaTheme="minorEastAsia" w:hAnsiTheme="minorHAnsi" w:cstheme="minorBidi"/>
            <w:sz w:val="22"/>
            <w:szCs w:val="22"/>
          </w:rPr>
          <w:tab/>
        </w:r>
        <w:r w:rsidR="009D18A5" w:rsidRPr="00C04760">
          <w:rPr>
            <w:rStyle w:val="Lienhypertexte"/>
          </w:rPr>
          <w:t>Secteur du hameau « Le Soly »</w:t>
        </w:r>
        <w:r w:rsidR="009D18A5">
          <w:rPr>
            <w:webHidden/>
          </w:rPr>
          <w:tab/>
        </w:r>
        <w:r>
          <w:rPr>
            <w:webHidden/>
          </w:rPr>
          <w:fldChar w:fldCharType="begin"/>
        </w:r>
        <w:r w:rsidR="009D18A5">
          <w:rPr>
            <w:webHidden/>
          </w:rPr>
          <w:instrText xml:space="preserve"> PAGEREF _Toc343532609 \h </w:instrText>
        </w:r>
        <w:r>
          <w:rPr>
            <w:webHidden/>
          </w:rPr>
        </w:r>
        <w:r>
          <w:rPr>
            <w:webHidden/>
          </w:rPr>
          <w:fldChar w:fldCharType="separate"/>
        </w:r>
        <w:r w:rsidR="009D18A5">
          <w:rPr>
            <w:webHidden/>
          </w:rPr>
          <w:t>47</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610" w:history="1">
        <w:r w:rsidR="009D18A5" w:rsidRPr="00C04760">
          <w:rPr>
            <w:rStyle w:val="Lienhypertexte"/>
          </w:rPr>
          <w:t>III.7.</w:t>
        </w:r>
        <w:r w:rsidR="009D18A5">
          <w:rPr>
            <w:rFonts w:asciiTheme="minorHAnsi" w:eastAsiaTheme="minorEastAsia" w:hAnsiTheme="minorHAnsi" w:cstheme="minorBidi"/>
            <w:sz w:val="22"/>
            <w:szCs w:val="22"/>
          </w:rPr>
          <w:tab/>
        </w:r>
        <w:r w:rsidR="009D18A5" w:rsidRPr="00C04760">
          <w:rPr>
            <w:rStyle w:val="Lienhypertexte"/>
          </w:rPr>
          <w:t>Correction des anomalies ponctuelles</w:t>
        </w:r>
        <w:r w:rsidR="009D18A5">
          <w:rPr>
            <w:webHidden/>
          </w:rPr>
          <w:tab/>
        </w:r>
        <w:r>
          <w:rPr>
            <w:webHidden/>
          </w:rPr>
          <w:fldChar w:fldCharType="begin"/>
        </w:r>
        <w:r w:rsidR="009D18A5">
          <w:rPr>
            <w:webHidden/>
          </w:rPr>
          <w:instrText xml:space="preserve"> PAGEREF _Toc343532610 \h </w:instrText>
        </w:r>
        <w:r>
          <w:rPr>
            <w:webHidden/>
          </w:rPr>
        </w:r>
        <w:r>
          <w:rPr>
            <w:webHidden/>
          </w:rPr>
          <w:fldChar w:fldCharType="separate"/>
        </w:r>
        <w:r w:rsidR="009D18A5">
          <w:rPr>
            <w:webHidden/>
          </w:rPr>
          <w:t>47</w:t>
        </w:r>
        <w:r>
          <w:rPr>
            <w:webHidden/>
          </w:rPr>
          <w:fldChar w:fldCharType="end"/>
        </w:r>
      </w:hyperlink>
    </w:p>
    <w:p w:rsidR="009D18A5" w:rsidRDefault="00F209A0">
      <w:pPr>
        <w:pStyle w:val="TM2"/>
        <w:rPr>
          <w:rFonts w:asciiTheme="minorHAnsi" w:eastAsiaTheme="minorEastAsia" w:hAnsiTheme="minorHAnsi" w:cstheme="minorBidi"/>
          <w:b w:val="0"/>
          <w:sz w:val="22"/>
          <w:szCs w:val="22"/>
        </w:rPr>
      </w:pPr>
      <w:hyperlink w:anchor="_Toc343532611" w:history="1">
        <w:r w:rsidR="009D18A5" w:rsidRPr="00C04760">
          <w:rPr>
            <w:rStyle w:val="Lienhypertexte"/>
          </w:rPr>
          <w:t>IV.</w:t>
        </w:r>
        <w:r w:rsidR="009D18A5">
          <w:rPr>
            <w:rFonts w:asciiTheme="minorHAnsi" w:eastAsiaTheme="minorEastAsia" w:hAnsiTheme="minorHAnsi" w:cstheme="minorBidi"/>
            <w:b w:val="0"/>
            <w:sz w:val="22"/>
            <w:szCs w:val="22"/>
          </w:rPr>
          <w:tab/>
        </w:r>
        <w:r w:rsidR="009D18A5" w:rsidRPr="00C04760">
          <w:rPr>
            <w:rStyle w:val="Lienhypertexte"/>
          </w:rPr>
          <w:t>Modalités de financement</w:t>
        </w:r>
        <w:r w:rsidR="009D18A5">
          <w:rPr>
            <w:webHidden/>
          </w:rPr>
          <w:tab/>
        </w:r>
        <w:r>
          <w:rPr>
            <w:webHidden/>
          </w:rPr>
          <w:fldChar w:fldCharType="begin"/>
        </w:r>
        <w:r w:rsidR="009D18A5">
          <w:rPr>
            <w:webHidden/>
          </w:rPr>
          <w:instrText xml:space="preserve"> PAGEREF _Toc343532611 \h </w:instrText>
        </w:r>
        <w:r>
          <w:rPr>
            <w:webHidden/>
          </w:rPr>
        </w:r>
        <w:r>
          <w:rPr>
            <w:webHidden/>
          </w:rPr>
          <w:fldChar w:fldCharType="separate"/>
        </w:r>
        <w:r w:rsidR="009D18A5">
          <w:rPr>
            <w:webHidden/>
          </w:rPr>
          <w:t>50</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612" w:history="1">
        <w:r w:rsidR="009D18A5" w:rsidRPr="00C04760">
          <w:rPr>
            <w:rStyle w:val="Lienhypertexte"/>
          </w:rPr>
          <w:t>IV.1.</w:t>
        </w:r>
        <w:r w:rsidR="009D18A5">
          <w:rPr>
            <w:rFonts w:asciiTheme="minorHAnsi" w:eastAsiaTheme="minorEastAsia" w:hAnsiTheme="minorHAnsi" w:cstheme="minorBidi"/>
            <w:sz w:val="22"/>
            <w:szCs w:val="22"/>
          </w:rPr>
          <w:tab/>
        </w:r>
        <w:r w:rsidR="009D18A5" w:rsidRPr="00C04760">
          <w:rPr>
            <w:rStyle w:val="Lienhypertexte"/>
          </w:rPr>
          <w:t>Financement public</w:t>
        </w:r>
        <w:r w:rsidR="009D18A5">
          <w:rPr>
            <w:webHidden/>
          </w:rPr>
          <w:tab/>
        </w:r>
        <w:r>
          <w:rPr>
            <w:webHidden/>
          </w:rPr>
          <w:fldChar w:fldCharType="begin"/>
        </w:r>
        <w:r w:rsidR="009D18A5">
          <w:rPr>
            <w:webHidden/>
          </w:rPr>
          <w:instrText xml:space="preserve"> PAGEREF _Toc343532612 \h </w:instrText>
        </w:r>
        <w:r>
          <w:rPr>
            <w:webHidden/>
          </w:rPr>
        </w:r>
        <w:r>
          <w:rPr>
            <w:webHidden/>
          </w:rPr>
          <w:fldChar w:fldCharType="separate"/>
        </w:r>
        <w:r w:rsidR="009D18A5">
          <w:rPr>
            <w:webHidden/>
          </w:rPr>
          <w:t>50</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613" w:history="1">
        <w:r w:rsidR="009D18A5" w:rsidRPr="00C04760">
          <w:rPr>
            <w:rStyle w:val="Lienhypertexte"/>
          </w:rPr>
          <w:t>IV.2.</w:t>
        </w:r>
        <w:r w:rsidR="009D18A5">
          <w:rPr>
            <w:rFonts w:asciiTheme="minorHAnsi" w:eastAsiaTheme="minorEastAsia" w:hAnsiTheme="minorHAnsi" w:cstheme="minorBidi"/>
            <w:sz w:val="22"/>
            <w:szCs w:val="22"/>
          </w:rPr>
          <w:tab/>
        </w:r>
        <w:r w:rsidR="009D18A5" w:rsidRPr="00C04760">
          <w:rPr>
            <w:rStyle w:val="Lienhypertexte"/>
          </w:rPr>
          <w:t>Financement privé</w:t>
        </w:r>
        <w:r w:rsidR="009D18A5">
          <w:rPr>
            <w:webHidden/>
          </w:rPr>
          <w:tab/>
        </w:r>
        <w:r>
          <w:rPr>
            <w:webHidden/>
          </w:rPr>
          <w:fldChar w:fldCharType="begin"/>
        </w:r>
        <w:r w:rsidR="009D18A5">
          <w:rPr>
            <w:webHidden/>
          </w:rPr>
          <w:instrText xml:space="preserve"> PAGEREF _Toc343532613 \h </w:instrText>
        </w:r>
        <w:r>
          <w:rPr>
            <w:webHidden/>
          </w:rPr>
        </w:r>
        <w:r>
          <w:rPr>
            <w:webHidden/>
          </w:rPr>
          <w:fldChar w:fldCharType="separate"/>
        </w:r>
        <w:r w:rsidR="009D18A5">
          <w:rPr>
            <w:webHidden/>
          </w:rPr>
          <w:t>53</w:t>
        </w:r>
        <w:r>
          <w:rPr>
            <w:webHidden/>
          </w:rPr>
          <w:fldChar w:fldCharType="end"/>
        </w:r>
      </w:hyperlink>
    </w:p>
    <w:p w:rsidR="009D18A5" w:rsidRDefault="00F209A0">
      <w:pPr>
        <w:pStyle w:val="TM2"/>
        <w:rPr>
          <w:rFonts w:asciiTheme="minorHAnsi" w:eastAsiaTheme="minorEastAsia" w:hAnsiTheme="minorHAnsi" w:cstheme="minorBidi"/>
          <w:b w:val="0"/>
          <w:sz w:val="22"/>
          <w:szCs w:val="22"/>
        </w:rPr>
      </w:pPr>
      <w:hyperlink w:anchor="_Toc343532614" w:history="1">
        <w:r w:rsidR="009D18A5" w:rsidRPr="00C04760">
          <w:rPr>
            <w:rStyle w:val="Lienhypertexte"/>
          </w:rPr>
          <w:t>V.</w:t>
        </w:r>
        <w:r w:rsidR="009D18A5">
          <w:rPr>
            <w:rFonts w:asciiTheme="minorHAnsi" w:eastAsiaTheme="minorEastAsia" w:hAnsiTheme="minorHAnsi" w:cstheme="minorBidi"/>
            <w:b w:val="0"/>
            <w:sz w:val="22"/>
            <w:szCs w:val="22"/>
          </w:rPr>
          <w:tab/>
        </w:r>
        <w:r w:rsidR="009D18A5" w:rsidRPr="00C04760">
          <w:rPr>
            <w:rStyle w:val="Lienhypertexte"/>
          </w:rPr>
          <w:t>Zonage des eaux pluviales</w:t>
        </w:r>
        <w:r w:rsidR="009D18A5">
          <w:rPr>
            <w:webHidden/>
          </w:rPr>
          <w:tab/>
        </w:r>
        <w:r>
          <w:rPr>
            <w:webHidden/>
          </w:rPr>
          <w:fldChar w:fldCharType="begin"/>
        </w:r>
        <w:r w:rsidR="009D18A5">
          <w:rPr>
            <w:webHidden/>
          </w:rPr>
          <w:instrText xml:space="preserve"> PAGEREF _Toc343532614 \h </w:instrText>
        </w:r>
        <w:r>
          <w:rPr>
            <w:webHidden/>
          </w:rPr>
        </w:r>
        <w:r>
          <w:rPr>
            <w:webHidden/>
          </w:rPr>
          <w:fldChar w:fldCharType="separate"/>
        </w:r>
        <w:r w:rsidR="009D18A5">
          <w:rPr>
            <w:webHidden/>
          </w:rPr>
          <w:t>54</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615" w:history="1">
        <w:r w:rsidR="009D18A5" w:rsidRPr="00C04760">
          <w:rPr>
            <w:rStyle w:val="Lienhypertexte"/>
          </w:rPr>
          <w:t>V.1.</w:t>
        </w:r>
        <w:r w:rsidR="009D18A5">
          <w:rPr>
            <w:rFonts w:asciiTheme="minorHAnsi" w:eastAsiaTheme="minorEastAsia" w:hAnsiTheme="minorHAnsi" w:cstheme="minorBidi"/>
            <w:sz w:val="22"/>
            <w:szCs w:val="22"/>
          </w:rPr>
          <w:tab/>
        </w:r>
        <w:r w:rsidR="009D18A5" w:rsidRPr="00C04760">
          <w:rPr>
            <w:rStyle w:val="Lienhypertexte"/>
          </w:rPr>
          <w:t>Principes</w:t>
        </w:r>
        <w:r w:rsidR="009D18A5">
          <w:rPr>
            <w:webHidden/>
          </w:rPr>
          <w:tab/>
        </w:r>
        <w:r>
          <w:rPr>
            <w:webHidden/>
          </w:rPr>
          <w:fldChar w:fldCharType="begin"/>
        </w:r>
        <w:r w:rsidR="009D18A5">
          <w:rPr>
            <w:webHidden/>
          </w:rPr>
          <w:instrText xml:space="preserve"> PAGEREF _Toc343532615 \h </w:instrText>
        </w:r>
        <w:r>
          <w:rPr>
            <w:webHidden/>
          </w:rPr>
        </w:r>
        <w:r>
          <w:rPr>
            <w:webHidden/>
          </w:rPr>
          <w:fldChar w:fldCharType="separate"/>
        </w:r>
        <w:r w:rsidR="009D18A5">
          <w:rPr>
            <w:webHidden/>
          </w:rPr>
          <w:t>54</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616" w:history="1">
        <w:r w:rsidR="009D18A5" w:rsidRPr="00C04760">
          <w:rPr>
            <w:rStyle w:val="Lienhypertexte"/>
          </w:rPr>
          <w:t>V.2.</w:t>
        </w:r>
        <w:r w:rsidR="009D18A5">
          <w:rPr>
            <w:rFonts w:asciiTheme="minorHAnsi" w:eastAsiaTheme="minorEastAsia" w:hAnsiTheme="minorHAnsi" w:cstheme="minorBidi"/>
            <w:sz w:val="22"/>
            <w:szCs w:val="22"/>
          </w:rPr>
          <w:tab/>
        </w:r>
        <w:r w:rsidR="009D18A5" w:rsidRPr="00C04760">
          <w:rPr>
            <w:rStyle w:val="Lienhypertexte"/>
          </w:rPr>
          <w:t>Outils de gestion des milieux aquatiques</w:t>
        </w:r>
        <w:r w:rsidR="009D18A5">
          <w:rPr>
            <w:webHidden/>
          </w:rPr>
          <w:tab/>
        </w:r>
        <w:r>
          <w:rPr>
            <w:webHidden/>
          </w:rPr>
          <w:fldChar w:fldCharType="begin"/>
        </w:r>
        <w:r w:rsidR="009D18A5">
          <w:rPr>
            <w:webHidden/>
          </w:rPr>
          <w:instrText xml:space="preserve"> PAGEREF _Toc343532616 \h </w:instrText>
        </w:r>
        <w:r>
          <w:rPr>
            <w:webHidden/>
          </w:rPr>
        </w:r>
        <w:r>
          <w:rPr>
            <w:webHidden/>
          </w:rPr>
          <w:fldChar w:fldCharType="separate"/>
        </w:r>
        <w:r w:rsidR="009D18A5">
          <w:rPr>
            <w:webHidden/>
          </w:rPr>
          <w:t>54</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617" w:history="1">
        <w:r w:rsidR="009D18A5" w:rsidRPr="00C04760">
          <w:rPr>
            <w:rStyle w:val="Lienhypertexte"/>
          </w:rPr>
          <w:t>V.3.</w:t>
        </w:r>
        <w:r w:rsidR="009D18A5">
          <w:rPr>
            <w:rFonts w:asciiTheme="minorHAnsi" w:eastAsiaTheme="minorEastAsia" w:hAnsiTheme="minorHAnsi" w:cstheme="minorBidi"/>
            <w:sz w:val="22"/>
            <w:szCs w:val="22"/>
          </w:rPr>
          <w:tab/>
        </w:r>
        <w:r w:rsidR="009D18A5" w:rsidRPr="00C04760">
          <w:rPr>
            <w:rStyle w:val="Lienhypertexte"/>
          </w:rPr>
          <w:t>Synthèse des outils de gestion</w:t>
        </w:r>
        <w:r w:rsidR="009D18A5">
          <w:rPr>
            <w:webHidden/>
          </w:rPr>
          <w:tab/>
        </w:r>
        <w:r>
          <w:rPr>
            <w:webHidden/>
          </w:rPr>
          <w:fldChar w:fldCharType="begin"/>
        </w:r>
        <w:r w:rsidR="009D18A5">
          <w:rPr>
            <w:webHidden/>
          </w:rPr>
          <w:instrText xml:space="preserve"> PAGEREF _Toc343532617 \h </w:instrText>
        </w:r>
        <w:r>
          <w:rPr>
            <w:webHidden/>
          </w:rPr>
        </w:r>
        <w:r>
          <w:rPr>
            <w:webHidden/>
          </w:rPr>
          <w:fldChar w:fldCharType="separate"/>
        </w:r>
        <w:r w:rsidR="009D18A5">
          <w:rPr>
            <w:webHidden/>
          </w:rPr>
          <w:t>57</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618" w:history="1">
        <w:r w:rsidR="009D18A5" w:rsidRPr="00C04760">
          <w:rPr>
            <w:rStyle w:val="Lienhypertexte"/>
          </w:rPr>
          <w:t>V.4.</w:t>
        </w:r>
        <w:r w:rsidR="009D18A5">
          <w:rPr>
            <w:rFonts w:asciiTheme="minorHAnsi" w:eastAsiaTheme="minorEastAsia" w:hAnsiTheme="minorHAnsi" w:cstheme="minorBidi"/>
            <w:sz w:val="22"/>
            <w:szCs w:val="22"/>
          </w:rPr>
          <w:tab/>
        </w:r>
        <w:r w:rsidR="009D18A5" w:rsidRPr="00C04760">
          <w:rPr>
            <w:rStyle w:val="Lienhypertexte"/>
          </w:rPr>
          <w:t>Orientations de gestion</w:t>
        </w:r>
        <w:r w:rsidR="009D18A5">
          <w:rPr>
            <w:webHidden/>
          </w:rPr>
          <w:tab/>
        </w:r>
        <w:r>
          <w:rPr>
            <w:webHidden/>
          </w:rPr>
          <w:fldChar w:fldCharType="begin"/>
        </w:r>
        <w:r w:rsidR="009D18A5">
          <w:rPr>
            <w:webHidden/>
          </w:rPr>
          <w:instrText xml:space="preserve"> PAGEREF _Toc343532618 \h </w:instrText>
        </w:r>
        <w:r>
          <w:rPr>
            <w:webHidden/>
          </w:rPr>
        </w:r>
        <w:r>
          <w:rPr>
            <w:webHidden/>
          </w:rPr>
          <w:fldChar w:fldCharType="separate"/>
        </w:r>
        <w:r w:rsidR="009D18A5">
          <w:rPr>
            <w:webHidden/>
          </w:rPr>
          <w:t>58</w:t>
        </w:r>
        <w:r>
          <w:rPr>
            <w:webHidden/>
          </w:rPr>
          <w:fldChar w:fldCharType="end"/>
        </w:r>
      </w:hyperlink>
    </w:p>
    <w:p w:rsidR="009D18A5" w:rsidRDefault="00F209A0">
      <w:pPr>
        <w:pStyle w:val="TM3"/>
        <w:tabs>
          <w:tab w:val="left" w:pos="1560"/>
        </w:tabs>
        <w:rPr>
          <w:rFonts w:asciiTheme="minorHAnsi" w:eastAsiaTheme="minorEastAsia" w:hAnsiTheme="minorHAnsi" w:cstheme="minorBidi"/>
          <w:sz w:val="22"/>
          <w:szCs w:val="22"/>
        </w:rPr>
      </w:pPr>
      <w:hyperlink w:anchor="_Toc343532619" w:history="1">
        <w:r w:rsidR="009D18A5" w:rsidRPr="00C04760">
          <w:rPr>
            <w:rStyle w:val="Lienhypertexte"/>
          </w:rPr>
          <w:t>V.5.</w:t>
        </w:r>
        <w:r w:rsidR="009D18A5">
          <w:rPr>
            <w:rFonts w:asciiTheme="minorHAnsi" w:eastAsiaTheme="minorEastAsia" w:hAnsiTheme="minorHAnsi" w:cstheme="minorBidi"/>
            <w:sz w:val="22"/>
            <w:szCs w:val="22"/>
          </w:rPr>
          <w:tab/>
        </w:r>
        <w:r w:rsidR="009D18A5" w:rsidRPr="00C04760">
          <w:rPr>
            <w:rStyle w:val="Lienhypertexte"/>
          </w:rPr>
          <w:t>Cartographie</w:t>
        </w:r>
        <w:r w:rsidR="009D18A5">
          <w:rPr>
            <w:webHidden/>
          </w:rPr>
          <w:tab/>
        </w:r>
        <w:r>
          <w:rPr>
            <w:webHidden/>
          </w:rPr>
          <w:fldChar w:fldCharType="begin"/>
        </w:r>
        <w:r w:rsidR="009D18A5">
          <w:rPr>
            <w:webHidden/>
          </w:rPr>
          <w:instrText xml:space="preserve"> PAGEREF _Toc343532619 \h </w:instrText>
        </w:r>
        <w:r>
          <w:rPr>
            <w:webHidden/>
          </w:rPr>
        </w:r>
        <w:r>
          <w:rPr>
            <w:webHidden/>
          </w:rPr>
          <w:fldChar w:fldCharType="separate"/>
        </w:r>
        <w:r w:rsidR="009D18A5">
          <w:rPr>
            <w:webHidden/>
          </w:rPr>
          <w:t>70</w:t>
        </w:r>
        <w:r>
          <w:rPr>
            <w:webHidden/>
          </w:rPr>
          <w:fldChar w:fldCharType="end"/>
        </w:r>
      </w:hyperlink>
    </w:p>
    <w:p w:rsidR="009D18A5" w:rsidRDefault="00F209A0">
      <w:pPr>
        <w:pStyle w:val="TM2"/>
        <w:rPr>
          <w:rFonts w:asciiTheme="minorHAnsi" w:eastAsiaTheme="minorEastAsia" w:hAnsiTheme="minorHAnsi" w:cstheme="minorBidi"/>
          <w:b w:val="0"/>
          <w:sz w:val="22"/>
          <w:szCs w:val="22"/>
        </w:rPr>
      </w:pPr>
      <w:hyperlink w:anchor="_Toc343532620" w:history="1">
        <w:r w:rsidR="009D18A5" w:rsidRPr="00C04760">
          <w:rPr>
            <w:rStyle w:val="Lienhypertexte"/>
          </w:rPr>
          <w:t>VI.</w:t>
        </w:r>
        <w:r w:rsidR="009D18A5">
          <w:rPr>
            <w:rFonts w:asciiTheme="minorHAnsi" w:eastAsiaTheme="minorEastAsia" w:hAnsiTheme="minorHAnsi" w:cstheme="minorBidi"/>
            <w:b w:val="0"/>
            <w:sz w:val="22"/>
            <w:szCs w:val="22"/>
          </w:rPr>
          <w:tab/>
        </w:r>
        <w:r w:rsidR="009D18A5" w:rsidRPr="00C04760">
          <w:rPr>
            <w:rStyle w:val="Lienhypertexte"/>
          </w:rPr>
          <w:t>Conclusions</w:t>
        </w:r>
        <w:r w:rsidR="009D18A5">
          <w:rPr>
            <w:webHidden/>
          </w:rPr>
          <w:tab/>
        </w:r>
        <w:r>
          <w:rPr>
            <w:webHidden/>
          </w:rPr>
          <w:fldChar w:fldCharType="begin"/>
        </w:r>
        <w:r w:rsidR="009D18A5">
          <w:rPr>
            <w:webHidden/>
          </w:rPr>
          <w:instrText xml:space="preserve"> PAGEREF _Toc343532620 \h </w:instrText>
        </w:r>
        <w:r>
          <w:rPr>
            <w:webHidden/>
          </w:rPr>
        </w:r>
        <w:r>
          <w:rPr>
            <w:webHidden/>
          </w:rPr>
          <w:fldChar w:fldCharType="separate"/>
        </w:r>
        <w:r w:rsidR="009D18A5">
          <w:rPr>
            <w:webHidden/>
          </w:rPr>
          <w:t>72</w:t>
        </w:r>
        <w:r>
          <w:rPr>
            <w:webHidden/>
          </w:rPr>
          <w:fldChar w:fldCharType="end"/>
        </w:r>
      </w:hyperlink>
    </w:p>
    <w:p w:rsidR="00BB2581" w:rsidRDefault="00F209A0" w:rsidP="005B569F">
      <w:pPr>
        <w:pStyle w:val="TM3"/>
        <w:rPr>
          <w:rFonts w:ascii="Arial Black" w:hAnsi="Arial Black"/>
          <w:b/>
          <w:i/>
          <w:sz w:val="25"/>
          <w:szCs w:val="20"/>
        </w:rPr>
      </w:pPr>
      <w:r>
        <w:rPr>
          <w:rFonts w:ascii="Arial Black" w:hAnsi="Arial Black"/>
          <w:b/>
          <w:i/>
          <w:sz w:val="25"/>
          <w:szCs w:val="20"/>
        </w:rPr>
        <w:fldChar w:fldCharType="end"/>
      </w:r>
    </w:p>
    <w:p w:rsidR="002F3B4C" w:rsidRDefault="002F3B4C" w:rsidP="002F3B4C"/>
    <w:p w:rsidR="002F3B4C" w:rsidRDefault="002F3B4C" w:rsidP="002F3B4C"/>
    <w:p w:rsidR="002F3B4C" w:rsidRPr="002F3B4C" w:rsidRDefault="002F3B4C" w:rsidP="002F3B4C"/>
    <w:p w:rsidR="00BB2581" w:rsidRPr="00F42E9E" w:rsidRDefault="00BB2581" w:rsidP="00BB2581">
      <w:pPr>
        <w:pBdr>
          <w:bottom w:val="single" w:sz="8" w:space="1" w:color="auto"/>
        </w:pBdr>
        <w:spacing w:before="0"/>
        <w:rPr>
          <w:b/>
          <w:spacing w:val="26"/>
          <w:kern w:val="28"/>
          <w:sz w:val="32"/>
        </w:rPr>
      </w:pPr>
      <w:r w:rsidRPr="00F42E9E">
        <w:rPr>
          <w:b/>
          <w:spacing w:val="26"/>
          <w:kern w:val="28"/>
          <w:sz w:val="32"/>
        </w:rPr>
        <w:lastRenderedPageBreak/>
        <w:t>Annexes</w:t>
      </w:r>
    </w:p>
    <w:p w:rsidR="00BB2581" w:rsidRDefault="00BB2581" w:rsidP="00BB2581"/>
    <w:p w:rsidR="00F75EBE" w:rsidRDefault="002B19B1" w:rsidP="007D65AB">
      <w:pPr>
        <w:spacing w:before="0" w:line="360" w:lineRule="auto"/>
      </w:pPr>
      <w:r>
        <w:t>Annexe 1</w:t>
      </w:r>
      <w:r w:rsidR="00BB2581">
        <w:t xml:space="preserve"> : </w:t>
      </w:r>
      <w:r w:rsidR="00F75EBE">
        <w:t>Plan des réseaux</w:t>
      </w:r>
    </w:p>
    <w:p w:rsidR="00F75EBE" w:rsidRDefault="00F75EBE" w:rsidP="007D65AB">
      <w:pPr>
        <w:spacing w:before="0" w:line="360" w:lineRule="auto"/>
      </w:pPr>
      <w:r>
        <w:t>Annexe 2 : Listing des modifications apportées au z</w:t>
      </w:r>
      <w:r w:rsidR="007D65AB">
        <w:t xml:space="preserve">onage d’assainissement </w:t>
      </w:r>
    </w:p>
    <w:p w:rsidR="00534F1E" w:rsidRPr="00A16BDF" w:rsidRDefault="002B19B1" w:rsidP="00534F1E">
      <w:pPr>
        <w:spacing w:before="0" w:line="360" w:lineRule="auto"/>
      </w:pPr>
      <w:r>
        <w:t xml:space="preserve">Annexe </w:t>
      </w:r>
      <w:r w:rsidR="00F75EBE">
        <w:t>3</w:t>
      </w:r>
      <w:r w:rsidR="00534F1E" w:rsidRPr="00A16BDF">
        <w:t xml:space="preserve"> : </w:t>
      </w:r>
      <w:r w:rsidR="00F75EBE">
        <w:t>Projet de zonage d’assainissement</w:t>
      </w:r>
    </w:p>
    <w:p w:rsidR="00534F1E" w:rsidRPr="00A16BDF" w:rsidRDefault="00534F1E" w:rsidP="00534F1E">
      <w:pPr>
        <w:spacing w:before="0" w:line="360" w:lineRule="auto"/>
      </w:pPr>
      <w:r>
        <w:t>Annex</w:t>
      </w:r>
      <w:r w:rsidR="002B19B1">
        <w:t xml:space="preserve">e </w:t>
      </w:r>
      <w:r w:rsidR="00F75EBE">
        <w:t>4</w:t>
      </w:r>
      <w:r w:rsidRPr="00A16BDF">
        <w:t xml:space="preserve"> : </w:t>
      </w:r>
      <w:r w:rsidR="00F75EBE">
        <w:t>Projet de zonage eaux pluviales</w:t>
      </w:r>
    </w:p>
    <w:p w:rsidR="00534F1E" w:rsidRPr="00A16BDF" w:rsidRDefault="002B19B1" w:rsidP="00534F1E">
      <w:pPr>
        <w:spacing w:before="0" w:line="360" w:lineRule="auto"/>
      </w:pPr>
      <w:r>
        <w:t xml:space="preserve">Annexe </w:t>
      </w:r>
      <w:r w:rsidR="00F75EBE">
        <w:t>5</w:t>
      </w:r>
      <w:r w:rsidR="00534F1E" w:rsidRPr="00A16BDF">
        <w:t xml:space="preserve"> : </w:t>
      </w:r>
      <w:r w:rsidR="00534F1E">
        <w:t>Ouvrage</w:t>
      </w:r>
      <w:r w:rsidR="00F75EBE">
        <w:t>s de gestion des eaux pluviales</w:t>
      </w:r>
    </w:p>
    <w:p w:rsidR="00AB3AFF" w:rsidRDefault="00AB3AFF" w:rsidP="00A061EC">
      <w:pPr>
        <w:spacing w:before="0"/>
      </w:pPr>
    </w:p>
    <w:p w:rsidR="009C00C9" w:rsidRDefault="009C00C9" w:rsidP="00A061EC">
      <w:pPr>
        <w:spacing w:before="0"/>
      </w:pPr>
    </w:p>
    <w:p w:rsidR="009C00C9" w:rsidRDefault="009C00C9" w:rsidP="00A061EC">
      <w:pPr>
        <w:spacing w:before="0"/>
      </w:pPr>
    </w:p>
    <w:p w:rsidR="007D65AB" w:rsidRDefault="007D65AB" w:rsidP="00A061EC">
      <w:pPr>
        <w:spacing w:before="0"/>
      </w:pPr>
    </w:p>
    <w:p w:rsidR="007D65AB" w:rsidRDefault="007D65AB"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2F3B4C" w:rsidRDefault="002F3B4C" w:rsidP="00A061EC">
      <w:pPr>
        <w:spacing w:before="0"/>
      </w:pPr>
    </w:p>
    <w:p w:rsidR="007D65AB" w:rsidRDefault="007D65AB" w:rsidP="00A061EC">
      <w:pPr>
        <w:spacing w:before="0"/>
      </w:pPr>
    </w:p>
    <w:p w:rsidR="0063121B" w:rsidRPr="005F4CCC" w:rsidRDefault="0063121B" w:rsidP="0063121B">
      <w:pPr>
        <w:pBdr>
          <w:bottom w:val="single" w:sz="8" w:space="1" w:color="auto"/>
        </w:pBdr>
        <w:rPr>
          <w:b/>
          <w:spacing w:val="26"/>
          <w:kern w:val="28"/>
          <w:sz w:val="32"/>
        </w:rPr>
      </w:pPr>
      <w:r w:rsidRPr="005F4CCC">
        <w:rPr>
          <w:b/>
          <w:spacing w:val="26"/>
          <w:kern w:val="28"/>
          <w:sz w:val="32"/>
        </w:rPr>
        <w:lastRenderedPageBreak/>
        <w:t>Avant-propos</w:t>
      </w:r>
    </w:p>
    <w:p w:rsidR="0063121B" w:rsidRDefault="0063121B" w:rsidP="0063121B">
      <w:pPr>
        <w:spacing w:before="120"/>
      </w:pPr>
    </w:p>
    <w:p w:rsidR="0063121B" w:rsidRDefault="00EE2139" w:rsidP="00EE2139">
      <w:r>
        <w:t>Dans le cadre de la révision de son document d’urbanisme, l</w:t>
      </w:r>
      <w:r w:rsidR="0063121B">
        <w:t xml:space="preserve">a commune de Nuelles </w:t>
      </w:r>
      <w:r>
        <w:t xml:space="preserve">a </w:t>
      </w:r>
      <w:r w:rsidR="0063121B">
        <w:t>souhait</w:t>
      </w:r>
      <w:r>
        <w:t>é</w:t>
      </w:r>
      <w:r w:rsidR="0063121B">
        <w:t xml:space="preserve"> engager une réflexion concernant la gestion des eaux pluviales sur son territoire </w:t>
      </w:r>
      <w:r>
        <w:t>au travers de l’élaboration du zonage des eaux pluviales.</w:t>
      </w:r>
    </w:p>
    <w:p w:rsidR="0063121B" w:rsidRDefault="0063121B" w:rsidP="00EE2139">
      <w:r>
        <w:t>Cette étude</w:t>
      </w:r>
      <w:r w:rsidR="00EE2139">
        <w:t>, confiée au bureau d’études Réalités Environnement,</w:t>
      </w:r>
      <w:r>
        <w:t xml:space="preserve"> </w:t>
      </w:r>
      <w:r w:rsidR="00EE2139">
        <w:t>a permis</w:t>
      </w:r>
      <w:r>
        <w:t xml:space="preserve"> de répondre à la problématique du ruissellement des eaux pluviales sur le territoire communal mais également de se conformer au Plan de Prévention des Risques Inondations de la Brévenne</w:t>
      </w:r>
      <w:r w:rsidR="00646CF1">
        <w:t xml:space="preserve"> et de la Turdine</w:t>
      </w:r>
      <w:r w:rsidR="00EE2139">
        <w:t xml:space="preserve"> récemment approuvé.</w:t>
      </w:r>
    </w:p>
    <w:p w:rsidR="00EE2139" w:rsidRDefault="00EE2139" w:rsidP="00EE2139">
      <w:r>
        <w:t xml:space="preserve">Par ailleurs, afin de compléter les annexes sanitaires du document d’urbanisme, le Syndicat Intercommunal d’Assainissement du Bassin de </w:t>
      </w:r>
      <w:r w:rsidR="003E583D">
        <w:t>L</w:t>
      </w:r>
      <w:r>
        <w:t>’Arbresle, compétent en termes d’assainissement collectif sur le territoire de Nuelle</w:t>
      </w:r>
      <w:r w:rsidR="003E583D">
        <w:t>s</w:t>
      </w:r>
      <w:r>
        <w:t>, a missionné Réalités Environnement pour la mise à jour du zonage d’assainissement.</w:t>
      </w:r>
      <w:r w:rsidR="003E583D">
        <w:t xml:space="preserve"> A noter que la Communauté de Communes du Pays de L’Arbresle porte la compétence assainissement non collectif.</w:t>
      </w:r>
    </w:p>
    <w:p w:rsidR="00EE2139" w:rsidRDefault="00EE2139" w:rsidP="00EE2139">
      <w:r>
        <w:t>Afin d’assurer une cohérence en termes de gestion de des eaux usées et des eaux pluviales et afin de se conformer au Code Général des Collectivités Territoriales, les enquête publiques du zonage d’assainissement et du zonage des eaux pluviales sont engagées conjointement</w:t>
      </w:r>
      <w:r w:rsidR="003E583D">
        <w:t>. L’enquête publique est portée par la commune de Nuelles.</w:t>
      </w:r>
    </w:p>
    <w:p w:rsidR="0063121B" w:rsidRDefault="0063121B" w:rsidP="0063121B">
      <w:pPr>
        <w:pStyle w:val="paroo"/>
        <w:ind w:left="360" w:firstLine="0"/>
      </w:pPr>
    </w:p>
    <w:p w:rsidR="00F90937" w:rsidRDefault="0063121B" w:rsidP="003E583D">
      <w:pPr>
        <w:pBdr>
          <w:top w:val="single" w:sz="4" w:space="1" w:color="auto"/>
          <w:bottom w:val="single" w:sz="4" w:space="1" w:color="auto"/>
        </w:pBdr>
      </w:pPr>
      <w:r w:rsidRPr="00D549B6">
        <w:rPr>
          <w:b/>
        </w:rPr>
        <w:t xml:space="preserve">Le présent rapport constitue le </w:t>
      </w:r>
      <w:r w:rsidR="003E583D">
        <w:rPr>
          <w:b/>
        </w:rPr>
        <w:t>projet de zonage valant dossier d’enquête publique.</w:t>
      </w:r>
    </w:p>
    <w:p w:rsidR="00F90937" w:rsidRDefault="00F90937" w:rsidP="00BB2581"/>
    <w:p w:rsidR="00F90937" w:rsidRDefault="00F90937" w:rsidP="00BB2581"/>
    <w:p w:rsidR="00E25F17" w:rsidRDefault="00E25F17" w:rsidP="00BB2581"/>
    <w:p w:rsidR="00E25F17" w:rsidRDefault="00E25F17" w:rsidP="00BB2581"/>
    <w:p w:rsidR="00E25F17" w:rsidRDefault="00E25F17" w:rsidP="00BB2581"/>
    <w:p w:rsidR="003E583D" w:rsidRDefault="003E583D" w:rsidP="00BB2581"/>
    <w:p w:rsidR="003E583D" w:rsidRDefault="003E583D" w:rsidP="00BB2581"/>
    <w:p w:rsidR="003E583D" w:rsidRDefault="003E583D" w:rsidP="00BB2581"/>
    <w:p w:rsidR="003E583D" w:rsidRDefault="003E583D" w:rsidP="00BB2581"/>
    <w:p w:rsidR="003E583D" w:rsidRDefault="003E583D" w:rsidP="00BB2581"/>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r>
        <w:rPr>
          <w:noProof/>
        </w:rPr>
        <w:lastRenderedPageBreak/>
        <w:drawing>
          <wp:anchor distT="0" distB="0" distL="114300" distR="114300" simplePos="0" relativeHeight="251973632" behindDoc="1" locked="0" layoutInCell="1" allowOverlap="1">
            <wp:simplePos x="0" y="0"/>
            <wp:positionH relativeFrom="column">
              <wp:posOffset>-991235</wp:posOffset>
            </wp:positionH>
            <wp:positionV relativeFrom="paragraph">
              <wp:posOffset>-915035</wp:posOffset>
            </wp:positionV>
            <wp:extent cx="7197725" cy="10165080"/>
            <wp:effectExtent l="19050" t="0" r="3175" b="0"/>
            <wp:wrapNone/>
            <wp:docPr id="234" name="Image 5" descr="P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PG4"/>
                    <pic:cNvPicPr>
                      <a:picLocks noChangeAspect="1" noChangeArrowheads="1"/>
                    </pic:cNvPicPr>
                  </pic:nvPicPr>
                  <pic:blipFill>
                    <a:blip r:embed="rId14" cstate="email"/>
                    <a:srcRect/>
                    <a:stretch>
                      <a:fillRect/>
                    </a:stretch>
                  </pic:blipFill>
                  <pic:spPr bwMode="auto">
                    <a:xfrm>
                      <a:off x="0" y="0"/>
                      <a:ext cx="7197725" cy="10165080"/>
                    </a:xfrm>
                    <a:prstGeom prst="rect">
                      <a:avLst/>
                    </a:prstGeom>
                    <a:noFill/>
                    <a:ln w="9525">
                      <a:noFill/>
                      <a:miter lim="800000"/>
                      <a:headEnd/>
                      <a:tailEnd/>
                    </a:ln>
                  </pic:spPr>
                </pic:pic>
              </a:graphicData>
            </a:graphic>
          </wp:anchor>
        </w:drawing>
      </w:r>
    </w:p>
    <w:p w:rsidR="003E583D" w:rsidRDefault="003E583D" w:rsidP="003E583D">
      <w:pPr>
        <w:pStyle w:val="Sous-titre"/>
      </w:pPr>
    </w:p>
    <w:p w:rsidR="003E583D" w:rsidRDefault="003E583D" w:rsidP="003E583D">
      <w:pPr>
        <w:pStyle w:val="Sous-titre"/>
      </w:pPr>
    </w:p>
    <w:p w:rsidR="003E583D" w:rsidRDefault="003E583D" w:rsidP="003E583D">
      <w:pPr>
        <w:pStyle w:val="Sous-titre"/>
      </w:pPr>
    </w:p>
    <w:p w:rsidR="003E583D" w:rsidRDefault="003E583D" w:rsidP="003E583D">
      <w:pPr>
        <w:pStyle w:val="Sous-titre"/>
      </w:pPr>
      <w:bookmarkStart w:id="2" w:name="_Toc343532564"/>
      <w:r>
        <w:t>Présentation de la collectivité</w:t>
      </w:r>
      <w:bookmarkEnd w:id="2"/>
      <w:r>
        <w:t xml:space="preserve"> </w:t>
      </w:r>
    </w:p>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3E583D"/>
    <w:p w:rsidR="003E583D" w:rsidRDefault="003E583D" w:rsidP="00BB2581"/>
    <w:p w:rsidR="003E583D" w:rsidRDefault="003E583D" w:rsidP="00BB2581"/>
    <w:p w:rsidR="003E583D" w:rsidRDefault="003E583D" w:rsidP="00BB2581"/>
    <w:p w:rsidR="003E583D" w:rsidRDefault="003E583D" w:rsidP="00BB2581"/>
    <w:p w:rsidR="003E583D" w:rsidRDefault="003E583D" w:rsidP="00BB2581"/>
    <w:p w:rsidR="003E583D" w:rsidRDefault="003E583D" w:rsidP="00BB2581"/>
    <w:p w:rsidR="003E583D" w:rsidRDefault="003E583D" w:rsidP="00BB2581"/>
    <w:p w:rsidR="003E583D" w:rsidRDefault="003E583D" w:rsidP="00BB2581"/>
    <w:p w:rsidR="003E583D" w:rsidRDefault="003E583D" w:rsidP="00BB2581"/>
    <w:p w:rsidR="003E583D" w:rsidRDefault="003E583D" w:rsidP="00BB2581"/>
    <w:p w:rsidR="003E583D" w:rsidRDefault="003E583D" w:rsidP="00BB2581"/>
    <w:p w:rsidR="003E583D" w:rsidRDefault="003E583D" w:rsidP="00BB2581"/>
    <w:p w:rsidR="003E583D" w:rsidRDefault="003E583D" w:rsidP="00BB2581"/>
    <w:p w:rsidR="003E583D" w:rsidRDefault="003E583D" w:rsidP="00BB2581"/>
    <w:p w:rsidR="003E583D" w:rsidRDefault="003E583D" w:rsidP="00BB2581"/>
    <w:p w:rsidR="003E583D" w:rsidRDefault="003E583D" w:rsidP="00BB2581"/>
    <w:p w:rsidR="003E583D" w:rsidRDefault="003E583D" w:rsidP="00BB2581"/>
    <w:p w:rsidR="003E583D" w:rsidRDefault="003E583D" w:rsidP="00BB2581"/>
    <w:p w:rsidR="003E583D" w:rsidRDefault="003E583D" w:rsidP="00BB2581"/>
    <w:p w:rsidR="003E583D" w:rsidRDefault="003E583D" w:rsidP="00BB2581"/>
    <w:p w:rsidR="003E583D" w:rsidRDefault="0088337F" w:rsidP="002F3B4C">
      <w:pPr>
        <w:pStyle w:val="Titre1"/>
      </w:pPr>
      <w:bookmarkStart w:id="3" w:name="_Toc343532565"/>
      <w:r>
        <w:lastRenderedPageBreak/>
        <w:t>Généralités</w:t>
      </w:r>
      <w:bookmarkEnd w:id="3"/>
    </w:p>
    <w:p w:rsidR="003E583D" w:rsidRDefault="003E583D" w:rsidP="00206575">
      <w:r>
        <w:t xml:space="preserve">La commune de Nuelles se situe dans le département du Rhône, à environ 5 km au Nord de </w:t>
      </w:r>
      <w:r w:rsidR="0088337F">
        <w:t>L</w:t>
      </w:r>
      <w:r>
        <w:t xml:space="preserve">’Arbresle, 25 km au Nord-ouest de Lyon et 25 km au Sud-ouest de Villefranche-sur-Saône. </w:t>
      </w:r>
    </w:p>
    <w:p w:rsidR="003E583D" w:rsidRDefault="003E583D" w:rsidP="00206575">
      <w:r>
        <w:t xml:space="preserve">La collectivité appartient à la Communauté de Communes du Pays de L’Arbresle (CCPA). </w:t>
      </w:r>
    </w:p>
    <w:p w:rsidR="003E583D" w:rsidRDefault="003E583D" w:rsidP="00206575">
      <w:r>
        <w:t xml:space="preserve">Le territoire communal s’étend sur une superficie d’environ 2,02 km². </w:t>
      </w:r>
    </w:p>
    <w:p w:rsidR="0088337F" w:rsidRDefault="0088337F" w:rsidP="00206575">
      <w:r>
        <w:t>Au dernier recensement officiel de 2009, la commune comptait 643 Nuellois. Après une baisse entre 1962 et 1968, la population augmente de manière continue depuis 1968 avec un taux d’évolution annuel moyen de 2,4%.</w:t>
      </w:r>
    </w:p>
    <w:p w:rsidR="0088337F" w:rsidRDefault="0088337F" w:rsidP="00206575">
      <w:r>
        <w:t>La commune de Nuelles ne constitue pas un pôle touristique majeur. Les affluences saisonnières de population liées aux activités touristiques sont très limitées.</w:t>
      </w:r>
    </w:p>
    <w:p w:rsidR="0088337F" w:rsidRDefault="0088337F" w:rsidP="00206575">
      <w:r>
        <w:t>L’habitat de la commune s’organise autour de différentes zones d’habitat, plus ou moins marquées (Le Bourg, Les Bruyères, Le Moiré, le Soly, Le Guérin). Le reste du territoire présente de petits hameaux diffus regroupant quelques habitations (Foncin, Le Munard, etc.).</w:t>
      </w:r>
    </w:p>
    <w:p w:rsidR="0088337F" w:rsidRPr="0088337F" w:rsidRDefault="0088337F" w:rsidP="00206575">
      <w:pPr>
        <w:rPr>
          <w:noProof/>
        </w:rPr>
      </w:pPr>
      <w:r w:rsidRPr="0088337F">
        <w:t xml:space="preserve">La commune compte 229 logements (INSEE 2006), dont plus de 92 % de résidences principales. </w:t>
      </w:r>
      <w:r w:rsidRPr="0088337F">
        <w:rPr>
          <w:noProof/>
        </w:rPr>
        <w:t xml:space="preserve">Le nombre moyen d’habitants par logement est de 2,8.                </w:t>
      </w:r>
    </w:p>
    <w:p w:rsidR="0088337F" w:rsidRDefault="0088337F" w:rsidP="00206575"/>
    <w:p w:rsidR="0088337F" w:rsidRDefault="00206575" w:rsidP="0088337F">
      <w:pPr>
        <w:pStyle w:val="Titre1"/>
      </w:pPr>
      <w:bookmarkStart w:id="4" w:name="_Toc343532566"/>
      <w:r>
        <w:t>M</w:t>
      </w:r>
      <w:r w:rsidR="0088337F">
        <w:t>ilieu physique</w:t>
      </w:r>
      <w:bookmarkEnd w:id="4"/>
    </w:p>
    <w:p w:rsidR="0088337F" w:rsidRDefault="0088337F" w:rsidP="00206575">
      <w:r>
        <w:t>Le territoire communal est majoritairement occupé par des zones agricoles (terres représentant     27,3 % du territoire). Les vignobles représentent une part non négligeable des terrains (20,8 %). Les près sont eux aussi fortement présents sur le territoire communal (21,5 %). Les zones urbanisées ne représentent que 6,9 % de l’occupation des sols et les bois 0,6 %. Le reste du territoire est marqué par la présence de vergers, de landes ou de jardins.</w:t>
      </w:r>
    </w:p>
    <w:p w:rsidR="0088337F" w:rsidRDefault="0088337F" w:rsidP="00206575">
      <w:r>
        <w:t>Le territoire communal présente une topographie marquée, notamment à proximité des cours d’eau et talwegs. Le point haut de la commune, situé au Nord, culmine à une altitude de 299 m NGF. Le point bas, situé au Sud-est, en bordure de la Brévenne, atteint 211 m NGF. La partie Sud de la commune présente les pentes les plus importantes, principalement comprises entre 10 et 17 %. La frange Ouest du territoire présente des pentes de l’ordre de 5 % et la partie Nord des pentes inférieures à 5 %. A proximité des talwegs du territoire communal, les pentes peuvent atteindre localement plus de    20 %.</w:t>
      </w:r>
    </w:p>
    <w:p w:rsidR="0088337F" w:rsidRPr="00766A8A" w:rsidRDefault="0088337F" w:rsidP="00206575">
      <w:r w:rsidRPr="008A1917">
        <w:t xml:space="preserve">La commune de </w:t>
      </w:r>
      <w:r>
        <w:t>Nuelles</w:t>
      </w:r>
      <w:r w:rsidRPr="008A1917">
        <w:t xml:space="preserve"> </w:t>
      </w:r>
      <w:r>
        <w:t xml:space="preserve">est située à proximité de Tarare. Le secteur présente une pluviométrie </w:t>
      </w:r>
      <w:r w:rsidRPr="00766A8A">
        <w:t>variable en fonction de l’altitude : entre 700 et 1 000 mm/an. La moyenne nationale se situant aux alentours de 850 mm/an.</w:t>
      </w:r>
    </w:p>
    <w:p w:rsidR="0088337F" w:rsidRDefault="0088337F" w:rsidP="00206575">
      <w:r>
        <w:t xml:space="preserve">Le contexte géologique de la commune est constitué de plusieurs faciès différents. La partie Sud de la commune repose sur des formations de basaltes </w:t>
      </w:r>
      <w:r w:rsidR="00206575">
        <w:t xml:space="preserve">et de </w:t>
      </w:r>
      <w:r>
        <w:t>roches volcaniques</w:t>
      </w:r>
      <w:r w:rsidR="00206575">
        <w:t xml:space="preserve">. </w:t>
      </w:r>
      <w:r>
        <w:t>Une grande partie de la commune est caractérisée par la présence d’une formation de marne</w:t>
      </w:r>
      <w:r w:rsidR="00206575">
        <w:t xml:space="preserve"> et de grés grossiers. </w:t>
      </w:r>
      <w:r>
        <w:t xml:space="preserve">Des formations alluviales sont retrouvées à l’Ouest de la commune ainsi qu’au Nord-est et à proximité </w:t>
      </w:r>
      <w:r w:rsidR="00206575">
        <w:t xml:space="preserve">de la Brévenne. </w:t>
      </w:r>
      <w:r>
        <w:t>Enfin, une partie du Nord de la commune repose sur une formation de calcaire</w:t>
      </w:r>
      <w:r w:rsidR="00206575">
        <w:t xml:space="preserve">. </w:t>
      </w:r>
      <w:r w:rsidRPr="00206575">
        <w:t xml:space="preserve">D’une </w:t>
      </w:r>
      <w:r w:rsidRPr="00206575">
        <w:lastRenderedPageBreak/>
        <w:t>manière générale, le sol de la commune de Nuelles, caractérisé principalement par des formations de marnes, grès et autres roches sédimentaires ainsi que des formations de basaltes, dolérites et autres roches vocaniques, semble présenter une capacité d’infiltration variable.</w:t>
      </w:r>
      <w:r w:rsidR="00206575">
        <w:t xml:space="preserve"> </w:t>
      </w:r>
      <w:r>
        <w:t>Dans certains cas, l’infiltration des pluviales pourrait s’avérer être une solution de gestion intéressante.</w:t>
      </w:r>
    </w:p>
    <w:p w:rsidR="00206575" w:rsidRDefault="00206575" w:rsidP="00206575">
      <w:r>
        <w:t>Le territoire communal est dépourvu de ressources en eaux souterraines notables. Aucun captage destiné à l’eau potable n’est recensé sur la commune.</w:t>
      </w:r>
    </w:p>
    <w:p w:rsidR="00206575" w:rsidRDefault="00206575" w:rsidP="00206575">
      <w:r>
        <w:t>La commune se situe en dehors de tout périmètre de zones naturelles remarquables et notamment de zones Natura 2000.</w:t>
      </w:r>
    </w:p>
    <w:p w:rsidR="00206575" w:rsidRDefault="00206575" w:rsidP="00206575"/>
    <w:p w:rsidR="00206575" w:rsidRDefault="00206575" w:rsidP="00206575">
      <w:pPr>
        <w:pStyle w:val="Titre1"/>
      </w:pPr>
      <w:bookmarkStart w:id="5" w:name="_Toc343532567"/>
      <w:r>
        <w:t>Réseau hydrographique</w:t>
      </w:r>
      <w:bookmarkEnd w:id="5"/>
    </w:p>
    <w:p w:rsidR="00206575" w:rsidRDefault="00206575" w:rsidP="00206575">
      <w:r>
        <w:t>Le réseau hydrographique local s’organise autour du ruisseau du Moulin et de son confluent la Brévenne.</w:t>
      </w:r>
    </w:p>
    <w:p w:rsidR="00206575" w:rsidRDefault="00206575" w:rsidP="00206575">
      <w:r>
        <w:t>Les débits de référence de la brévenne sont synthétisés dans le tableau suivant (Banque HYDRO) :</w:t>
      </w:r>
    </w:p>
    <w:p w:rsidR="00206575" w:rsidRPr="004A6532" w:rsidRDefault="00206575" w:rsidP="00206575">
      <w:pPr>
        <w:spacing w:before="0"/>
        <w:rPr>
          <w:highlight w:val="yellow"/>
        </w:rPr>
      </w:pPr>
    </w:p>
    <w:tbl>
      <w:tblPr>
        <w:tblpPr w:leftFromText="141" w:rightFromText="141" w:vertAnchor="text" w:horzAnchor="margin" w:tblpXSpec="center" w:tblpY="85"/>
        <w:tblW w:w="9464" w:type="dxa"/>
        <w:tblBorders>
          <w:top w:val="single" w:sz="8" w:space="0" w:color="auto"/>
          <w:bottom w:val="single" w:sz="8" w:space="0" w:color="auto"/>
          <w:insideH w:val="single" w:sz="8" w:space="0" w:color="auto"/>
        </w:tblBorders>
        <w:tblLook w:val="04A0"/>
      </w:tblPr>
      <w:tblGrid>
        <w:gridCol w:w="1127"/>
        <w:gridCol w:w="1185"/>
        <w:gridCol w:w="775"/>
        <w:gridCol w:w="1258"/>
        <w:gridCol w:w="1258"/>
        <w:gridCol w:w="979"/>
        <w:gridCol w:w="979"/>
        <w:gridCol w:w="1404"/>
        <w:gridCol w:w="1404"/>
      </w:tblGrid>
      <w:tr w:rsidR="00206575" w:rsidRPr="00057CEA" w:rsidTr="00206575">
        <w:trPr>
          <w:trHeight w:val="454"/>
        </w:trPr>
        <w:tc>
          <w:tcPr>
            <w:tcW w:w="1298" w:type="dxa"/>
            <w:shd w:val="clear" w:color="auto" w:fill="D9D9D9" w:themeFill="background1" w:themeFillShade="D9"/>
            <w:vAlign w:val="center"/>
          </w:tcPr>
          <w:p w:rsidR="00206575" w:rsidRPr="00350B7C" w:rsidRDefault="00206575" w:rsidP="00206575">
            <w:pPr>
              <w:spacing w:before="60" w:after="60" w:line="240" w:lineRule="auto"/>
              <w:jc w:val="center"/>
              <w:rPr>
                <w:rFonts w:cs="Arial"/>
                <w:bCs/>
                <w:i/>
                <w:sz w:val="24"/>
                <w:szCs w:val="24"/>
              </w:rPr>
            </w:pPr>
            <w:r w:rsidRPr="00350B7C">
              <w:rPr>
                <w:rFonts w:cs="Arial"/>
                <w:bCs/>
                <w:i/>
                <w:sz w:val="24"/>
                <w:szCs w:val="24"/>
              </w:rPr>
              <w:t>La Brévenne</w:t>
            </w:r>
          </w:p>
        </w:tc>
        <w:tc>
          <w:tcPr>
            <w:tcW w:w="1180" w:type="dxa"/>
            <w:shd w:val="clear" w:color="auto" w:fill="D9D9D9" w:themeFill="background1" w:themeFillShade="D9"/>
            <w:vAlign w:val="center"/>
          </w:tcPr>
          <w:p w:rsidR="00206575" w:rsidRPr="00057CEA" w:rsidRDefault="00206575" w:rsidP="00206575">
            <w:pPr>
              <w:spacing w:before="60" w:after="60" w:line="240" w:lineRule="auto"/>
              <w:jc w:val="center"/>
              <w:rPr>
                <w:rFonts w:cs="Arial"/>
                <w:b/>
                <w:sz w:val="20"/>
              </w:rPr>
            </w:pPr>
            <w:r>
              <w:rPr>
                <w:b/>
                <w:sz w:val="20"/>
              </w:rPr>
              <w:t>Débit moyen interannuel (module) (m³/s)</w:t>
            </w:r>
          </w:p>
        </w:tc>
        <w:tc>
          <w:tcPr>
            <w:tcW w:w="773" w:type="dxa"/>
            <w:shd w:val="clear" w:color="auto" w:fill="D9D9D9" w:themeFill="background1" w:themeFillShade="D9"/>
            <w:vAlign w:val="center"/>
          </w:tcPr>
          <w:p w:rsidR="00206575" w:rsidRPr="00057CEA" w:rsidRDefault="00206575" w:rsidP="00206575">
            <w:pPr>
              <w:spacing w:before="60" w:after="60" w:line="240" w:lineRule="auto"/>
              <w:ind w:right="-108"/>
              <w:jc w:val="center"/>
              <w:rPr>
                <w:rFonts w:cs="Arial"/>
                <w:b/>
                <w:sz w:val="20"/>
              </w:rPr>
            </w:pPr>
            <w:r>
              <w:rPr>
                <w:b/>
                <w:sz w:val="20"/>
              </w:rPr>
              <w:t>QMNA5 (m³/s)</w:t>
            </w:r>
          </w:p>
        </w:tc>
        <w:tc>
          <w:tcPr>
            <w:tcW w:w="976" w:type="dxa"/>
            <w:shd w:val="clear" w:color="auto" w:fill="D9D9D9" w:themeFill="background1" w:themeFillShade="D9"/>
            <w:vAlign w:val="center"/>
          </w:tcPr>
          <w:p w:rsidR="00206575" w:rsidRPr="00057CEA" w:rsidRDefault="00206575" w:rsidP="00206575">
            <w:pPr>
              <w:spacing w:before="60" w:after="60" w:line="240" w:lineRule="auto"/>
              <w:ind w:right="-108"/>
              <w:jc w:val="center"/>
              <w:rPr>
                <w:b/>
                <w:sz w:val="20"/>
              </w:rPr>
            </w:pPr>
            <w:r>
              <w:rPr>
                <w:b/>
                <w:sz w:val="20"/>
              </w:rPr>
              <w:t>QJ (crue) - Fréquence quinquennale (m³/s)</w:t>
            </w:r>
          </w:p>
        </w:tc>
        <w:tc>
          <w:tcPr>
            <w:tcW w:w="954" w:type="dxa"/>
            <w:shd w:val="clear" w:color="auto" w:fill="D9D9D9" w:themeFill="background1" w:themeFillShade="D9"/>
            <w:vAlign w:val="center"/>
          </w:tcPr>
          <w:p w:rsidR="00206575" w:rsidRDefault="00206575" w:rsidP="00206575">
            <w:pPr>
              <w:spacing w:before="60" w:after="60" w:line="240" w:lineRule="auto"/>
              <w:ind w:right="-108"/>
              <w:jc w:val="center"/>
              <w:rPr>
                <w:b/>
                <w:sz w:val="20"/>
              </w:rPr>
            </w:pPr>
            <w:r>
              <w:rPr>
                <w:b/>
                <w:sz w:val="20"/>
              </w:rPr>
              <w:t>Débit spécifique</w:t>
            </w:r>
          </w:p>
          <w:p w:rsidR="00206575" w:rsidRDefault="00206575" w:rsidP="00206575">
            <w:pPr>
              <w:spacing w:before="60" w:after="60" w:line="240" w:lineRule="auto"/>
              <w:ind w:right="-108"/>
              <w:jc w:val="center"/>
              <w:rPr>
                <w:b/>
                <w:sz w:val="20"/>
              </w:rPr>
            </w:pPr>
            <w:r>
              <w:rPr>
                <w:b/>
                <w:sz w:val="20"/>
              </w:rPr>
              <w:t>Fréquence quinquennale</w:t>
            </w:r>
          </w:p>
          <w:p w:rsidR="00206575" w:rsidRDefault="00206575" w:rsidP="00206575">
            <w:pPr>
              <w:spacing w:before="60" w:after="60" w:line="240" w:lineRule="auto"/>
              <w:ind w:right="-108"/>
              <w:jc w:val="center"/>
              <w:rPr>
                <w:b/>
                <w:sz w:val="20"/>
              </w:rPr>
            </w:pPr>
            <w:r>
              <w:rPr>
                <w:b/>
                <w:sz w:val="20"/>
              </w:rPr>
              <w:t>(l/s.ha)</w:t>
            </w:r>
          </w:p>
        </w:tc>
        <w:tc>
          <w:tcPr>
            <w:tcW w:w="976" w:type="dxa"/>
            <w:shd w:val="clear" w:color="auto" w:fill="D9D9D9" w:themeFill="background1" w:themeFillShade="D9"/>
            <w:vAlign w:val="center"/>
          </w:tcPr>
          <w:p w:rsidR="00206575" w:rsidRPr="00057CEA" w:rsidRDefault="00206575" w:rsidP="00206575">
            <w:pPr>
              <w:spacing w:before="60" w:after="60" w:line="240" w:lineRule="auto"/>
              <w:ind w:right="-108"/>
              <w:jc w:val="center"/>
              <w:rPr>
                <w:b/>
                <w:sz w:val="20"/>
              </w:rPr>
            </w:pPr>
            <w:r>
              <w:rPr>
                <w:b/>
                <w:sz w:val="20"/>
              </w:rPr>
              <w:t>QJ (crue) - Fréquence décennale (m³/s)</w:t>
            </w:r>
          </w:p>
        </w:tc>
        <w:tc>
          <w:tcPr>
            <w:tcW w:w="954" w:type="dxa"/>
            <w:shd w:val="clear" w:color="auto" w:fill="D9D9D9" w:themeFill="background1" w:themeFillShade="D9"/>
            <w:vAlign w:val="center"/>
          </w:tcPr>
          <w:p w:rsidR="00206575" w:rsidRDefault="00206575" w:rsidP="00206575">
            <w:pPr>
              <w:spacing w:before="60" w:after="60" w:line="240" w:lineRule="auto"/>
              <w:ind w:right="-108"/>
              <w:jc w:val="center"/>
              <w:rPr>
                <w:b/>
                <w:sz w:val="20"/>
              </w:rPr>
            </w:pPr>
            <w:r>
              <w:rPr>
                <w:b/>
                <w:sz w:val="20"/>
              </w:rPr>
              <w:t>Débit spécifique</w:t>
            </w:r>
          </w:p>
          <w:p w:rsidR="00206575" w:rsidRDefault="00206575" w:rsidP="00206575">
            <w:pPr>
              <w:spacing w:before="60" w:after="60" w:line="240" w:lineRule="auto"/>
              <w:ind w:right="-108"/>
              <w:jc w:val="center"/>
              <w:rPr>
                <w:b/>
                <w:sz w:val="20"/>
              </w:rPr>
            </w:pPr>
            <w:r>
              <w:rPr>
                <w:b/>
                <w:sz w:val="20"/>
              </w:rPr>
              <w:t>Fréquence décennale</w:t>
            </w:r>
          </w:p>
          <w:p w:rsidR="00206575" w:rsidRDefault="00206575" w:rsidP="00206575">
            <w:pPr>
              <w:spacing w:before="60" w:after="60" w:line="240" w:lineRule="auto"/>
              <w:ind w:right="-108"/>
              <w:jc w:val="center"/>
              <w:rPr>
                <w:b/>
                <w:sz w:val="20"/>
              </w:rPr>
            </w:pPr>
            <w:r>
              <w:rPr>
                <w:b/>
                <w:sz w:val="20"/>
              </w:rPr>
              <w:t>(l/s.ha)</w:t>
            </w:r>
          </w:p>
        </w:tc>
        <w:tc>
          <w:tcPr>
            <w:tcW w:w="1399" w:type="dxa"/>
            <w:shd w:val="clear" w:color="auto" w:fill="D9D9D9" w:themeFill="background1" w:themeFillShade="D9"/>
            <w:vAlign w:val="center"/>
          </w:tcPr>
          <w:p w:rsidR="00206575" w:rsidRPr="00057CEA" w:rsidRDefault="00206575" w:rsidP="00206575">
            <w:pPr>
              <w:spacing w:before="60" w:after="60" w:line="240" w:lineRule="auto"/>
              <w:ind w:right="-108"/>
              <w:jc w:val="center"/>
              <w:rPr>
                <w:b/>
                <w:sz w:val="20"/>
              </w:rPr>
            </w:pPr>
            <w:r>
              <w:rPr>
                <w:b/>
                <w:sz w:val="20"/>
              </w:rPr>
              <w:t>QJ (crue) - Fréquence cinquentennale (m³/s)</w:t>
            </w:r>
          </w:p>
        </w:tc>
        <w:tc>
          <w:tcPr>
            <w:tcW w:w="954" w:type="dxa"/>
            <w:shd w:val="clear" w:color="auto" w:fill="D9D9D9" w:themeFill="background1" w:themeFillShade="D9"/>
            <w:vAlign w:val="center"/>
          </w:tcPr>
          <w:p w:rsidR="00206575" w:rsidRDefault="00206575" w:rsidP="00206575">
            <w:pPr>
              <w:spacing w:before="60" w:after="60" w:line="240" w:lineRule="auto"/>
              <w:ind w:right="-108"/>
              <w:jc w:val="center"/>
              <w:rPr>
                <w:b/>
                <w:sz w:val="20"/>
              </w:rPr>
            </w:pPr>
            <w:r>
              <w:rPr>
                <w:b/>
                <w:sz w:val="20"/>
              </w:rPr>
              <w:t>Débit spécifique</w:t>
            </w:r>
          </w:p>
          <w:p w:rsidR="00206575" w:rsidRDefault="00206575" w:rsidP="00206575">
            <w:pPr>
              <w:spacing w:before="60" w:after="60" w:line="240" w:lineRule="auto"/>
              <w:ind w:right="-108"/>
              <w:jc w:val="center"/>
              <w:rPr>
                <w:b/>
                <w:sz w:val="20"/>
              </w:rPr>
            </w:pPr>
            <w:r>
              <w:rPr>
                <w:b/>
                <w:sz w:val="20"/>
              </w:rPr>
              <w:t>Fréquence cinquentennale</w:t>
            </w:r>
          </w:p>
          <w:p w:rsidR="00206575" w:rsidRDefault="00206575" w:rsidP="00206575">
            <w:pPr>
              <w:spacing w:before="60" w:after="60" w:line="240" w:lineRule="auto"/>
              <w:ind w:right="-108"/>
              <w:jc w:val="center"/>
              <w:rPr>
                <w:b/>
                <w:sz w:val="20"/>
              </w:rPr>
            </w:pPr>
            <w:r>
              <w:rPr>
                <w:b/>
                <w:sz w:val="20"/>
              </w:rPr>
              <w:t>(l/s.ha)</w:t>
            </w:r>
          </w:p>
        </w:tc>
      </w:tr>
      <w:tr w:rsidR="00206575" w:rsidRPr="00057CEA" w:rsidTr="00206575">
        <w:trPr>
          <w:trHeight w:val="397"/>
        </w:trPr>
        <w:tc>
          <w:tcPr>
            <w:tcW w:w="1298" w:type="dxa"/>
            <w:shd w:val="clear" w:color="auto" w:fill="auto"/>
            <w:vAlign w:val="center"/>
          </w:tcPr>
          <w:p w:rsidR="00206575" w:rsidRPr="00057CEA" w:rsidRDefault="00206575" w:rsidP="00206575">
            <w:pPr>
              <w:spacing w:before="60" w:after="60" w:line="240" w:lineRule="auto"/>
              <w:jc w:val="center"/>
              <w:rPr>
                <w:rFonts w:cs="Arial"/>
                <w:bCs/>
                <w:sz w:val="20"/>
              </w:rPr>
            </w:pPr>
            <w:r>
              <w:rPr>
                <w:rFonts w:cs="Arial"/>
                <w:bCs/>
                <w:sz w:val="20"/>
              </w:rPr>
              <w:t>Sain-Bel</w:t>
            </w:r>
          </w:p>
        </w:tc>
        <w:tc>
          <w:tcPr>
            <w:tcW w:w="1180" w:type="dxa"/>
            <w:shd w:val="clear" w:color="auto" w:fill="auto"/>
            <w:vAlign w:val="center"/>
          </w:tcPr>
          <w:p w:rsidR="00206575" w:rsidRDefault="00206575" w:rsidP="00206575">
            <w:pPr>
              <w:spacing w:before="60" w:after="60" w:line="240" w:lineRule="auto"/>
              <w:jc w:val="center"/>
              <w:rPr>
                <w:rFonts w:cs="Arial"/>
                <w:sz w:val="20"/>
                <w:lang w:val="en-US"/>
              </w:rPr>
            </w:pPr>
            <w:r>
              <w:rPr>
                <w:rFonts w:cs="Arial"/>
                <w:sz w:val="20"/>
                <w:lang w:val="en-US"/>
              </w:rPr>
              <w:t>1,49</w:t>
            </w:r>
          </w:p>
        </w:tc>
        <w:tc>
          <w:tcPr>
            <w:tcW w:w="773" w:type="dxa"/>
            <w:vAlign w:val="center"/>
          </w:tcPr>
          <w:p w:rsidR="00206575" w:rsidRPr="00057CEA" w:rsidRDefault="00206575" w:rsidP="00206575">
            <w:pPr>
              <w:spacing w:before="60" w:after="60" w:line="240" w:lineRule="auto"/>
              <w:jc w:val="center"/>
              <w:rPr>
                <w:rFonts w:cs="Arial"/>
                <w:sz w:val="20"/>
                <w:lang w:val="en-US"/>
              </w:rPr>
            </w:pPr>
            <w:r>
              <w:rPr>
                <w:rFonts w:cs="Arial"/>
                <w:sz w:val="20"/>
                <w:lang w:val="en-US"/>
              </w:rPr>
              <w:t>0,055</w:t>
            </w:r>
          </w:p>
        </w:tc>
        <w:tc>
          <w:tcPr>
            <w:tcW w:w="976" w:type="dxa"/>
            <w:vAlign w:val="center"/>
          </w:tcPr>
          <w:p w:rsidR="00206575" w:rsidRDefault="00206575" w:rsidP="00206575">
            <w:pPr>
              <w:spacing w:before="60" w:after="60" w:line="240" w:lineRule="auto"/>
              <w:jc w:val="center"/>
              <w:rPr>
                <w:rFonts w:cs="Arial"/>
                <w:sz w:val="20"/>
                <w:lang w:val="en-US"/>
              </w:rPr>
            </w:pPr>
            <w:r>
              <w:rPr>
                <w:rFonts w:cs="Arial"/>
                <w:sz w:val="20"/>
                <w:lang w:val="en-US"/>
              </w:rPr>
              <w:t>33</w:t>
            </w:r>
          </w:p>
        </w:tc>
        <w:tc>
          <w:tcPr>
            <w:tcW w:w="954" w:type="dxa"/>
            <w:vAlign w:val="center"/>
          </w:tcPr>
          <w:p w:rsidR="00206575" w:rsidRDefault="00206575" w:rsidP="00206575">
            <w:pPr>
              <w:spacing w:before="60" w:after="60" w:line="240" w:lineRule="auto"/>
              <w:jc w:val="center"/>
              <w:rPr>
                <w:rFonts w:cs="Arial"/>
                <w:sz w:val="20"/>
                <w:lang w:val="en-US"/>
              </w:rPr>
            </w:pPr>
            <w:r>
              <w:rPr>
                <w:rFonts w:cs="Arial"/>
                <w:sz w:val="20"/>
                <w:lang w:val="en-US"/>
              </w:rPr>
              <w:t>1,5</w:t>
            </w:r>
          </w:p>
        </w:tc>
        <w:tc>
          <w:tcPr>
            <w:tcW w:w="976" w:type="dxa"/>
            <w:vAlign w:val="center"/>
          </w:tcPr>
          <w:p w:rsidR="00206575" w:rsidRDefault="00206575" w:rsidP="00206575">
            <w:pPr>
              <w:spacing w:before="60" w:after="60" w:line="240" w:lineRule="auto"/>
              <w:jc w:val="center"/>
              <w:rPr>
                <w:rFonts w:cs="Arial"/>
                <w:sz w:val="20"/>
                <w:lang w:val="en-US"/>
              </w:rPr>
            </w:pPr>
            <w:r>
              <w:rPr>
                <w:rFonts w:cs="Arial"/>
                <w:sz w:val="20"/>
                <w:lang w:val="en-US"/>
              </w:rPr>
              <w:t>41</w:t>
            </w:r>
          </w:p>
        </w:tc>
        <w:tc>
          <w:tcPr>
            <w:tcW w:w="954" w:type="dxa"/>
            <w:vAlign w:val="center"/>
          </w:tcPr>
          <w:p w:rsidR="00206575" w:rsidRDefault="00206575" w:rsidP="00206575">
            <w:pPr>
              <w:spacing w:before="60" w:after="60" w:line="240" w:lineRule="auto"/>
              <w:jc w:val="center"/>
              <w:rPr>
                <w:rFonts w:cs="Arial"/>
                <w:sz w:val="20"/>
                <w:lang w:val="en-US"/>
              </w:rPr>
            </w:pPr>
            <w:r>
              <w:rPr>
                <w:rFonts w:cs="Arial"/>
                <w:sz w:val="20"/>
                <w:lang w:val="en-US"/>
              </w:rPr>
              <w:t>1,9</w:t>
            </w:r>
          </w:p>
        </w:tc>
        <w:tc>
          <w:tcPr>
            <w:tcW w:w="1399" w:type="dxa"/>
            <w:vAlign w:val="center"/>
          </w:tcPr>
          <w:p w:rsidR="00206575" w:rsidRDefault="00206575" w:rsidP="00206575">
            <w:pPr>
              <w:spacing w:before="60" w:after="60" w:line="240" w:lineRule="auto"/>
              <w:jc w:val="center"/>
              <w:rPr>
                <w:rFonts w:cs="Arial"/>
                <w:sz w:val="20"/>
                <w:lang w:val="en-US"/>
              </w:rPr>
            </w:pPr>
            <w:r>
              <w:rPr>
                <w:rFonts w:cs="Arial"/>
                <w:sz w:val="20"/>
                <w:lang w:val="en-US"/>
              </w:rPr>
              <w:t>60</w:t>
            </w:r>
          </w:p>
        </w:tc>
        <w:tc>
          <w:tcPr>
            <w:tcW w:w="954" w:type="dxa"/>
            <w:vAlign w:val="center"/>
          </w:tcPr>
          <w:p w:rsidR="00206575" w:rsidRDefault="00206575" w:rsidP="00206575">
            <w:pPr>
              <w:spacing w:before="60" w:after="60" w:line="240" w:lineRule="auto"/>
              <w:jc w:val="center"/>
              <w:rPr>
                <w:rFonts w:cs="Arial"/>
                <w:sz w:val="20"/>
                <w:lang w:val="en-US"/>
              </w:rPr>
            </w:pPr>
            <w:r>
              <w:rPr>
                <w:rFonts w:cs="Arial"/>
                <w:sz w:val="20"/>
                <w:lang w:val="en-US"/>
              </w:rPr>
              <w:t>2,7</w:t>
            </w:r>
          </w:p>
        </w:tc>
      </w:tr>
    </w:tbl>
    <w:p w:rsidR="00206575" w:rsidRDefault="00206575" w:rsidP="00206575">
      <w:r>
        <w:t>Les débits de crue générés par le ruisseau du Moulin sont présentés dans le tableau suivant (Réalités Environnement) :</w:t>
      </w:r>
    </w:p>
    <w:tbl>
      <w:tblPr>
        <w:tblpPr w:leftFromText="141" w:rightFromText="141" w:vertAnchor="text" w:horzAnchor="page" w:tblpX="3426" w:tblpY="326"/>
        <w:tblW w:w="6273" w:type="dxa"/>
        <w:tblBorders>
          <w:top w:val="single" w:sz="8" w:space="0" w:color="auto"/>
          <w:bottom w:val="single" w:sz="8" w:space="0" w:color="auto"/>
          <w:insideH w:val="single" w:sz="8" w:space="0" w:color="auto"/>
        </w:tblBorders>
        <w:tblLook w:val="04A0"/>
      </w:tblPr>
      <w:tblGrid>
        <w:gridCol w:w="2067"/>
        <w:gridCol w:w="46"/>
        <w:gridCol w:w="4160"/>
      </w:tblGrid>
      <w:tr w:rsidR="00206575" w:rsidRPr="00504112" w:rsidTr="00206575">
        <w:trPr>
          <w:trHeight w:val="443"/>
        </w:trPr>
        <w:tc>
          <w:tcPr>
            <w:tcW w:w="6273" w:type="dxa"/>
            <w:gridSpan w:val="3"/>
            <w:tcBorders>
              <w:bottom w:val="nil"/>
            </w:tcBorders>
            <w:shd w:val="clear" w:color="auto" w:fill="D9D9D9" w:themeFill="background1" w:themeFillShade="D9"/>
            <w:vAlign w:val="center"/>
          </w:tcPr>
          <w:p w:rsidR="00206575" w:rsidRPr="00504112" w:rsidRDefault="00206575" w:rsidP="00206575">
            <w:pPr>
              <w:spacing w:before="60" w:after="60" w:line="240" w:lineRule="auto"/>
              <w:jc w:val="center"/>
              <w:rPr>
                <w:rFonts w:cs="Arial"/>
                <w:b/>
                <w:sz w:val="20"/>
              </w:rPr>
            </w:pPr>
            <w:r w:rsidRPr="00504112">
              <w:rPr>
                <w:rFonts w:cs="Arial"/>
                <w:b/>
                <w:sz w:val="20"/>
              </w:rPr>
              <w:t xml:space="preserve">Bassin </w:t>
            </w:r>
            <w:r>
              <w:rPr>
                <w:rFonts w:cs="Arial"/>
                <w:b/>
                <w:sz w:val="20"/>
              </w:rPr>
              <w:t>versant Confluence avec la Brèvenne</w:t>
            </w:r>
            <w:r w:rsidRPr="00504112">
              <w:rPr>
                <w:rFonts w:cs="Arial"/>
                <w:b/>
                <w:sz w:val="20"/>
              </w:rPr>
              <w:t xml:space="preserve"> </w:t>
            </w:r>
            <w:r>
              <w:rPr>
                <w:rFonts w:cs="Arial"/>
                <w:b/>
                <w:sz w:val="20"/>
              </w:rPr>
              <w:t>3,53</w:t>
            </w:r>
            <w:r w:rsidRPr="00504112">
              <w:rPr>
                <w:rFonts w:cs="Arial"/>
                <w:b/>
                <w:sz w:val="20"/>
              </w:rPr>
              <w:t xml:space="preserve"> km²</w:t>
            </w:r>
          </w:p>
        </w:tc>
      </w:tr>
      <w:tr w:rsidR="00206575" w:rsidRPr="00504112" w:rsidTr="00206575">
        <w:trPr>
          <w:trHeight w:val="387"/>
        </w:trPr>
        <w:tc>
          <w:tcPr>
            <w:tcW w:w="2113" w:type="dxa"/>
            <w:gridSpan w:val="2"/>
            <w:tcBorders>
              <w:top w:val="nil"/>
            </w:tcBorders>
            <w:shd w:val="clear" w:color="auto" w:fill="D9D9D9" w:themeFill="background1" w:themeFillShade="D9"/>
            <w:vAlign w:val="center"/>
          </w:tcPr>
          <w:p w:rsidR="00206575" w:rsidRPr="00504112" w:rsidRDefault="00206575" w:rsidP="00206575">
            <w:pPr>
              <w:spacing w:before="60" w:after="60" w:line="240" w:lineRule="auto"/>
              <w:jc w:val="center"/>
              <w:rPr>
                <w:rFonts w:cs="Arial"/>
                <w:b/>
                <w:sz w:val="20"/>
              </w:rPr>
            </w:pPr>
          </w:p>
        </w:tc>
        <w:tc>
          <w:tcPr>
            <w:tcW w:w="4160" w:type="dxa"/>
            <w:tcBorders>
              <w:top w:val="nil"/>
            </w:tcBorders>
            <w:shd w:val="clear" w:color="auto" w:fill="D9D9D9" w:themeFill="background1" w:themeFillShade="D9"/>
            <w:vAlign w:val="center"/>
          </w:tcPr>
          <w:p w:rsidR="00206575" w:rsidRPr="00504112" w:rsidRDefault="00206575" w:rsidP="00206575">
            <w:pPr>
              <w:spacing w:before="60" w:after="60" w:line="240" w:lineRule="auto"/>
              <w:jc w:val="center"/>
              <w:rPr>
                <w:rFonts w:cs="Arial"/>
                <w:b/>
                <w:sz w:val="20"/>
              </w:rPr>
            </w:pPr>
            <w:r>
              <w:rPr>
                <w:rFonts w:cs="Arial"/>
                <w:b/>
                <w:bCs/>
                <w:sz w:val="20"/>
              </w:rPr>
              <w:t>Débit (m</w:t>
            </w:r>
            <w:r>
              <w:rPr>
                <w:rFonts w:cs="Arial"/>
                <w:b/>
                <w:bCs/>
                <w:sz w:val="20"/>
                <w:vertAlign w:val="superscript"/>
              </w:rPr>
              <w:t>3</w:t>
            </w:r>
            <w:r w:rsidRPr="00504112">
              <w:rPr>
                <w:rFonts w:cs="Arial"/>
                <w:b/>
                <w:bCs/>
                <w:sz w:val="20"/>
              </w:rPr>
              <w:t>/s) / Débit spécifique (l/s.ha)</w:t>
            </w:r>
          </w:p>
        </w:tc>
      </w:tr>
      <w:tr w:rsidR="00206575" w:rsidRPr="00504112" w:rsidTr="00206575">
        <w:trPr>
          <w:trHeight w:val="387"/>
        </w:trPr>
        <w:tc>
          <w:tcPr>
            <w:tcW w:w="2067" w:type="dxa"/>
            <w:shd w:val="clear" w:color="auto" w:fill="auto"/>
            <w:vAlign w:val="center"/>
          </w:tcPr>
          <w:p w:rsidR="00206575" w:rsidRPr="00206575" w:rsidRDefault="00206575" w:rsidP="00206575">
            <w:pPr>
              <w:spacing w:before="60" w:after="60" w:line="240" w:lineRule="auto"/>
              <w:jc w:val="left"/>
              <w:rPr>
                <w:rFonts w:cs="Arial"/>
                <w:bCs/>
                <w:sz w:val="20"/>
              </w:rPr>
            </w:pPr>
            <w:r w:rsidRPr="00206575">
              <w:rPr>
                <w:rFonts w:cs="Arial"/>
                <w:bCs/>
                <w:sz w:val="20"/>
              </w:rPr>
              <w:t>Débit quinquennal</w:t>
            </w:r>
          </w:p>
        </w:tc>
        <w:tc>
          <w:tcPr>
            <w:tcW w:w="4206" w:type="dxa"/>
            <w:gridSpan w:val="2"/>
            <w:shd w:val="clear" w:color="auto" w:fill="auto"/>
            <w:vAlign w:val="center"/>
          </w:tcPr>
          <w:p w:rsidR="00206575" w:rsidRPr="00206575" w:rsidRDefault="00206575" w:rsidP="00206575">
            <w:pPr>
              <w:spacing w:before="60" w:after="60" w:line="240" w:lineRule="auto"/>
              <w:jc w:val="center"/>
              <w:rPr>
                <w:rFonts w:cs="Arial"/>
                <w:sz w:val="20"/>
              </w:rPr>
            </w:pPr>
            <w:r w:rsidRPr="00206575">
              <w:rPr>
                <w:rFonts w:cs="Arial"/>
                <w:sz w:val="20"/>
              </w:rPr>
              <w:t>1,99 / 5,6</w:t>
            </w:r>
          </w:p>
        </w:tc>
      </w:tr>
      <w:tr w:rsidR="00206575" w:rsidRPr="00504112" w:rsidTr="00206575">
        <w:trPr>
          <w:trHeight w:val="387"/>
        </w:trPr>
        <w:tc>
          <w:tcPr>
            <w:tcW w:w="2067" w:type="dxa"/>
            <w:shd w:val="clear" w:color="auto" w:fill="auto"/>
            <w:vAlign w:val="center"/>
          </w:tcPr>
          <w:p w:rsidR="00206575" w:rsidRPr="00206575" w:rsidRDefault="00206575" w:rsidP="00206575">
            <w:pPr>
              <w:spacing w:before="60" w:after="60" w:line="240" w:lineRule="auto"/>
              <w:jc w:val="left"/>
              <w:rPr>
                <w:rFonts w:cs="Arial"/>
                <w:bCs/>
                <w:sz w:val="20"/>
                <w:lang w:val="en-US"/>
              </w:rPr>
            </w:pPr>
            <w:r w:rsidRPr="00206575">
              <w:rPr>
                <w:rFonts w:cs="Arial"/>
                <w:bCs/>
                <w:sz w:val="20"/>
              </w:rPr>
              <w:t>Débit décennal</w:t>
            </w:r>
          </w:p>
        </w:tc>
        <w:tc>
          <w:tcPr>
            <w:tcW w:w="4206" w:type="dxa"/>
            <w:gridSpan w:val="2"/>
            <w:shd w:val="clear" w:color="auto" w:fill="auto"/>
            <w:vAlign w:val="center"/>
          </w:tcPr>
          <w:p w:rsidR="00206575" w:rsidRPr="00206575" w:rsidRDefault="00206575" w:rsidP="00206575">
            <w:pPr>
              <w:spacing w:before="60" w:after="60" w:line="240" w:lineRule="auto"/>
              <w:jc w:val="center"/>
              <w:rPr>
                <w:rFonts w:cs="Arial"/>
                <w:sz w:val="20"/>
                <w:lang w:val="en-US"/>
              </w:rPr>
            </w:pPr>
            <w:r w:rsidRPr="00206575">
              <w:rPr>
                <w:rFonts w:cs="Arial"/>
                <w:sz w:val="20"/>
                <w:lang w:val="en-US"/>
              </w:rPr>
              <w:t>2,65 / 7,5</w:t>
            </w:r>
          </w:p>
        </w:tc>
      </w:tr>
      <w:tr w:rsidR="00206575" w:rsidRPr="00504112" w:rsidTr="00206575">
        <w:trPr>
          <w:trHeight w:val="387"/>
        </w:trPr>
        <w:tc>
          <w:tcPr>
            <w:tcW w:w="2067" w:type="dxa"/>
            <w:shd w:val="clear" w:color="auto" w:fill="auto"/>
            <w:vAlign w:val="center"/>
          </w:tcPr>
          <w:p w:rsidR="00206575" w:rsidRPr="00206575" w:rsidRDefault="00206575" w:rsidP="00206575">
            <w:pPr>
              <w:spacing w:before="60" w:after="60" w:line="240" w:lineRule="auto"/>
              <w:jc w:val="left"/>
              <w:rPr>
                <w:rFonts w:cs="Arial"/>
                <w:bCs/>
                <w:sz w:val="20"/>
              </w:rPr>
            </w:pPr>
            <w:r w:rsidRPr="00206575">
              <w:rPr>
                <w:rFonts w:cs="Arial"/>
                <w:bCs/>
                <w:sz w:val="20"/>
              </w:rPr>
              <w:t>Débit centennal</w:t>
            </w:r>
          </w:p>
        </w:tc>
        <w:tc>
          <w:tcPr>
            <w:tcW w:w="4206" w:type="dxa"/>
            <w:gridSpan w:val="2"/>
            <w:shd w:val="clear" w:color="auto" w:fill="auto"/>
            <w:vAlign w:val="center"/>
          </w:tcPr>
          <w:p w:rsidR="00206575" w:rsidRPr="00206575" w:rsidRDefault="00206575" w:rsidP="00206575">
            <w:pPr>
              <w:spacing w:before="60" w:after="60" w:line="240" w:lineRule="auto"/>
              <w:jc w:val="center"/>
              <w:rPr>
                <w:rFonts w:cs="Arial"/>
                <w:sz w:val="20"/>
              </w:rPr>
            </w:pPr>
            <w:r w:rsidRPr="00206575">
              <w:rPr>
                <w:rFonts w:cs="Arial"/>
                <w:sz w:val="20"/>
              </w:rPr>
              <w:t>6,15 / 17,4</w:t>
            </w:r>
          </w:p>
        </w:tc>
      </w:tr>
    </w:tbl>
    <w:p w:rsidR="00206575" w:rsidRPr="00504112" w:rsidRDefault="00206575" w:rsidP="00206575"/>
    <w:p w:rsidR="00206575" w:rsidRPr="00504112" w:rsidRDefault="00206575" w:rsidP="00206575">
      <w:pPr>
        <w:spacing w:before="0"/>
      </w:pPr>
    </w:p>
    <w:p w:rsidR="00206575" w:rsidRPr="00504112" w:rsidRDefault="00206575" w:rsidP="00206575"/>
    <w:p w:rsidR="00206575" w:rsidRPr="00504112" w:rsidRDefault="00206575" w:rsidP="00206575"/>
    <w:p w:rsidR="00206575" w:rsidRPr="00504112" w:rsidRDefault="00206575" w:rsidP="00206575"/>
    <w:p w:rsidR="0088337F" w:rsidRDefault="0088337F" w:rsidP="0088337F">
      <w:pPr>
        <w:jc w:val="left"/>
        <w:rPr>
          <w:noProof/>
        </w:rPr>
      </w:pPr>
    </w:p>
    <w:p w:rsidR="00206575" w:rsidRPr="003E3DF4" w:rsidRDefault="00206575" w:rsidP="00206575">
      <w:pPr>
        <w:spacing w:before="0"/>
      </w:pPr>
      <w:r w:rsidRPr="00431463">
        <w:t>La commune est concernée</w:t>
      </w:r>
      <w:r>
        <w:t xml:space="preserve"> </w:t>
      </w:r>
      <w:r w:rsidRPr="00A31FAF">
        <w:t>par le Plan de Prévention des Risques d’inondation de la Brévenne et de la Turdine</w:t>
      </w:r>
      <w:r>
        <w:t xml:space="preserve">. Toutefois, la majeure partie de la commune est située en zone non exposée à un risque d’inondation mais susceptibles d’aggraver ce risque. Ces zones sont classées comme « zone blanche » dans le PPRi et sont appelées </w:t>
      </w:r>
      <w:r w:rsidRPr="00813645">
        <w:t>« zones d’apport en eaux pluviales ».</w:t>
      </w:r>
      <w:r>
        <w:t xml:space="preserve"> Peu d’enjeux sont situés en zone inondable.</w:t>
      </w:r>
    </w:p>
    <w:p w:rsidR="00206575" w:rsidRDefault="00206575" w:rsidP="00206575">
      <w:r>
        <w:t>La station de mesures de qualité de la Brévenne  située en aval de la confluence avec la Turdine montre des eaux de qualité médiocre. Le phosphore est le critère le plus déclassant alors que les matières azotées et les nitrates classent ce cours d’eau en qualité moyenne et que les matières organiques le classent en qualité bonne.</w:t>
      </w:r>
    </w:p>
    <w:p w:rsidR="00206575" w:rsidRDefault="00206575" w:rsidP="00206575">
      <w:pPr>
        <w:pStyle w:val="Titre1"/>
        <w:rPr>
          <w:noProof/>
        </w:rPr>
      </w:pPr>
      <w:bookmarkStart w:id="6" w:name="_Toc343532568"/>
      <w:r>
        <w:rPr>
          <w:noProof/>
        </w:rPr>
        <w:lastRenderedPageBreak/>
        <w:t>Documents cadre de la gestion de l’eau</w:t>
      </w:r>
      <w:bookmarkEnd w:id="6"/>
    </w:p>
    <w:p w:rsidR="00206575" w:rsidRDefault="00206575" w:rsidP="00206575">
      <w:pPr>
        <w:pStyle w:val="Titre2"/>
        <w:rPr>
          <w:noProof/>
        </w:rPr>
      </w:pPr>
      <w:bookmarkStart w:id="7" w:name="_Toc343532569"/>
      <w:r>
        <w:rPr>
          <w:noProof/>
        </w:rPr>
        <w:t>SDAGE Rhône Méditerrannée</w:t>
      </w:r>
      <w:bookmarkEnd w:id="7"/>
      <w:r>
        <w:rPr>
          <w:noProof/>
        </w:rPr>
        <w:t xml:space="preserve"> </w:t>
      </w:r>
    </w:p>
    <w:p w:rsidR="00206575" w:rsidRPr="00EB3C2B" w:rsidRDefault="00206575" w:rsidP="00206575">
      <w:r w:rsidRPr="00EB3C2B">
        <w:t xml:space="preserve">Afin d’atteindre les objectifs de qualité fixés par </w:t>
      </w:r>
      <w:smartTag w:uri="urn:schemas-microsoft-com:office:smarttags" w:element="PersonName">
        <w:smartTagPr>
          <w:attr w:name="ProductID" w:val="la DCE"/>
        </w:smartTagPr>
        <w:r w:rsidRPr="00EB3C2B">
          <w:t>la DCE</w:t>
        </w:r>
      </w:smartTag>
      <w:r w:rsidRPr="00EB3C2B">
        <w:t>, un nouveau SDAGE Rhône-Méditerranée  2010-2015 a été adopté le 16 octobre 2009 par le Comité de bassin. Le SDAGE est entré en vigueur le 21 décembre 2009 comme sur les autres bassins hydrographiques métropolitains, pour une durée de 6 ans.</w:t>
      </w:r>
    </w:p>
    <w:p w:rsidR="00206575" w:rsidRDefault="00206575" w:rsidP="00206575">
      <w:r>
        <w:t>En ce qui concerne le bassin versant de la Brévenne à l’aval de la confluence avec la Turdine, les objectifs d’atteinte de bon état fixés par le SDAGE sont les suivants :</w:t>
      </w:r>
    </w:p>
    <w:p w:rsidR="00206575" w:rsidRDefault="00206575" w:rsidP="00206575">
      <w:pPr>
        <w:spacing w:before="0"/>
      </w:pPr>
    </w:p>
    <w:tbl>
      <w:tblPr>
        <w:tblW w:w="8997" w:type="dxa"/>
        <w:jc w:val="center"/>
        <w:tblBorders>
          <w:top w:val="single" w:sz="2" w:space="0" w:color="auto"/>
          <w:bottom w:val="single" w:sz="2" w:space="0" w:color="auto"/>
          <w:insideH w:val="single" w:sz="2" w:space="0" w:color="auto"/>
        </w:tblBorders>
        <w:tblCellMar>
          <w:left w:w="70" w:type="dxa"/>
          <w:right w:w="70" w:type="dxa"/>
        </w:tblCellMar>
        <w:tblLook w:val="04A0"/>
      </w:tblPr>
      <w:tblGrid>
        <w:gridCol w:w="3676"/>
        <w:gridCol w:w="1072"/>
        <w:gridCol w:w="1153"/>
        <w:gridCol w:w="1049"/>
        <w:gridCol w:w="2047"/>
      </w:tblGrid>
      <w:tr w:rsidR="00206575" w:rsidTr="00206575">
        <w:trPr>
          <w:trHeight w:val="567"/>
          <w:jc w:val="center"/>
        </w:trPr>
        <w:tc>
          <w:tcPr>
            <w:tcW w:w="3676" w:type="dxa"/>
            <w:shd w:val="clear" w:color="auto" w:fill="D9D9D9" w:themeFill="background1" w:themeFillShade="D9"/>
            <w:vAlign w:val="center"/>
            <w:hideMark/>
          </w:tcPr>
          <w:p w:rsidR="00206575" w:rsidRDefault="00206575" w:rsidP="00206575">
            <w:pPr>
              <w:spacing w:before="0"/>
              <w:jc w:val="center"/>
              <w:rPr>
                <w:b/>
                <w:bCs/>
                <w:sz w:val="20"/>
              </w:rPr>
            </w:pPr>
            <w:r>
              <w:rPr>
                <w:b/>
                <w:bCs/>
                <w:sz w:val="20"/>
              </w:rPr>
              <w:t>Cours d’eau</w:t>
            </w:r>
          </w:p>
        </w:tc>
        <w:tc>
          <w:tcPr>
            <w:tcW w:w="1072" w:type="dxa"/>
            <w:shd w:val="clear" w:color="auto" w:fill="D9D9D9" w:themeFill="background1" w:themeFillShade="D9"/>
            <w:vAlign w:val="center"/>
            <w:hideMark/>
          </w:tcPr>
          <w:p w:rsidR="00206575" w:rsidRDefault="00206575" w:rsidP="00206575">
            <w:pPr>
              <w:spacing w:before="0" w:line="240" w:lineRule="auto"/>
              <w:jc w:val="center"/>
              <w:rPr>
                <w:rFonts w:cs="Arial"/>
                <w:b/>
                <w:bCs/>
                <w:sz w:val="20"/>
              </w:rPr>
            </w:pPr>
            <w:r>
              <w:rPr>
                <w:rFonts w:cs="Arial"/>
                <w:b/>
                <w:bCs/>
                <w:sz w:val="20"/>
              </w:rPr>
              <w:t>Bon état écologique</w:t>
            </w:r>
          </w:p>
        </w:tc>
        <w:tc>
          <w:tcPr>
            <w:tcW w:w="1153" w:type="dxa"/>
            <w:shd w:val="clear" w:color="auto" w:fill="D9D9D9" w:themeFill="background1" w:themeFillShade="D9"/>
            <w:vAlign w:val="center"/>
            <w:hideMark/>
          </w:tcPr>
          <w:p w:rsidR="00206575" w:rsidRDefault="00206575" w:rsidP="00206575">
            <w:pPr>
              <w:spacing w:before="0" w:line="240" w:lineRule="auto"/>
              <w:jc w:val="center"/>
              <w:rPr>
                <w:rFonts w:cs="Arial"/>
                <w:b/>
                <w:bCs/>
                <w:sz w:val="20"/>
              </w:rPr>
            </w:pPr>
            <w:r>
              <w:rPr>
                <w:rFonts w:cs="Arial"/>
                <w:b/>
                <w:bCs/>
                <w:sz w:val="20"/>
              </w:rPr>
              <w:t>Bon état chimique</w:t>
            </w:r>
          </w:p>
        </w:tc>
        <w:tc>
          <w:tcPr>
            <w:tcW w:w="1049" w:type="dxa"/>
            <w:shd w:val="clear" w:color="auto" w:fill="D9D9D9" w:themeFill="background1" w:themeFillShade="D9"/>
            <w:vAlign w:val="center"/>
            <w:hideMark/>
          </w:tcPr>
          <w:p w:rsidR="00206575" w:rsidRDefault="00206575" w:rsidP="00206575">
            <w:pPr>
              <w:spacing w:before="0" w:line="240" w:lineRule="auto"/>
              <w:jc w:val="center"/>
              <w:rPr>
                <w:rFonts w:cs="Arial"/>
                <w:b/>
                <w:bCs/>
                <w:sz w:val="20"/>
              </w:rPr>
            </w:pPr>
            <w:r>
              <w:rPr>
                <w:rFonts w:cs="Arial"/>
                <w:b/>
                <w:bCs/>
                <w:sz w:val="20"/>
              </w:rPr>
              <w:t>Bon état global</w:t>
            </w:r>
          </w:p>
        </w:tc>
        <w:tc>
          <w:tcPr>
            <w:tcW w:w="2047" w:type="dxa"/>
            <w:shd w:val="clear" w:color="auto" w:fill="D9D9D9" w:themeFill="background1" w:themeFillShade="D9"/>
            <w:vAlign w:val="center"/>
            <w:hideMark/>
          </w:tcPr>
          <w:p w:rsidR="00206575" w:rsidRDefault="00206575" w:rsidP="00206575">
            <w:pPr>
              <w:spacing w:before="0" w:line="240" w:lineRule="auto"/>
              <w:jc w:val="center"/>
              <w:rPr>
                <w:rFonts w:cs="Arial"/>
                <w:b/>
                <w:bCs/>
                <w:sz w:val="20"/>
              </w:rPr>
            </w:pPr>
            <w:r>
              <w:rPr>
                <w:rFonts w:cs="Arial"/>
                <w:b/>
                <w:bCs/>
                <w:sz w:val="20"/>
              </w:rPr>
              <w:t>Motifs de modification des délais initiaux</w:t>
            </w:r>
          </w:p>
        </w:tc>
      </w:tr>
      <w:tr w:rsidR="00206575" w:rsidTr="00206575">
        <w:trPr>
          <w:trHeight w:val="837"/>
          <w:jc w:val="center"/>
        </w:trPr>
        <w:tc>
          <w:tcPr>
            <w:tcW w:w="3676" w:type="dxa"/>
            <w:vAlign w:val="center"/>
            <w:hideMark/>
          </w:tcPr>
          <w:p w:rsidR="00206575" w:rsidRDefault="00206575" w:rsidP="00206575">
            <w:pPr>
              <w:spacing w:before="0"/>
              <w:jc w:val="center"/>
              <w:rPr>
                <w:bCs/>
                <w:sz w:val="20"/>
              </w:rPr>
            </w:pPr>
            <w:r>
              <w:rPr>
                <w:bCs/>
                <w:sz w:val="20"/>
              </w:rPr>
              <w:t>La Turdine à l’aval de la retenue de Joux et la Brévenne à l’aval de la confluence avec la Turdine</w:t>
            </w:r>
          </w:p>
        </w:tc>
        <w:tc>
          <w:tcPr>
            <w:tcW w:w="1072" w:type="dxa"/>
            <w:vAlign w:val="center"/>
            <w:hideMark/>
          </w:tcPr>
          <w:p w:rsidR="00206575" w:rsidRDefault="00206575" w:rsidP="00206575">
            <w:pPr>
              <w:spacing w:before="0" w:line="240" w:lineRule="auto"/>
              <w:jc w:val="center"/>
              <w:rPr>
                <w:rFonts w:cs="Arial"/>
                <w:bCs/>
                <w:sz w:val="20"/>
              </w:rPr>
            </w:pPr>
            <w:r>
              <w:rPr>
                <w:rFonts w:cs="Arial"/>
                <w:bCs/>
                <w:sz w:val="20"/>
              </w:rPr>
              <w:t>2021</w:t>
            </w:r>
          </w:p>
        </w:tc>
        <w:tc>
          <w:tcPr>
            <w:tcW w:w="1153" w:type="dxa"/>
            <w:vAlign w:val="center"/>
            <w:hideMark/>
          </w:tcPr>
          <w:p w:rsidR="00206575" w:rsidRDefault="00206575" w:rsidP="00206575">
            <w:pPr>
              <w:spacing w:before="0" w:line="240" w:lineRule="auto"/>
              <w:jc w:val="center"/>
              <w:rPr>
                <w:rFonts w:cs="Arial"/>
                <w:bCs/>
                <w:sz w:val="20"/>
              </w:rPr>
            </w:pPr>
            <w:r>
              <w:rPr>
                <w:rFonts w:cs="Arial"/>
                <w:bCs/>
                <w:sz w:val="20"/>
              </w:rPr>
              <w:t>2021</w:t>
            </w:r>
          </w:p>
        </w:tc>
        <w:tc>
          <w:tcPr>
            <w:tcW w:w="1049" w:type="dxa"/>
            <w:vAlign w:val="center"/>
            <w:hideMark/>
          </w:tcPr>
          <w:p w:rsidR="00206575" w:rsidRDefault="00206575" w:rsidP="00206575">
            <w:pPr>
              <w:spacing w:before="0" w:line="240" w:lineRule="auto"/>
              <w:jc w:val="center"/>
              <w:rPr>
                <w:rFonts w:cs="Arial"/>
                <w:bCs/>
                <w:sz w:val="20"/>
              </w:rPr>
            </w:pPr>
            <w:r>
              <w:rPr>
                <w:rFonts w:cs="Arial"/>
                <w:bCs/>
                <w:sz w:val="20"/>
              </w:rPr>
              <w:t>2021</w:t>
            </w:r>
          </w:p>
        </w:tc>
        <w:tc>
          <w:tcPr>
            <w:tcW w:w="2047" w:type="dxa"/>
            <w:vAlign w:val="center"/>
            <w:hideMark/>
          </w:tcPr>
          <w:p w:rsidR="00206575" w:rsidRDefault="00206575" w:rsidP="00206575">
            <w:pPr>
              <w:spacing w:before="0" w:line="240" w:lineRule="auto"/>
              <w:jc w:val="center"/>
              <w:rPr>
                <w:rFonts w:cs="Arial"/>
                <w:bCs/>
                <w:sz w:val="20"/>
              </w:rPr>
            </w:pPr>
            <w:r>
              <w:rPr>
                <w:rFonts w:cs="Arial"/>
                <w:bCs/>
                <w:sz w:val="20"/>
              </w:rPr>
              <w:t>Faisabilité technique et coûts disproportionnés</w:t>
            </w:r>
          </w:p>
        </w:tc>
      </w:tr>
    </w:tbl>
    <w:p w:rsidR="00206575" w:rsidRDefault="00206575" w:rsidP="00206575">
      <w:r>
        <w:rPr>
          <w:rStyle w:val="apple-style-span"/>
          <w:rFonts w:cs="Arial"/>
          <w:bCs/>
          <w:szCs w:val="22"/>
        </w:rPr>
        <w:t>La commune de Nuelles n’est concernée par aucun SAGE.</w:t>
      </w:r>
    </w:p>
    <w:p w:rsidR="00206575" w:rsidRDefault="00206575" w:rsidP="00206575">
      <w:pPr>
        <w:pStyle w:val="Titre2"/>
        <w:rPr>
          <w:noProof/>
        </w:rPr>
      </w:pPr>
      <w:bookmarkStart w:id="8" w:name="_Toc343532570"/>
      <w:r>
        <w:rPr>
          <w:noProof/>
        </w:rPr>
        <w:t>Contrat de rivières Brévenne-Turdine</w:t>
      </w:r>
      <w:bookmarkEnd w:id="8"/>
    </w:p>
    <w:p w:rsidR="00206575" w:rsidRDefault="00206575" w:rsidP="00206575">
      <w:r w:rsidRPr="00401513">
        <w:t xml:space="preserve">Le contrat </w:t>
      </w:r>
      <w:r>
        <w:t xml:space="preserve">Brévenne-Turdine </w:t>
      </w:r>
      <w:r w:rsidRPr="00401513">
        <w:t xml:space="preserve">a été signé en octobre 2008, pour une durée de 6 </w:t>
      </w:r>
      <w:r w:rsidRPr="00984FDD">
        <w:t>ans. Il fait suite à un premier document valable de 1996 à 2002. La structure porteuse est le Syndicat de Rivières Brévenne-Turdine (SYRIBT).</w:t>
      </w:r>
    </w:p>
    <w:p w:rsidR="00206575" w:rsidRPr="00BD3011" w:rsidRDefault="00206575" w:rsidP="00206575">
      <w:r w:rsidRPr="00BD3011">
        <w:t>Les principaux objectifs de ce contrat sont les suivants :</w:t>
      </w:r>
    </w:p>
    <w:p w:rsidR="00206575" w:rsidRPr="00BD3011" w:rsidRDefault="00206575" w:rsidP="00206575">
      <w:pPr>
        <w:pStyle w:val="Paragraphedeliste"/>
        <w:numPr>
          <w:ilvl w:val="0"/>
          <w:numId w:val="27"/>
        </w:numPr>
        <w:ind w:left="714" w:hanging="357"/>
        <w:contextualSpacing w:val="0"/>
      </w:pPr>
      <w:r w:rsidRPr="00BD3011">
        <w:t>Reconquérir une bonne qualité des eaux </w:t>
      </w:r>
      <w:r>
        <w:t xml:space="preserve">(réduction des pollutions d’origines domestique, agricole et industrielle) </w:t>
      </w:r>
      <w:r w:rsidRPr="00BD3011">
        <w:t>;</w:t>
      </w:r>
    </w:p>
    <w:p w:rsidR="00206575" w:rsidRDefault="00206575" w:rsidP="00206575">
      <w:pPr>
        <w:pStyle w:val="Paragraphedeliste"/>
        <w:numPr>
          <w:ilvl w:val="0"/>
          <w:numId w:val="27"/>
        </w:numPr>
        <w:ind w:left="714" w:hanging="357"/>
        <w:contextualSpacing w:val="0"/>
      </w:pPr>
      <w:r>
        <w:t xml:space="preserve">Améliorer le fonctionnement physique et écologique des milieux aquatiques et riverains (restauration des lits et berges, rétablissement de la circulation piscicole) ; </w:t>
      </w:r>
    </w:p>
    <w:p w:rsidR="00206575" w:rsidRPr="00BD3011" w:rsidRDefault="00206575" w:rsidP="00206575">
      <w:pPr>
        <w:pStyle w:val="Paragraphedeliste"/>
        <w:numPr>
          <w:ilvl w:val="0"/>
          <w:numId w:val="27"/>
        </w:numPr>
        <w:ind w:left="714" w:hanging="357"/>
        <w:contextualSpacing w:val="0"/>
      </w:pPr>
      <w:r>
        <w:t>Protéger et restaurer les milieux aquatiques remarquables (protection des cours d’eau à écrevisses à pieds blancs, etc.…)</w:t>
      </w:r>
    </w:p>
    <w:p w:rsidR="00206575" w:rsidRPr="00BD3011" w:rsidRDefault="00206575" w:rsidP="00206575">
      <w:pPr>
        <w:pStyle w:val="Paragraphedeliste"/>
        <w:numPr>
          <w:ilvl w:val="0"/>
          <w:numId w:val="27"/>
        </w:numPr>
        <w:ind w:left="714" w:hanging="357"/>
        <w:contextualSpacing w:val="0"/>
      </w:pPr>
      <w:r w:rsidRPr="00BD3011">
        <w:t>Mieux gérer les inondations</w:t>
      </w:r>
      <w:r>
        <w:t xml:space="preserve"> (restauration des zones d’expansion de crues le long des cours d’eau principaux) </w:t>
      </w:r>
      <w:r w:rsidRPr="00BD3011">
        <w:t xml:space="preserve"> et mieux informer la population sur les risques naturels liés à l’eau ;</w:t>
      </w:r>
    </w:p>
    <w:p w:rsidR="00206575" w:rsidRPr="00BD3011" w:rsidRDefault="00206575" w:rsidP="00206575">
      <w:pPr>
        <w:pStyle w:val="Paragraphedeliste"/>
        <w:numPr>
          <w:ilvl w:val="0"/>
          <w:numId w:val="27"/>
        </w:numPr>
        <w:ind w:left="714" w:hanging="357"/>
        <w:contextualSpacing w:val="0"/>
      </w:pPr>
      <w:r w:rsidRPr="00BD3011">
        <w:t>Initier une gestion quantitative raisonnée et concertée de la ressource en eau (mise aux normes des retenues collinaires pour l’irrigation) ;</w:t>
      </w:r>
    </w:p>
    <w:p w:rsidR="00206575" w:rsidRPr="004A6532" w:rsidRDefault="00206575" w:rsidP="00206575">
      <w:pPr>
        <w:pStyle w:val="Paragraphedeliste"/>
        <w:numPr>
          <w:ilvl w:val="0"/>
          <w:numId w:val="27"/>
        </w:numPr>
        <w:ind w:left="714" w:hanging="357"/>
        <w:contextualSpacing w:val="0"/>
        <w:rPr>
          <w:rStyle w:val="apple-style-span"/>
        </w:rPr>
      </w:pPr>
      <w:r w:rsidRPr="00BD3011">
        <w:t>Pérenniser la gestion globale de l’eau sur le bassin versant (sensibilisation).</w:t>
      </w:r>
    </w:p>
    <w:p w:rsidR="00206575" w:rsidRDefault="00206575" w:rsidP="00206575">
      <w:pPr>
        <w:pStyle w:val="Titre2"/>
        <w:rPr>
          <w:noProof/>
        </w:rPr>
      </w:pPr>
      <w:bookmarkStart w:id="9" w:name="_Toc343532571"/>
      <w:r>
        <w:rPr>
          <w:noProof/>
        </w:rPr>
        <w:t>Zones sensibles à l’eutrophisation</w:t>
      </w:r>
      <w:bookmarkEnd w:id="9"/>
    </w:p>
    <w:p w:rsidR="00206575" w:rsidRPr="00206575" w:rsidRDefault="00206575" w:rsidP="00206575">
      <w:pPr>
        <w:rPr>
          <w:rStyle w:val="apple-style-span"/>
          <w:rFonts w:cs="Arial"/>
          <w:bCs/>
          <w:szCs w:val="22"/>
        </w:rPr>
      </w:pPr>
      <w:r w:rsidRPr="00206575">
        <w:rPr>
          <w:rStyle w:val="apple-style-span"/>
          <w:rFonts w:cs="Arial"/>
          <w:bCs/>
          <w:szCs w:val="22"/>
        </w:rPr>
        <w:t>La commune de Nuelles est englobée en totalité dans le périmètre de zones sensibles à l’eutrophisation.</w:t>
      </w:r>
    </w:p>
    <w:p w:rsidR="00206575" w:rsidRPr="00206575" w:rsidRDefault="00206575" w:rsidP="00206575">
      <w:r w:rsidRPr="00206575">
        <w:rPr>
          <w:rStyle w:val="apple-style-span"/>
          <w:rFonts w:cs="Arial"/>
          <w:bCs/>
          <w:szCs w:val="22"/>
        </w:rPr>
        <w:t>Le territoire de Nuelles n’est totuefois pas concerné par les zones vulnérables aux nitrates.</w:t>
      </w:r>
    </w:p>
    <w:p w:rsidR="003E583D" w:rsidRDefault="00206575" w:rsidP="00206575">
      <w:pPr>
        <w:pStyle w:val="Titre1"/>
      </w:pPr>
      <w:bookmarkStart w:id="10" w:name="_Toc343532572"/>
      <w:r>
        <w:lastRenderedPageBreak/>
        <w:t>Documents d’urbanisme</w:t>
      </w:r>
      <w:bookmarkEnd w:id="10"/>
    </w:p>
    <w:p w:rsidR="00206575" w:rsidRDefault="00206575" w:rsidP="00206575">
      <w:pPr>
        <w:pStyle w:val="Titre2"/>
      </w:pPr>
      <w:bookmarkStart w:id="11" w:name="_Toc343532573"/>
      <w:r>
        <w:t>Document d’urbanisme communal</w:t>
      </w:r>
      <w:bookmarkEnd w:id="11"/>
    </w:p>
    <w:p w:rsidR="00206575" w:rsidRDefault="00206575" w:rsidP="00206575">
      <w:r w:rsidRPr="0096645A">
        <w:t xml:space="preserve">Le développement urbanistique de la commune est </w:t>
      </w:r>
      <w:r>
        <w:t xml:space="preserve">actuellement </w:t>
      </w:r>
      <w:r w:rsidRPr="0096645A">
        <w:t>régi par un P</w:t>
      </w:r>
      <w:r>
        <w:t>lan d’Occupation des Sols (POS).</w:t>
      </w:r>
    </w:p>
    <w:p w:rsidR="00F91466" w:rsidRDefault="00206575" w:rsidP="00F91466">
      <w:r>
        <w:t xml:space="preserve">La société Urba 2P est en charge de la révision </w:t>
      </w:r>
      <w:r w:rsidR="00F91466">
        <w:t xml:space="preserve">du </w:t>
      </w:r>
      <w:r>
        <w:t xml:space="preserve">POS et de sa transformation en PLU. </w:t>
      </w:r>
    </w:p>
    <w:p w:rsidR="00F91466" w:rsidRDefault="00F91466" w:rsidP="00F91466">
      <w:r>
        <w:t>L’enquête publique relative à la révision du document d’urbanisme est menée parallèlement à la procédure d’enquête publique du zonage d’assainissement.</w:t>
      </w:r>
    </w:p>
    <w:p w:rsidR="00F91466" w:rsidRDefault="00F91466" w:rsidP="00F91466">
      <w:r>
        <w:t>Les réflexions engagées dans le cadre de l’élaboration du zonage pluvial et de la mise à jour du zonage d’assainissement ont permis d’alimenter la réflexion sur le développement de l’urbanisation de la commune.</w:t>
      </w:r>
    </w:p>
    <w:p w:rsidR="00F91466" w:rsidRDefault="00F91466" w:rsidP="00F91466">
      <w:r>
        <w:t>Le zonage d’assainissement a été établi en cohérence avec le projet de PLU.</w:t>
      </w:r>
    </w:p>
    <w:p w:rsidR="00206575" w:rsidRDefault="00206575" w:rsidP="00206575">
      <w:pPr>
        <w:pStyle w:val="Titre2"/>
      </w:pPr>
      <w:bookmarkStart w:id="12" w:name="_Toc343532574"/>
      <w:r>
        <w:t>SCOT de l’Ouest Lyonnais</w:t>
      </w:r>
      <w:bookmarkEnd w:id="12"/>
    </w:p>
    <w:p w:rsidR="00206575" w:rsidRPr="00405D73" w:rsidRDefault="00206575" w:rsidP="00F91466">
      <w:r w:rsidRPr="00405D73">
        <w:t xml:space="preserve">Le </w:t>
      </w:r>
      <w:r w:rsidRPr="00405D73">
        <w:rPr>
          <w:bCs/>
        </w:rPr>
        <w:t>SCOT</w:t>
      </w:r>
      <w:r w:rsidRPr="00405D73">
        <w:t xml:space="preserve"> est un document d'urbanisme qui fixe, à l’échelle de plusieurs communes ou groupements de communes, les orientations fondamentales de l’organisation du territoire et de l’évolution des zones urbaines, afin de préserver un équilibre entre zones urbaines, industrielles, touristiques, agricoles et naturelles. </w:t>
      </w:r>
    </w:p>
    <w:p w:rsidR="00206575" w:rsidRDefault="00206575" w:rsidP="00F91466">
      <w:r>
        <w:t>L</w:t>
      </w:r>
      <w:r w:rsidRPr="001E50B0">
        <w:t xml:space="preserve">e SCOT </w:t>
      </w:r>
      <w:r>
        <w:t>de l’Ouest Lyonnais couvre un territoire de 48 communes regroupées dans 4 communautés de communes, dont la CCPA. Ce SCOT fait partie de l’Inter-SCOT de Lyon qui comprend 11 SCOT sur 4 départements (Ain, Rhône, Isère et Loire). Le projet de SCOT a été arrêté le 7 Avril 2010.</w:t>
      </w:r>
    </w:p>
    <w:p w:rsidR="00206575" w:rsidRDefault="00206575" w:rsidP="00F91466">
      <w:r>
        <w:t>Le Document d’Orientations Générales (DOG) de ce SCOT classe la commune en polarité 2 ce qui l’autorise à implanter 67 logements sur la période 2006-2020 et lui permet un taux d’accroissement de population de 1,05%/an.</w:t>
      </w:r>
    </w:p>
    <w:p w:rsidR="00206575" w:rsidRPr="006340CE" w:rsidRDefault="00206575" w:rsidP="00F91466">
      <w:r w:rsidRPr="006340CE">
        <w:t xml:space="preserve">D’après la commune, 29 logements ont déjà été réalisés </w:t>
      </w:r>
      <w:r>
        <w:t xml:space="preserve">depuis 2006 </w:t>
      </w:r>
      <w:r w:rsidRPr="006340CE">
        <w:t>ce qui implique que, d’ici à 2020, la commune de Nuelles peut autoriser l’implantation de 38 nouveaux logements.</w:t>
      </w:r>
    </w:p>
    <w:p w:rsidR="00206575" w:rsidRDefault="00206575" w:rsidP="00206575">
      <w:pPr>
        <w:rPr>
          <w:bCs/>
          <w:i/>
          <w:iCs/>
        </w:rPr>
      </w:pPr>
    </w:p>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r>
        <w:rPr>
          <w:noProof/>
        </w:rPr>
        <w:lastRenderedPageBreak/>
        <w:drawing>
          <wp:anchor distT="0" distB="0" distL="114300" distR="114300" simplePos="0" relativeHeight="251975680" behindDoc="1" locked="0" layoutInCell="1" allowOverlap="1">
            <wp:simplePos x="0" y="0"/>
            <wp:positionH relativeFrom="column">
              <wp:posOffset>-991235</wp:posOffset>
            </wp:positionH>
            <wp:positionV relativeFrom="paragraph">
              <wp:posOffset>-915035</wp:posOffset>
            </wp:positionV>
            <wp:extent cx="7197725" cy="10165080"/>
            <wp:effectExtent l="19050" t="0" r="3175" b="0"/>
            <wp:wrapNone/>
            <wp:docPr id="244" name="Image 5" descr="P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PG4"/>
                    <pic:cNvPicPr>
                      <a:picLocks noChangeAspect="1" noChangeArrowheads="1"/>
                    </pic:cNvPicPr>
                  </pic:nvPicPr>
                  <pic:blipFill>
                    <a:blip r:embed="rId14" cstate="email"/>
                    <a:srcRect/>
                    <a:stretch>
                      <a:fillRect/>
                    </a:stretch>
                  </pic:blipFill>
                  <pic:spPr bwMode="auto">
                    <a:xfrm>
                      <a:off x="0" y="0"/>
                      <a:ext cx="7197725" cy="10165080"/>
                    </a:xfrm>
                    <a:prstGeom prst="rect">
                      <a:avLst/>
                    </a:prstGeom>
                    <a:noFill/>
                    <a:ln w="9525">
                      <a:noFill/>
                      <a:miter lim="800000"/>
                      <a:headEnd/>
                      <a:tailEnd/>
                    </a:ln>
                  </pic:spPr>
                </pic:pic>
              </a:graphicData>
            </a:graphic>
          </wp:anchor>
        </w:drawing>
      </w:r>
    </w:p>
    <w:p w:rsidR="00F91466" w:rsidRDefault="00F91466" w:rsidP="00F91466">
      <w:pPr>
        <w:pStyle w:val="Sous-titre"/>
      </w:pPr>
    </w:p>
    <w:p w:rsidR="00F91466" w:rsidRDefault="00F91466" w:rsidP="00F91466">
      <w:pPr>
        <w:pStyle w:val="Sous-titre"/>
      </w:pPr>
    </w:p>
    <w:p w:rsidR="00F91466" w:rsidRDefault="00F91466" w:rsidP="00F91466">
      <w:pPr>
        <w:pStyle w:val="Sous-titre"/>
      </w:pPr>
    </w:p>
    <w:p w:rsidR="00F91466" w:rsidRDefault="00F91466" w:rsidP="00F91466">
      <w:pPr>
        <w:pStyle w:val="Sous-titre"/>
      </w:pPr>
      <w:bookmarkStart w:id="13" w:name="_Toc343532575"/>
      <w:r>
        <w:t>Mise à jour du zonage d’assainissement des eaux usées</w:t>
      </w:r>
      <w:bookmarkEnd w:id="13"/>
    </w:p>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Default="00F91466" w:rsidP="00F91466"/>
    <w:p w:rsidR="00F91466" w:rsidRPr="000B61F0" w:rsidRDefault="00F91466" w:rsidP="00F91466">
      <w:pPr>
        <w:pStyle w:val="Titre1"/>
        <w:numPr>
          <w:ilvl w:val="0"/>
          <w:numId w:val="31"/>
        </w:numPr>
      </w:pPr>
      <w:bookmarkStart w:id="14" w:name="_Toc291248185"/>
      <w:bookmarkStart w:id="15" w:name="_Toc301356806"/>
      <w:bookmarkStart w:id="16" w:name="_Toc338426422"/>
      <w:bookmarkStart w:id="17" w:name="_Toc343532576"/>
      <w:r w:rsidRPr="000B61F0">
        <w:lastRenderedPageBreak/>
        <w:t>Objectifs, enjeux et réglementation</w:t>
      </w:r>
      <w:bookmarkEnd w:id="14"/>
      <w:bookmarkEnd w:id="15"/>
      <w:bookmarkEnd w:id="16"/>
      <w:bookmarkEnd w:id="17"/>
    </w:p>
    <w:p w:rsidR="00F91466" w:rsidRPr="000B61F0" w:rsidRDefault="00F91466" w:rsidP="00F91466">
      <w:pPr>
        <w:pStyle w:val="Titre2"/>
        <w:tabs>
          <w:tab w:val="clear" w:pos="1702"/>
          <w:tab w:val="num" w:pos="1559"/>
        </w:tabs>
        <w:ind w:left="1559"/>
      </w:pPr>
      <w:bookmarkStart w:id="18" w:name="_Toc264100113"/>
      <w:bookmarkStart w:id="19" w:name="_Toc291248186"/>
      <w:bookmarkStart w:id="20" w:name="_Toc301356807"/>
      <w:bookmarkStart w:id="21" w:name="_Toc338426423"/>
      <w:bookmarkStart w:id="22" w:name="_Toc343532577"/>
      <w:r w:rsidRPr="000B61F0">
        <w:t>Objectifs</w:t>
      </w:r>
      <w:bookmarkEnd w:id="18"/>
      <w:bookmarkEnd w:id="19"/>
      <w:bookmarkEnd w:id="20"/>
      <w:bookmarkEnd w:id="21"/>
      <w:bookmarkEnd w:id="22"/>
    </w:p>
    <w:p w:rsidR="00F91466" w:rsidRPr="000B61F0" w:rsidRDefault="00F91466" w:rsidP="00F91466">
      <w:r w:rsidRPr="000B61F0">
        <w:t>L’étude de zonage d’assainissement des eaux usées vise plusieurs objectifs :</w:t>
      </w:r>
    </w:p>
    <w:p w:rsidR="00F91466" w:rsidRPr="000B61F0" w:rsidRDefault="00F91466" w:rsidP="00F91466">
      <w:r w:rsidRPr="000B61F0">
        <w:rPr>
          <w:noProof/>
        </w:rPr>
        <w:sym w:font="Wingdings" w:char="F0DC"/>
      </w:r>
      <w:r w:rsidRPr="000B61F0">
        <w:rPr>
          <w:noProof/>
        </w:rPr>
        <w:t xml:space="preserve"> </w:t>
      </w:r>
      <w:r w:rsidRPr="000B61F0">
        <w:rPr>
          <w:b/>
        </w:rPr>
        <w:t xml:space="preserve"> Objectifs techniques </w:t>
      </w:r>
    </w:p>
    <w:p w:rsidR="00F91466" w:rsidRPr="000B61F0" w:rsidRDefault="00F91466" w:rsidP="00F91466">
      <w:pPr>
        <w:numPr>
          <w:ilvl w:val="0"/>
          <w:numId w:val="29"/>
        </w:numPr>
        <w:ind w:left="567" w:hanging="207"/>
      </w:pPr>
      <w:r w:rsidRPr="000B61F0">
        <w:t>La définition des prescriptions en matière d’assainissement des eaux usées en situations actuelle et future.</w:t>
      </w:r>
    </w:p>
    <w:p w:rsidR="00F91466" w:rsidRPr="000B61F0" w:rsidRDefault="00F91466" w:rsidP="00F91466">
      <w:pPr>
        <w:numPr>
          <w:ilvl w:val="0"/>
          <w:numId w:val="29"/>
        </w:numPr>
        <w:ind w:left="567" w:hanging="207"/>
      </w:pPr>
      <w:r w:rsidRPr="000B61F0">
        <w:t>La délimitation des secteurs en assainissement collectif, donc devant être raccordés au réseau  d’assainissement conformément au code de la santé publique, et des secteurs en assainissement non collectif, zone d’intervention du Service Public d’Assainissement Non Collectif (SPANC).</w:t>
      </w:r>
    </w:p>
    <w:p w:rsidR="00F91466" w:rsidRPr="000B61F0" w:rsidRDefault="00F91466" w:rsidP="00F91466">
      <w:pPr>
        <w:numPr>
          <w:ilvl w:val="0"/>
          <w:numId w:val="29"/>
        </w:numPr>
        <w:ind w:left="567" w:hanging="207"/>
      </w:pPr>
      <w:r w:rsidRPr="000B61F0">
        <w:t>La détermination de l’aptitude à l’assainissement non collectif des principales zones et la recommandation de certains types de filière.</w:t>
      </w:r>
    </w:p>
    <w:p w:rsidR="00F91466" w:rsidRPr="000B61F0" w:rsidRDefault="00F91466" w:rsidP="00F91466">
      <w:pPr>
        <w:numPr>
          <w:ilvl w:val="0"/>
          <w:numId w:val="29"/>
        </w:numPr>
        <w:ind w:left="567" w:hanging="207"/>
      </w:pPr>
      <w:r w:rsidRPr="000B61F0">
        <w:t>L’identification des contraintes vis-à-vis de chaque mode d’assainissement, la comparaison entre ces solutions et la détermination du meilleur compromis technique, économique, environnemental, dans le respect des obligations règlementaires.</w:t>
      </w:r>
    </w:p>
    <w:p w:rsidR="00F91466" w:rsidRPr="000B61F0" w:rsidRDefault="00F91466" w:rsidP="00F91466">
      <w:pPr>
        <w:numPr>
          <w:ilvl w:val="0"/>
          <w:numId w:val="29"/>
        </w:numPr>
        <w:ind w:left="567" w:hanging="207"/>
      </w:pPr>
      <w:r w:rsidRPr="000B61F0">
        <w:t>Cette étude contribue également à maitriser les dépenses publiques en définissant un pr</w:t>
      </w:r>
      <w:r>
        <w:t>ogramme de travaux réfléchi</w:t>
      </w:r>
      <w:r w:rsidRPr="000B61F0">
        <w:t xml:space="preserve"> en fonction de la situation actuelle et des aménagements à venir, afin d’anticiper sur les besoins futurs de la collectivité.</w:t>
      </w:r>
    </w:p>
    <w:p w:rsidR="00F91466" w:rsidRPr="000B61F0" w:rsidRDefault="00F91466" w:rsidP="00F91466">
      <w:r w:rsidRPr="000B61F0">
        <w:rPr>
          <w:noProof/>
        </w:rPr>
        <w:sym w:font="Wingdings" w:char="F0DC"/>
      </w:r>
      <w:r w:rsidRPr="000B61F0">
        <w:rPr>
          <w:noProof/>
        </w:rPr>
        <w:t xml:space="preserve"> </w:t>
      </w:r>
      <w:r w:rsidRPr="000B61F0">
        <w:t xml:space="preserve"> </w:t>
      </w:r>
      <w:r w:rsidRPr="000B61F0">
        <w:rPr>
          <w:b/>
          <w:noProof/>
        </w:rPr>
        <w:t>Objectifs de développement et d’orientations</w:t>
      </w:r>
      <w:r w:rsidRPr="000B61F0">
        <w:rPr>
          <w:noProof/>
        </w:rPr>
        <w:t> </w:t>
      </w:r>
    </w:p>
    <w:p w:rsidR="00F91466" w:rsidRPr="000B61F0" w:rsidRDefault="00F91466" w:rsidP="00F91466">
      <w:pPr>
        <w:numPr>
          <w:ilvl w:val="0"/>
          <w:numId w:val="30"/>
        </w:numPr>
        <w:ind w:left="567" w:hanging="207"/>
      </w:pPr>
      <w:r w:rsidRPr="000B61F0">
        <w:t>La vérification de l’adéquation entre le projet de développement de la commune et les capacités de traitement des ouvrages d’assainissement.</w:t>
      </w:r>
    </w:p>
    <w:p w:rsidR="00F91466" w:rsidRPr="000B61F0" w:rsidRDefault="00F91466" w:rsidP="00F91466">
      <w:pPr>
        <w:numPr>
          <w:ilvl w:val="0"/>
          <w:numId w:val="30"/>
        </w:numPr>
        <w:ind w:left="567" w:hanging="207"/>
      </w:pPr>
      <w:r w:rsidRPr="000B61F0">
        <w:t>La mise en cohérence des orientations de développement communales, à savoir l’adéquation entre le document d’urbanisme prochainement en vigueur et le zonage d’assainissement.</w:t>
      </w:r>
    </w:p>
    <w:p w:rsidR="00F91466" w:rsidRPr="000B61F0" w:rsidRDefault="00F91466" w:rsidP="00F91466">
      <w:pPr>
        <w:rPr>
          <w:b/>
        </w:rPr>
      </w:pPr>
      <w:r w:rsidRPr="000B61F0">
        <w:rPr>
          <w:noProof/>
        </w:rPr>
        <w:sym w:font="Wingdings" w:char="F0DC"/>
      </w:r>
      <w:r w:rsidRPr="000B61F0">
        <w:rPr>
          <w:noProof/>
        </w:rPr>
        <w:t xml:space="preserve">  </w:t>
      </w:r>
      <w:r w:rsidRPr="000B61F0">
        <w:rPr>
          <w:b/>
        </w:rPr>
        <w:t>Objectifs règlementaires </w:t>
      </w:r>
    </w:p>
    <w:p w:rsidR="00F91466" w:rsidRPr="007943DD" w:rsidRDefault="00F91466" w:rsidP="00F91466">
      <w:pPr>
        <w:numPr>
          <w:ilvl w:val="0"/>
          <w:numId w:val="30"/>
        </w:numPr>
        <w:ind w:left="567" w:hanging="207"/>
      </w:pPr>
      <w:r w:rsidRPr="007943DD">
        <w:t>Le respect du Code Général des Collectivités Territoriales et de la loi sur l’Eau, qui impose la réalisation du zonage d’assainissement.</w:t>
      </w:r>
    </w:p>
    <w:p w:rsidR="00F91466" w:rsidRPr="007943DD" w:rsidRDefault="00F91466" w:rsidP="00F91466"/>
    <w:p w:rsidR="002B1394" w:rsidRDefault="00F91466" w:rsidP="003861B5">
      <w:pPr>
        <w:pBdr>
          <w:top w:val="single" w:sz="4" w:space="1" w:color="auto"/>
          <w:bottom w:val="single" w:sz="4" w:space="1" w:color="auto"/>
        </w:pBdr>
        <w:rPr>
          <w:b/>
        </w:rPr>
      </w:pPr>
      <w:r w:rsidRPr="003861B5">
        <w:rPr>
          <w:b/>
        </w:rPr>
        <w:t xml:space="preserve">L’étude, objet de la présente enquête publique, </w:t>
      </w:r>
      <w:r w:rsidR="007C169F" w:rsidRPr="003861B5">
        <w:rPr>
          <w:b/>
        </w:rPr>
        <w:t xml:space="preserve">porte sur la mise à jour du zonage d’assainissement. </w:t>
      </w:r>
    </w:p>
    <w:p w:rsidR="00F91466" w:rsidRPr="003861B5" w:rsidRDefault="002B1394" w:rsidP="003861B5">
      <w:pPr>
        <w:pBdr>
          <w:top w:val="single" w:sz="4" w:space="1" w:color="auto"/>
          <w:bottom w:val="single" w:sz="4" w:space="1" w:color="auto"/>
        </w:pBdr>
        <w:rPr>
          <w:b/>
        </w:rPr>
      </w:pPr>
      <w:r>
        <w:rPr>
          <w:b/>
        </w:rPr>
        <w:t>L’analyse de l’</w:t>
      </w:r>
      <w:r w:rsidR="007C169F" w:rsidRPr="003861B5">
        <w:rPr>
          <w:b/>
        </w:rPr>
        <w:t>aptitude des sols à l’assainissement non collectif, l’identification des contraintes et l’étude</w:t>
      </w:r>
      <w:r w:rsidR="003861B5" w:rsidRPr="003861B5">
        <w:rPr>
          <w:b/>
        </w:rPr>
        <w:t xml:space="preserve"> des scénarios de raccordement ont été réalisées dans le cadre de l’étude de zonage d’assainissement réalisée en 2008 par le cabinet G2C.</w:t>
      </w:r>
      <w:r w:rsidR="003861B5">
        <w:rPr>
          <w:b/>
        </w:rPr>
        <w:t xml:space="preserve"> Les principales conclusions de ces analyses sont reprises dans le présent dossier. </w:t>
      </w:r>
    </w:p>
    <w:p w:rsidR="00F91466" w:rsidRPr="000B61F0" w:rsidRDefault="00F91466" w:rsidP="00F91466">
      <w:pPr>
        <w:pStyle w:val="Titre2"/>
        <w:tabs>
          <w:tab w:val="clear" w:pos="1702"/>
          <w:tab w:val="num" w:pos="1559"/>
        </w:tabs>
        <w:ind w:left="1559"/>
      </w:pPr>
      <w:bookmarkStart w:id="23" w:name="_Toc264100114"/>
      <w:bookmarkStart w:id="24" w:name="_Toc291248187"/>
      <w:bookmarkStart w:id="25" w:name="_Toc301356808"/>
      <w:bookmarkStart w:id="26" w:name="_Toc338426424"/>
      <w:bookmarkStart w:id="27" w:name="_Toc343532578"/>
      <w:r w:rsidRPr="000B61F0">
        <w:lastRenderedPageBreak/>
        <w:t>Rappel</w:t>
      </w:r>
      <w:r w:rsidR="003861B5">
        <w:t>s</w:t>
      </w:r>
      <w:r w:rsidRPr="000B61F0">
        <w:t xml:space="preserve"> règlementaire</w:t>
      </w:r>
      <w:bookmarkEnd w:id="23"/>
      <w:bookmarkEnd w:id="24"/>
      <w:bookmarkEnd w:id="25"/>
      <w:bookmarkEnd w:id="26"/>
      <w:r w:rsidR="003861B5">
        <w:t>s</w:t>
      </w:r>
      <w:bookmarkEnd w:id="27"/>
    </w:p>
    <w:p w:rsidR="00F91466" w:rsidRPr="000B61F0" w:rsidRDefault="00F91466" w:rsidP="00F91466">
      <w:r w:rsidRPr="000B61F0">
        <w:t>La réalisation du zonage d’assainissement des eaux usées est imposée par le Code Général des Collectivités Territoriales (CGCT), modifié par la loi sur l’Eau et les Milieux Aquatiques du 30 décembre 2006, qui précise :</w:t>
      </w:r>
    </w:p>
    <w:p w:rsidR="00F91466" w:rsidRPr="000B61F0" w:rsidRDefault="00F91466" w:rsidP="00F91466">
      <w:pPr>
        <w:spacing w:before="0" w:line="240" w:lineRule="auto"/>
        <w:jc w:val="left"/>
      </w:pPr>
    </w:p>
    <w:p w:rsidR="00F91466" w:rsidRPr="000B61F0" w:rsidRDefault="00F91466" w:rsidP="00F91466">
      <w:pPr>
        <w:spacing w:before="0" w:line="240" w:lineRule="auto"/>
        <w:jc w:val="left"/>
        <w:rPr>
          <w:b/>
        </w:rPr>
      </w:pPr>
      <w:r w:rsidRPr="000B61F0">
        <w:rPr>
          <w:noProof/>
        </w:rPr>
        <w:sym w:font="Wingdings" w:char="F0DC"/>
      </w:r>
      <w:r w:rsidRPr="000B61F0">
        <w:rPr>
          <w:noProof/>
        </w:rPr>
        <w:t xml:space="preserve">  </w:t>
      </w:r>
      <w:r w:rsidRPr="000B61F0">
        <w:rPr>
          <w:b/>
        </w:rPr>
        <w:t>Article L2224-10</w:t>
      </w:r>
    </w:p>
    <w:p w:rsidR="00F91466" w:rsidRPr="000B61F0" w:rsidRDefault="00F91466" w:rsidP="00F91466">
      <w:pPr>
        <w:spacing w:after="120"/>
        <w:rPr>
          <w:i/>
          <w:szCs w:val="22"/>
        </w:rPr>
      </w:pPr>
      <w:r w:rsidRPr="000B61F0">
        <w:rPr>
          <w:szCs w:val="22"/>
        </w:rPr>
        <w:t>« </w:t>
      </w:r>
      <w:r w:rsidRPr="000B61F0">
        <w:rPr>
          <w:i/>
          <w:szCs w:val="22"/>
        </w:rPr>
        <w:t>Les communes ou leurs établissements publics de coopération délimitent, après enquête publique :</w:t>
      </w:r>
    </w:p>
    <w:p w:rsidR="00F91466" w:rsidRPr="000B61F0" w:rsidRDefault="00F91466" w:rsidP="00F91466">
      <w:pPr>
        <w:pStyle w:val="Paragraphedeliste"/>
        <w:numPr>
          <w:ilvl w:val="0"/>
          <w:numId w:val="28"/>
        </w:numPr>
        <w:spacing w:before="240"/>
        <w:ind w:left="284" w:hanging="284"/>
        <w:rPr>
          <w:i/>
        </w:rPr>
      </w:pPr>
      <w:r w:rsidRPr="000B61F0">
        <w:rPr>
          <w:i/>
        </w:rPr>
        <w:t>Les zones d'assainissement collectif où elles sont tenues d'assurer la collecte des eaux usées domestiques et le stockage, l'épuration et le rejet ou la réutilisation de l'ensemble des eaux collectées ;</w:t>
      </w:r>
    </w:p>
    <w:p w:rsidR="00F91466" w:rsidRPr="000B61F0" w:rsidRDefault="00F91466" w:rsidP="00F91466">
      <w:pPr>
        <w:pStyle w:val="Paragraphedeliste"/>
        <w:spacing w:before="240"/>
        <w:ind w:left="284"/>
        <w:rPr>
          <w:i/>
        </w:rPr>
      </w:pPr>
    </w:p>
    <w:p w:rsidR="00F91466" w:rsidRPr="000B61F0" w:rsidRDefault="00F91466" w:rsidP="00F91466">
      <w:pPr>
        <w:pStyle w:val="Paragraphedeliste"/>
        <w:numPr>
          <w:ilvl w:val="0"/>
          <w:numId w:val="28"/>
        </w:numPr>
        <w:spacing w:before="240"/>
        <w:ind w:left="284" w:hanging="284"/>
        <w:rPr>
          <w:i/>
        </w:rPr>
      </w:pPr>
      <w:r w:rsidRPr="000B61F0">
        <w:rPr>
          <w:i/>
        </w:rPr>
        <w:t>Les zones relevant de l'assainissement non collectif où elles sont tenues d'assurer le contrôle de ces installations et, si elles le décident, le traitement des matières de vidange et, à la demande des propriétaires, l'entretien et les travaux de réalisation et de réhabilitation des installations d'assainissement non collectif »</w:t>
      </w:r>
    </w:p>
    <w:p w:rsidR="00F91466" w:rsidRPr="000B61F0" w:rsidRDefault="00F91466" w:rsidP="002B1394">
      <w:r w:rsidRPr="000B61F0">
        <w:t>D’autres articles importants du CGCT précisent certaines dispositions en matière d’assainissement et de zonage :</w:t>
      </w:r>
    </w:p>
    <w:p w:rsidR="00F91466" w:rsidRPr="000B61F0" w:rsidRDefault="00F91466" w:rsidP="00F91466">
      <w:pPr>
        <w:rPr>
          <w:rFonts w:ascii="Frutiger-Roman" w:hAnsi="Frutiger-Roman" w:cs="Frutiger-Roman"/>
          <w:b/>
          <w:color w:val="231F20"/>
        </w:rPr>
      </w:pPr>
      <w:r w:rsidRPr="000B61F0">
        <w:rPr>
          <w:noProof/>
        </w:rPr>
        <w:sym w:font="Wingdings" w:char="F0DC"/>
      </w:r>
      <w:r w:rsidRPr="000B61F0">
        <w:rPr>
          <w:noProof/>
        </w:rPr>
        <w:t xml:space="preserve">  </w:t>
      </w:r>
      <w:r w:rsidRPr="000B61F0">
        <w:rPr>
          <w:rFonts w:ascii="Frutiger-Roman" w:hAnsi="Frutiger-Roman" w:cs="Frutiger-Roman"/>
          <w:b/>
          <w:color w:val="231F20"/>
        </w:rPr>
        <w:t>Article L2224-8</w:t>
      </w:r>
    </w:p>
    <w:p w:rsidR="00F91466" w:rsidRPr="000B61F0" w:rsidRDefault="00F91466" w:rsidP="00F91466">
      <w:pPr>
        <w:spacing w:before="120"/>
        <w:rPr>
          <w:i/>
          <w:sz w:val="21"/>
          <w:szCs w:val="21"/>
        </w:rPr>
      </w:pPr>
      <w:r w:rsidRPr="000B61F0">
        <w:rPr>
          <w:i/>
          <w:sz w:val="21"/>
          <w:szCs w:val="21"/>
        </w:rPr>
        <w:t xml:space="preserve">I.-Les communes sont compétentes en matière d'assainissement des eaux usées. </w:t>
      </w:r>
    </w:p>
    <w:p w:rsidR="00F91466" w:rsidRPr="000B61F0" w:rsidRDefault="00F91466" w:rsidP="00F91466">
      <w:pPr>
        <w:rPr>
          <w:i/>
          <w:sz w:val="21"/>
          <w:szCs w:val="21"/>
        </w:rPr>
      </w:pPr>
      <w:r w:rsidRPr="000B61F0">
        <w:rPr>
          <w:i/>
          <w:sz w:val="21"/>
          <w:szCs w:val="21"/>
        </w:rPr>
        <w:t xml:space="preserve">II.-Les communes assurent le contrôle des raccordements au réseau public de collecte, la collecte, le transport et l'épuration des eaux usées, ainsi que l'élimination des boues produites. Elles peuvent également, à la demande des propriétaires, assurer les travaux de mise en conformité des ouvrages visés à l'article </w:t>
      </w:r>
      <w:hyperlink r:id="rId15" w:history="1">
        <w:r w:rsidRPr="000B61F0">
          <w:rPr>
            <w:rStyle w:val="Lienhypertexte"/>
            <w:i/>
            <w:color w:val="auto"/>
            <w:sz w:val="21"/>
            <w:szCs w:val="21"/>
          </w:rPr>
          <w:t>L. 1331-4</w:t>
        </w:r>
      </w:hyperlink>
      <w:r w:rsidRPr="000B61F0">
        <w:rPr>
          <w:i/>
          <w:sz w:val="21"/>
          <w:szCs w:val="21"/>
        </w:rPr>
        <w:t xml:space="preserve"> du code de la santé publique, depuis le bas des colonnes descendantes des constructions jusqu'à la partie publique du branchement, et les travaux de suppression ou d'obturation des fosses et autres installations de même nature à l'occasion du raccordement de l'immeuble.</w:t>
      </w:r>
    </w:p>
    <w:p w:rsidR="00F91466" w:rsidRPr="000B61F0" w:rsidRDefault="00F91466" w:rsidP="00F91466">
      <w:pPr>
        <w:spacing w:before="120"/>
        <w:rPr>
          <w:i/>
          <w:sz w:val="21"/>
          <w:szCs w:val="21"/>
        </w:rPr>
      </w:pPr>
      <w:r w:rsidRPr="000B61F0">
        <w:rPr>
          <w:i/>
          <w:sz w:val="21"/>
          <w:szCs w:val="21"/>
        </w:rPr>
        <w:t xml:space="preserve">L'étendue des prestations afférentes aux services d'assainissement municipaux et les délais dans lesquels ces prestations doivent être effectivement assurées sont fixés par décret en Conseil d'Etat, en fonction des caractéristiques des communes et notamment de l'importance des populations totales agglomérées et saisonnières. </w:t>
      </w:r>
    </w:p>
    <w:p w:rsidR="00F91466" w:rsidRPr="000B61F0" w:rsidRDefault="00F91466" w:rsidP="00F91466">
      <w:pPr>
        <w:rPr>
          <w:i/>
          <w:sz w:val="21"/>
          <w:szCs w:val="21"/>
        </w:rPr>
      </w:pPr>
      <w:r w:rsidRPr="000B61F0">
        <w:rPr>
          <w:i/>
          <w:sz w:val="21"/>
          <w:szCs w:val="21"/>
        </w:rPr>
        <w:t xml:space="preserve">III.-Pour les immeubles non raccordés au réseau public de collecte, les communes assurent le contrôle des installations d'assainissement non collectif. Cette mission de contrôle est effectuée soit par une vérification de la conception et de l'exécution des installations réalisées ou réhabilitées depuis moins de huit ans, soit par un diagnostic de bon fonctionnement et d'entretien pour les autres installations, établissant, si nécessaire, une liste des travaux à effectuer. </w:t>
      </w:r>
    </w:p>
    <w:p w:rsidR="00F91466" w:rsidRPr="000B61F0" w:rsidRDefault="00F91466" w:rsidP="00F91466">
      <w:pPr>
        <w:spacing w:before="120"/>
        <w:rPr>
          <w:i/>
          <w:sz w:val="21"/>
          <w:szCs w:val="21"/>
        </w:rPr>
      </w:pPr>
      <w:r w:rsidRPr="000B61F0">
        <w:rPr>
          <w:i/>
          <w:sz w:val="21"/>
          <w:szCs w:val="21"/>
        </w:rPr>
        <w:t xml:space="preserve">Les communes déterminent la date à laquelle elles procèdent au contrôle des installations d'assainissement non collectif ; elles effectuent ce contrôle au plus tard le 31 décembre 2012, puis selon une périodicité qui ne peut pas excéder huit ans. </w:t>
      </w:r>
    </w:p>
    <w:p w:rsidR="00F91466" w:rsidRPr="000B61F0" w:rsidRDefault="00F91466" w:rsidP="00F91466">
      <w:pPr>
        <w:spacing w:before="120"/>
        <w:rPr>
          <w:i/>
          <w:sz w:val="21"/>
          <w:szCs w:val="21"/>
        </w:rPr>
      </w:pPr>
      <w:r w:rsidRPr="000B61F0">
        <w:rPr>
          <w:i/>
          <w:sz w:val="21"/>
          <w:szCs w:val="21"/>
        </w:rPr>
        <w:t xml:space="preserve">Elles peuvent, à la demande du propriétaire, assurer l'entretien et les travaux de réalisation et de réhabilitation des installations d'assainissement non collectif. Elles peuvent en outre assurer le traitement des matières de vidanges issues des installations d'assainissement non collectif. </w:t>
      </w:r>
    </w:p>
    <w:p w:rsidR="00F91466" w:rsidRPr="000B61F0" w:rsidRDefault="00F91466" w:rsidP="00F91466">
      <w:pPr>
        <w:spacing w:before="120"/>
        <w:rPr>
          <w:i/>
          <w:sz w:val="21"/>
          <w:szCs w:val="21"/>
        </w:rPr>
      </w:pPr>
      <w:r w:rsidRPr="000B61F0">
        <w:rPr>
          <w:i/>
          <w:sz w:val="21"/>
          <w:szCs w:val="21"/>
        </w:rPr>
        <w:t>Elles peuvent fixer des prescriptions techniques, notamment pour l'étude des sols ou le choix de la filière, en vue de l'implantation ou de la réhabilitation d'un dispositif d'assainissement non collectif.</w:t>
      </w:r>
    </w:p>
    <w:p w:rsidR="00F91466" w:rsidRPr="000B61F0" w:rsidRDefault="00F91466" w:rsidP="00F91466">
      <w:pPr>
        <w:rPr>
          <w:b/>
        </w:rPr>
      </w:pPr>
      <w:r w:rsidRPr="000B61F0">
        <w:rPr>
          <w:noProof/>
        </w:rPr>
        <w:lastRenderedPageBreak/>
        <w:sym w:font="Wingdings" w:char="F0DC"/>
      </w:r>
      <w:r w:rsidRPr="000B61F0">
        <w:rPr>
          <w:noProof/>
        </w:rPr>
        <w:t xml:space="preserve">  </w:t>
      </w:r>
      <w:r w:rsidRPr="000B61F0">
        <w:rPr>
          <w:b/>
        </w:rPr>
        <w:t>Article R2224-7</w:t>
      </w:r>
    </w:p>
    <w:p w:rsidR="00F91466" w:rsidRPr="000B61F0" w:rsidRDefault="00F91466" w:rsidP="00F91466">
      <w:pPr>
        <w:rPr>
          <w:rFonts w:cs="Arial"/>
          <w:i/>
          <w:iCs/>
          <w:color w:val="231F20"/>
          <w:sz w:val="21"/>
          <w:szCs w:val="21"/>
        </w:rPr>
      </w:pPr>
      <w:r w:rsidRPr="000B61F0">
        <w:rPr>
          <w:rFonts w:cs="Arial"/>
          <w:i/>
          <w:iCs/>
          <w:color w:val="231F20"/>
          <w:sz w:val="21"/>
          <w:szCs w:val="21"/>
        </w:rPr>
        <w:t>Peuvent être placées en zone d’assainissement non collectif les parties du territoire d’une commune dans lesquelles l’installation d’un système de collecte des eaux usées ne se justifie pas, soit parce qu’elle ne présente pas d’intérêt pour l’environnement et la salubrité publique, soit parce que son coût serait excessif.</w:t>
      </w:r>
    </w:p>
    <w:p w:rsidR="00F91466" w:rsidRPr="000B61F0" w:rsidRDefault="00F91466" w:rsidP="00F91466">
      <w:pPr>
        <w:rPr>
          <w:b/>
        </w:rPr>
      </w:pPr>
      <w:r w:rsidRPr="000B61F0">
        <w:rPr>
          <w:noProof/>
        </w:rPr>
        <w:sym w:font="Wingdings" w:char="F0DC"/>
      </w:r>
      <w:r w:rsidRPr="000B61F0">
        <w:rPr>
          <w:noProof/>
        </w:rPr>
        <w:t xml:space="preserve">  </w:t>
      </w:r>
      <w:r w:rsidRPr="000B61F0">
        <w:rPr>
          <w:b/>
        </w:rPr>
        <w:t>Article R2224-8</w:t>
      </w:r>
    </w:p>
    <w:p w:rsidR="00F91466" w:rsidRPr="000B61F0" w:rsidRDefault="00F91466" w:rsidP="00F91466">
      <w:pPr>
        <w:spacing w:before="120"/>
        <w:rPr>
          <w:i/>
          <w:sz w:val="21"/>
          <w:szCs w:val="21"/>
        </w:rPr>
      </w:pPr>
      <w:r w:rsidRPr="000B61F0">
        <w:rPr>
          <w:i/>
          <w:sz w:val="21"/>
          <w:szCs w:val="21"/>
        </w:rPr>
        <w:t>L'enquête publique préalable à la délimitation des zones mentionnées aux 1° et 2° de l'article L. 2224-10 est conduite par le maire ou le président de l'établissement public de coopération intercommunale compétent, dans les formes prévues par les articles R. 123-6 à R. 123-23 du code de l'environnement.</w:t>
      </w:r>
    </w:p>
    <w:p w:rsidR="00F91466" w:rsidRPr="000B61F0" w:rsidRDefault="00F91466" w:rsidP="00F91466">
      <w:pPr>
        <w:rPr>
          <w:b/>
        </w:rPr>
      </w:pPr>
      <w:r w:rsidRPr="000B61F0">
        <w:rPr>
          <w:noProof/>
        </w:rPr>
        <w:sym w:font="Wingdings" w:char="F0DC"/>
      </w:r>
      <w:r w:rsidRPr="000B61F0">
        <w:rPr>
          <w:noProof/>
        </w:rPr>
        <w:t xml:space="preserve">  </w:t>
      </w:r>
      <w:r w:rsidRPr="000B61F0">
        <w:rPr>
          <w:b/>
        </w:rPr>
        <w:t>Article R2224-15</w:t>
      </w:r>
    </w:p>
    <w:p w:rsidR="00F91466" w:rsidRPr="000B61F0" w:rsidRDefault="00F91466" w:rsidP="00F91466">
      <w:pPr>
        <w:spacing w:before="120"/>
        <w:rPr>
          <w:i/>
          <w:sz w:val="21"/>
          <w:szCs w:val="21"/>
        </w:rPr>
      </w:pPr>
      <w:r w:rsidRPr="000B61F0">
        <w:rPr>
          <w:i/>
          <w:sz w:val="21"/>
          <w:szCs w:val="21"/>
        </w:rPr>
        <w:t>Les communes doivent mettre en place une surveillance des systèmes de collecte des eaux usées et des stations d'épuration en vue d'en maintenir et d'en vérifier l'efficacité, d'une part, du milieu récepteur du rejet, d'autre part.</w:t>
      </w:r>
    </w:p>
    <w:p w:rsidR="00F91466" w:rsidRPr="000B61F0" w:rsidRDefault="00F91466" w:rsidP="00F91466">
      <w:pPr>
        <w:spacing w:before="120"/>
        <w:rPr>
          <w:i/>
          <w:sz w:val="21"/>
          <w:szCs w:val="21"/>
        </w:rPr>
      </w:pPr>
      <w:r w:rsidRPr="000B61F0">
        <w:rPr>
          <w:i/>
          <w:sz w:val="21"/>
          <w:szCs w:val="21"/>
        </w:rPr>
        <w:t>Un arrêté des ministres chargés de la santé et de l'environnement fixe les modalités techniques selon lesquelles est assurée la surveillance :</w:t>
      </w:r>
    </w:p>
    <w:p w:rsidR="00F91466" w:rsidRPr="000B61F0" w:rsidRDefault="00F91466" w:rsidP="00F91466">
      <w:pPr>
        <w:pStyle w:val="Titre5"/>
        <w:numPr>
          <w:ilvl w:val="4"/>
          <w:numId w:val="0"/>
        </w:numPr>
        <w:spacing w:before="60" w:line="240" w:lineRule="auto"/>
        <w:ind w:left="568" w:hanging="284"/>
        <w:rPr>
          <w:rFonts w:ascii="Arial" w:hAnsi="Arial" w:cs="Arial"/>
          <w:i/>
          <w:sz w:val="21"/>
          <w:szCs w:val="21"/>
        </w:rPr>
      </w:pPr>
      <w:r w:rsidRPr="000B61F0">
        <w:rPr>
          <w:rFonts w:ascii="Arial" w:hAnsi="Arial" w:cs="Arial"/>
          <w:i/>
          <w:sz w:val="21"/>
          <w:szCs w:val="21"/>
        </w:rPr>
        <w:t>a) De l'efficacité de la collecte des eaux usées ;</w:t>
      </w:r>
    </w:p>
    <w:p w:rsidR="00F91466" w:rsidRPr="000B61F0" w:rsidRDefault="00F91466" w:rsidP="00F91466">
      <w:pPr>
        <w:pStyle w:val="Titre5"/>
        <w:numPr>
          <w:ilvl w:val="4"/>
          <w:numId w:val="0"/>
        </w:numPr>
        <w:spacing w:before="60" w:line="240" w:lineRule="auto"/>
        <w:ind w:left="568" w:hanging="284"/>
        <w:rPr>
          <w:rFonts w:ascii="Arial" w:hAnsi="Arial" w:cs="Arial"/>
          <w:i/>
          <w:sz w:val="21"/>
          <w:szCs w:val="21"/>
        </w:rPr>
      </w:pPr>
      <w:r w:rsidRPr="000B61F0">
        <w:rPr>
          <w:rFonts w:ascii="Arial" w:hAnsi="Arial" w:cs="Arial"/>
          <w:i/>
          <w:sz w:val="21"/>
          <w:szCs w:val="21"/>
        </w:rPr>
        <w:t>b) De l'efficacité du traitement de ces eaux dans la station d'épuration ;</w:t>
      </w:r>
    </w:p>
    <w:p w:rsidR="00F91466" w:rsidRPr="000B61F0" w:rsidRDefault="00F91466" w:rsidP="00F91466">
      <w:pPr>
        <w:pStyle w:val="Titre5"/>
        <w:numPr>
          <w:ilvl w:val="4"/>
          <w:numId w:val="0"/>
        </w:numPr>
        <w:spacing w:before="60" w:line="240" w:lineRule="auto"/>
        <w:ind w:left="568" w:hanging="284"/>
        <w:rPr>
          <w:rFonts w:ascii="Arial" w:hAnsi="Arial" w:cs="Arial"/>
          <w:i/>
          <w:sz w:val="21"/>
          <w:szCs w:val="21"/>
        </w:rPr>
      </w:pPr>
      <w:r w:rsidRPr="000B61F0">
        <w:rPr>
          <w:rFonts w:ascii="Arial" w:hAnsi="Arial" w:cs="Arial"/>
          <w:i/>
          <w:sz w:val="21"/>
          <w:szCs w:val="21"/>
        </w:rPr>
        <w:t>c) Des eaux réceptrices des eaux usées épurées ;</w:t>
      </w:r>
    </w:p>
    <w:p w:rsidR="00F91466" w:rsidRPr="000B61F0" w:rsidRDefault="00F91466" w:rsidP="00F91466">
      <w:pPr>
        <w:pStyle w:val="Titre5"/>
        <w:numPr>
          <w:ilvl w:val="4"/>
          <w:numId w:val="0"/>
        </w:numPr>
        <w:spacing w:before="60" w:line="240" w:lineRule="auto"/>
        <w:ind w:left="568" w:hanging="284"/>
        <w:rPr>
          <w:rFonts w:ascii="Arial" w:hAnsi="Arial" w:cs="Arial"/>
          <w:i/>
          <w:sz w:val="21"/>
          <w:szCs w:val="21"/>
        </w:rPr>
      </w:pPr>
      <w:r w:rsidRPr="000B61F0">
        <w:rPr>
          <w:rFonts w:ascii="Arial" w:hAnsi="Arial" w:cs="Arial"/>
          <w:i/>
          <w:sz w:val="21"/>
          <w:szCs w:val="21"/>
        </w:rPr>
        <w:t>d) Des sous-produits issus de la collecte et de l'épuration des eaux usées.</w:t>
      </w:r>
    </w:p>
    <w:p w:rsidR="00F91466" w:rsidRPr="000B61F0" w:rsidRDefault="00F91466" w:rsidP="00F91466">
      <w:pPr>
        <w:spacing w:before="120"/>
        <w:rPr>
          <w:i/>
          <w:sz w:val="21"/>
          <w:szCs w:val="21"/>
        </w:rPr>
      </w:pPr>
      <w:r w:rsidRPr="000B61F0">
        <w:rPr>
          <w:i/>
          <w:sz w:val="21"/>
          <w:szCs w:val="21"/>
        </w:rPr>
        <w:t>Les résultats de la surveillance sont communiqués par les communes ou leurs délégataires à l'agence de l'eau et au préfet, dans les conditions fixées par l'arrêté mentionné à l'alinéa précédent.</w:t>
      </w:r>
    </w:p>
    <w:p w:rsidR="00F91466" w:rsidRPr="000B61F0" w:rsidRDefault="00F91466" w:rsidP="00F91466"/>
    <w:p w:rsidR="00206575" w:rsidRDefault="00206575" w:rsidP="00BB2581"/>
    <w:p w:rsidR="004C1562" w:rsidRDefault="004C1562" w:rsidP="004C1562"/>
    <w:p w:rsidR="004C1562" w:rsidRDefault="004C1562" w:rsidP="004C1562"/>
    <w:p w:rsidR="004C1562" w:rsidRDefault="004C1562" w:rsidP="004C1562"/>
    <w:p w:rsidR="004C1562" w:rsidRDefault="004C1562" w:rsidP="004C1562"/>
    <w:p w:rsidR="004C1562" w:rsidRDefault="004C1562" w:rsidP="004C1562"/>
    <w:p w:rsidR="004C1562" w:rsidRDefault="004C1562" w:rsidP="004C1562"/>
    <w:p w:rsidR="004C1562" w:rsidRDefault="004C1562" w:rsidP="004C1562"/>
    <w:p w:rsidR="004C1562" w:rsidRDefault="004C1562" w:rsidP="004C1562"/>
    <w:p w:rsidR="004C1562" w:rsidRDefault="004C1562" w:rsidP="004C1562"/>
    <w:p w:rsidR="004C1562" w:rsidRDefault="004C1562" w:rsidP="004C1562"/>
    <w:p w:rsidR="00206575" w:rsidRDefault="004C1562" w:rsidP="004C1562">
      <w:pPr>
        <w:pStyle w:val="Titre1"/>
      </w:pPr>
      <w:bookmarkStart w:id="28" w:name="_Toc343532579"/>
      <w:r>
        <w:lastRenderedPageBreak/>
        <w:t>Etat des lieux de l’assainissement collectif</w:t>
      </w:r>
      <w:bookmarkEnd w:id="28"/>
    </w:p>
    <w:p w:rsidR="004C1562" w:rsidRPr="00081B0B" w:rsidRDefault="004C1562" w:rsidP="004C1562">
      <w:pPr>
        <w:pStyle w:val="Titre2"/>
        <w:tabs>
          <w:tab w:val="clear" w:pos="1702"/>
          <w:tab w:val="num" w:pos="1276"/>
        </w:tabs>
        <w:ind w:left="1276" w:hanging="709"/>
      </w:pPr>
      <w:bookmarkStart w:id="29" w:name="_Toc256092268"/>
      <w:bookmarkStart w:id="30" w:name="_Toc321320052"/>
      <w:bookmarkStart w:id="31" w:name="_Toc343532580"/>
      <w:r w:rsidRPr="00081B0B">
        <w:t>Organisation locale de l’assainissement collectif</w:t>
      </w:r>
      <w:bookmarkEnd w:id="29"/>
      <w:bookmarkEnd w:id="30"/>
      <w:bookmarkEnd w:id="31"/>
    </w:p>
    <w:p w:rsidR="004C1562" w:rsidRDefault="004C1562" w:rsidP="004C1562">
      <w:r>
        <w:t>La commune a transféré la compétence assainissement collectif au SIABA (Syndicat Intercommunal d’Assainissement du Bassin de L’Arbresle) qui</w:t>
      </w:r>
      <w:r w:rsidRPr="00583BD6">
        <w:t xml:space="preserve"> </w:t>
      </w:r>
      <w:r>
        <w:t>exploite les réseaux de Nuelles (réseaux d’eaux usées et réseaux unitaires) ainsi que l’unité de traitement intercommunal établie sur la commune.</w:t>
      </w:r>
    </w:p>
    <w:p w:rsidR="004C1562" w:rsidRPr="002A1F7E" w:rsidRDefault="004C1562" w:rsidP="004C1562">
      <w:r>
        <w:t>D’après les données de l’étude diagnostique de temps de pluie, réalisée en 2009 par le bureau d’études IRH pour le compte du SIABA, l</w:t>
      </w:r>
      <w:r w:rsidRPr="00583BD6">
        <w:t xml:space="preserve">e nombre d’abonnés </w:t>
      </w:r>
      <w:r>
        <w:t xml:space="preserve">sur la commune de Nuelles </w:t>
      </w:r>
      <w:r w:rsidRPr="00583BD6">
        <w:t xml:space="preserve">raccordés au système d’assainissement collectif </w:t>
      </w:r>
      <w:r>
        <w:t xml:space="preserve">intercommunal </w:t>
      </w:r>
      <w:r w:rsidRPr="00583BD6">
        <w:t>était d’e</w:t>
      </w:r>
      <w:r>
        <w:t>nviron 544 EH en 2008</w:t>
      </w:r>
      <w:r w:rsidRPr="00583BD6">
        <w:t xml:space="preserve">, soit </w:t>
      </w:r>
      <w:r>
        <w:t>194</w:t>
      </w:r>
      <w:r w:rsidRPr="00583BD6">
        <w:t xml:space="preserve"> </w:t>
      </w:r>
      <w:r>
        <w:t>logements (sur la base de 2,8</w:t>
      </w:r>
      <w:r w:rsidRPr="00583BD6">
        <w:t xml:space="preserve"> habitants/logement).</w:t>
      </w:r>
    </w:p>
    <w:p w:rsidR="004C1562" w:rsidRPr="00956408" w:rsidRDefault="00443BDF" w:rsidP="004C1562">
      <w:pPr>
        <w:pStyle w:val="Titre2"/>
        <w:tabs>
          <w:tab w:val="clear" w:pos="1702"/>
          <w:tab w:val="num" w:pos="1276"/>
        </w:tabs>
        <w:ind w:left="1276" w:hanging="709"/>
      </w:pPr>
      <w:bookmarkStart w:id="32" w:name="_Toc256092269"/>
      <w:bookmarkStart w:id="33" w:name="_Toc321320053"/>
      <w:bookmarkStart w:id="34" w:name="_Toc343532581"/>
      <w:r>
        <w:t>Présentation du</w:t>
      </w:r>
      <w:r w:rsidR="004C1562">
        <w:t xml:space="preserve"> réseau</w:t>
      </w:r>
      <w:r w:rsidR="004C1562" w:rsidRPr="00956408">
        <w:t xml:space="preserve"> d’</w:t>
      </w:r>
      <w:bookmarkEnd w:id="32"/>
      <w:bookmarkEnd w:id="33"/>
      <w:r>
        <w:t>assainissement</w:t>
      </w:r>
      <w:bookmarkEnd w:id="34"/>
    </w:p>
    <w:p w:rsidR="004C1562" w:rsidRPr="000A00B7" w:rsidRDefault="004C1562" w:rsidP="004C1562">
      <w:r>
        <w:t>Dans le cadre des différentes études menées par le SIABA (étude diagnostique temps de pluie, Schéma Directeur d’Assainissement), un plan des réseaux d’assainissement a été réalisé sur le territoire du syndicat. Ce plan des réseaux est mis à jour régulièrement par le SIABA dans le cadre de ses compétences.</w:t>
      </w:r>
    </w:p>
    <w:p w:rsidR="004C1562" w:rsidRPr="000A00B7" w:rsidRDefault="004C1562" w:rsidP="004C1562">
      <w:r>
        <w:t>Les investigations de terrain menées par Réalités Environnement dans le cadre de la présente étude ont permis d’actualiser le plan du système de collecte des eaux usées.</w:t>
      </w:r>
    </w:p>
    <w:p w:rsidR="004C1562" w:rsidRPr="000A00B7" w:rsidRDefault="004C1562" w:rsidP="004C1562">
      <w:r w:rsidRPr="00995629">
        <w:t xml:space="preserve">Le plan des réseaux d’assainissement est présenté en </w:t>
      </w:r>
      <w:r w:rsidRPr="00995629">
        <w:rPr>
          <w:i/>
          <w:u w:val="single"/>
        </w:rPr>
        <w:t>Annexe 1</w:t>
      </w:r>
      <w:r w:rsidRPr="00995629">
        <w:t>.</w:t>
      </w:r>
      <w:r w:rsidRPr="000A00B7">
        <w:t xml:space="preserve"> </w:t>
      </w:r>
    </w:p>
    <w:p w:rsidR="004C1562" w:rsidRPr="000A00B7" w:rsidRDefault="004C1562" w:rsidP="004C1562">
      <w:r w:rsidRPr="000A00B7">
        <w:t xml:space="preserve">La collecte des effluents </w:t>
      </w:r>
      <w:r>
        <w:t>est réalisée à la fois de manière séparative (41 %) et unitaire (59 %)</w:t>
      </w:r>
      <w:r w:rsidRPr="000A00B7">
        <w:t xml:space="preserve"> et est réalisée de manière entièrement gravitaire.</w:t>
      </w:r>
    </w:p>
    <w:p w:rsidR="004C1562" w:rsidRDefault="004C1562" w:rsidP="004C1562">
      <w:r w:rsidRPr="000A00B7">
        <w:t xml:space="preserve">Le réseau d’eaux usées </w:t>
      </w:r>
      <w:r>
        <w:t>inter</w:t>
      </w:r>
      <w:r w:rsidRPr="000A00B7">
        <w:t xml:space="preserve">communal </w:t>
      </w:r>
      <w:r>
        <w:t>dessert le bourg ainsi que</w:t>
      </w:r>
      <w:r w:rsidRPr="000A00B7">
        <w:t xml:space="preserve"> les hameaux</w:t>
      </w:r>
      <w:r>
        <w:t xml:space="preserve"> et lotissements suivants</w:t>
      </w:r>
      <w:r w:rsidRPr="000A00B7">
        <w:t xml:space="preserve"> : </w:t>
      </w:r>
      <w:r>
        <w:t>le Guérin, la Chevrotte, le Soly, les Bruyères et le Moiré. Deux</w:t>
      </w:r>
      <w:r w:rsidRPr="000A00B7">
        <w:t xml:space="preserve"> antennes principales convergent au niveau de l’ouvrage de traitement :</w:t>
      </w:r>
    </w:p>
    <w:p w:rsidR="004C1562" w:rsidRDefault="004C1562" w:rsidP="004C1562">
      <w:pPr>
        <w:pStyle w:val="Paragraphedeliste"/>
        <w:numPr>
          <w:ilvl w:val="0"/>
          <w:numId w:val="32"/>
        </w:numPr>
        <w:ind w:left="714" w:hanging="357"/>
        <w:contextualSpacing w:val="0"/>
      </w:pPr>
      <w:r w:rsidRPr="004C4E1A">
        <w:t>Une a</w:t>
      </w:r>
      <w:r>
        <w:t>ntenne, desservant le bourg communal et les hameaux « Le Soly », « La Chevrotte », « Le Guérin », située à l’E</w:t>
      </w:r>
      <w:r w:rsidRPr="004C4E1A">
        <w:t>st</w:t>
      </w:r>
      <w:r>
        <w:t xml:space="preserve"> et au Nord</w:t>
      </w:r>
      <w:r w:rsidRPr="004C4E1A">
        <w:t xml:space="preserve"> de l’unité de traitement. </w:t>
      </w:r>
      <w:r>
        <w:t xml:space="preserve">Ce réseau permet de faire également transiter une partie des eaux usées générées sur les communes de Saint-Germain-sur-l’Arbresle et Bully. </w:t>
      </w:r>
      <w:r w:rsidRPr="004C4E1A">
        <w:t>Le r</w:t>
      </w:r>
      <w:r>
        <w:t>éseau présente des</w:t>
      </w:r>
      <w:r w:rsidRPr="004C4E1A">
        <w:t xml:space="preserve"> diamètre</w:t>
      </w:r>
      <w:r>
        <w:t>s</w:t>
      </w:r>
      <w:r w:rsidRPr="004C4E1A">
        <w:t xml:space="preserve"> </w:t>
      </w:r>
      <w:r>
        <w:t>compris entre 15</w:t>
      </w:r>
      <w:r w:rsidRPr="004C4E1A">
        <w:t xml:space="preserve">0 </w:t>
      </w:r>
      <w:r>
        <w:t xml:space="preserve">et 400 </w:t>
      </w:r>
      <w:r w:rsidRPr="004C4E1A">
        <w:t>mm et ce,</w:t>
      </w:r>
      <w:r>
        <w:t xml:space="preserve"> sur un linéaire d’environ 7 238</w:t>
      </w:r>
      <w:r w:rsidRPr="004C4E1A">
        <w:t xml:space="preserve"> ml.</w:t>
      </w:r>
    </w:p>
    <w:p w:rsidR="004C1562" w:rsidRDefault="004C1562" w:rsidP="004C1562">
      <w:pPr>
        <w:pStyle w:val="Paragraphedeliste"/>
        <w:numPr>
          <w:ilvl w:val="0"/>
          <w:numId w:val="32"/>
        </w:numPr>
        <w:ind w:left="714" w:hanging="357"/>
        <w:contextualSpacing w:val="0"/>
      </w:pPr>
      <w:r>
        <w:t>Une deuxième antenne, desservant les hameaux « Les Bruyères » et « Le Moiré », située à l’Ouest de l’unité de traitement. Ce réseau permet de faire transiter les eaux usées générées sur les communes de l’Arbresle, d’Eveux, d’une partie de Savigny, de Sain-Bel ainsi que de Saint-Germain-sur-l’Arbresle. Ce réseau présente des diamètres compris entre 200 et 600 mm et ce, sur un linéaire d’environ 1 468 ml.</w:t>
      </w:r>
    </w:p>
    <w:p w:rsidR="004C1562" w:rsidRDefault="004C1562" w:rsidP="004C1562">
      <w:r w:rsidRPr="00303219">
        <w:t xml:space="preserve">Le linéaire de réseau de collecte des eaux usées est estimé à </w:t>
      </w:r>
      <w:r>
        <w:t>9 020 ml environ.</w:t>
      </w:r>
    </w:p>
    <w:p w:rsidR="004C1562" w:rsidRDefault="004C1562" w:rsidP="004C1562">
      <w:r>
        <w:t>Le système d’assainissement communal compte 3 déversoirs d’orage dont un que le SIABA projette de supprimer.</w:t>
      </w:r>
    </w:p>
    <w:p w:rsidR="004C1562" w:rsidRPr="00303219" w:rsidRDefault="004C1562" w:rsidP="004C1562"/>
    <w:p w:rsidR="004C1562" w:rsidRPr="00AF3069" w:rsidRDefault="004C1562" w:rsidP="00443BDF">
      <w:pPr>
        <w:pStyle w:val="Titre2"/>
      </w:pPr>
      <w:bookmarkStart w:id="35" w:name="_Toc321320056"/>
      <w:bookmarkStart w:id="36" w:name="_Toc343532582"/>
      <w:r w:rsidRPr="00AF3069">
        <w:lastRenderedPageBreak/>
        <w:t>Dysfonctionnements</w:t>
      </w:r>
      <w:bookmarkEnd w:id="35"/>
      <w:bookmarkEnd w:id="36"/>
      <w:r w:rsidRPr="00AF3069">
        <w:t xml:space="preserve"> </w:t>
      </w:r>
    </w:p>
    <w:p w:rsidR="004C1562" w:rsidRDefault="004C1562" w:rsidP="004C1562">
      <w:r>
        <w:t xml:space="preserve">Dans le cadre des différentes études menées par le SIABA (étude diagnostique temps de pluie réalisée en 2009 par IRH, Schéma Directeur d’Assainissement réalisée en 2008 par G2C Environnement), aucun dysfonctionnement sur les réseaux </w:t>
      </w:r>
      <w:r w:rsidR="002B1394">
        <w:t xml:space="preserve">séparatifs </w:t>
      </w:r>
      <w:r>
        <w:t>d’eaux usées n’a été mis en évidence.</w:t>
      </w:r>
    </w:p>
    <w:p w:rsidR="004C1562" w:rsidRDefault="004C1562" w:rsidP="004C1562">
      <w:r>
        <w:t>Toutefois, la modélisation réalisée par le bureau d’études IRH (dans le cadre de l’étude diagnostique de temps de pluie) a montré que le réseau unitaire de la route du Moulin (principalement au droit du bourg communal) se mettait en charge et débordait pour un évènement pluvieux de période de retour 10 ans. Cette mise en charge est due à une rupture de pente et à des apports importants d’eaux sur le réseau. Ces phénomènes s’amplifient pour une pluie de période de retour 30 ans.</w:t>
      </w:r>
    </w:p>
    <w:p w:rsidR="004C1562" w:rsidRPr="005F59D1" w:rsidRDefault="004C1562" w:rsidP="004C1562">
      <w:r>
        <w:t>Les dysfonctionnements recensés sur ce réseau ne sont pas susceptibles d’inonder les habitations riveraines mais peuvent inonder la chaussée.</w:t>
      </w:r>
    </w:p>
    <w:p w:rsidR="004C1562" w:rsidRDefault="004C1562" w:rsidP="004C1562">
      <w:r w:rsidRPr="00BC5020">
        <w:t>Dans le cadre du repérage des réseaux d’eaux usées</w:t>
      </w:r>
      <w:r w:rsidR="00443BDF">
        <w:t xml:space="preserve"> mené par Réalités Environnement</w:t>
      </w:r>
      <w:r w:rsidRPr="00BC5020">
        <w:t xml:space="preserve">, </w:t>
      </w:r>
      <w:r>
        <w:t>un dysfonctionnement</w:t>
      </w:r>
      <w:r w:rsidRPr="00BC5020">
        <w:t xml:space="preserve"> </w:t>
      </w:r>
      <w:r w:rsidR="00443BDF">
        <w:t xml:space="preserve">particulier </w:t>
      </w:r>
      <w:r>
        <w:t>a</w:t>
      </w:r>
      <w:r w:rsidRPr="00BC5020">
        <w:t xml:space="preserve"> été rencontré sur le système de collecte des eaux usées</w:t>
      </w:r>
      <w:r>
        <w:t xml:space="preserve">. </w:t>
      </w:r>
    </w:p>
    <w:p w:rsidR="004C1562" w:rsidRPr="00051AA5" w:rsidRDefault="004C1562" w:rsidP="00443BDF">
      <w:r w:rsidRPr="00051AA5">
        <w:t>Il s’agit d’un déversement par temps sec d</w:t>
      </w:r>
      <w:r>
        <w:t>u déversoir d’orage situé dans l</w:t>
      </w:r>
      <w:r w:rsidRPr="00051AA5">
        <w:t>es bois à proximité du ruisseau du Moulin, entre la route du Moulin et la route de Provence.</w:t>
      </w:r>
      <w:r w:rsidR="00443BDF">
        <w:t xml:space="preserve"> </w:t>
      </w:r>
      <w:r w:rsidRPr="00051AA5">
        <w:t>Une action apparait nécessaire et urgente sur ce déversoir d’orage.</w:t>
      </w:r>
    </w:p>
    <w:p w:rsidR="004C1562" w:rsidRDefault="00443BDF" w:rsidP="004C1562">
      <w:pPr>
        <w:spacing w:before="120"/>
      </w:pPr>
      <w:r>
        <w:t>Afin de limiter les déversements par temps sec, le SIABA envisage d’avancer les travaux de mise en séparatif du hameau situé en amont.</w:t>
      </w:r>
    </w:p>
    <w:p w:rsidR="004C1562" w:rsidRPr="00F17736" w:rsidRDefault="004C1562" w:rsidP="004C1562">
      <w:pPr>
        <w:pStyle w:val="Titre2"/>
        <w:tabs>
          <w:tab w:val="clear" w:pos="1702"/>
          <w:tab w:val="num" w:pos="1276"/>
        </w:tabs>
        <w:ind w:left="1276" w:hanging="709"/>
      </w:pPr>
      <w:bookmarkStart w:id="37" w:name="_Toc256092272"/>
      <w:bookmarkStart w:id="38" w:name="_Toc321320057"/>
      <w:bookmarkStart w:id="39" w:name="_Toc343532583"/>
      <w:r>
        <w:t>Présentation</w:t>
      </w:r>
      <w:r w:rsidRPr="00F17736">
        <w:t xml:space="preserve"> de l’unité de traitement</w:t>
      </w:r>
      <w:bookmarkEnd w:id="37"/>
      <w:bookmarkEnd w:id="38"/>
      <w:bookmarkEnd w:id="39"/>
    </w:p>
    <w:p w:rsidR="004C1562" w:rsidRDefault="004C1562" w:rsidP="00944897">
      <w:r>
        <w:t xml:space="preserve">Les </w:t>
      </w:r>
      <w:r w:rsidR="00443BDF">
        <w:t>effluents</w:t>
      </w:r>
      <w:r>
        <w:t xml:space="preserve"> de la commune de Nuelles sont transférés à l’unité de traitement intercommunal</w:t>
      </w:r>
      <w:r w:rsidR="00944897">
        <w:t>e</w:t>
      </w:r>
      <w:r>
        <w:t xml:space="preserve"> du SIABA.</w:t>
      </w:r>
    </w:p>
    <w:p w:rsidR="004C1562" w:rsidRDefault="004C1562" w:rsidP="00944897">
      <w:r>
        <w:t>Cette station d’épuration est située au Sud de la commune de Nuelles, entre la RD 596 et la Brévenne.</w:t>
      </w:r>
      <w:r w:rsidR="00443BDF">
        <w:t xml:space="preserve"> L’ouvrage a subit une réhabilitation</w:t>
      </w:r>
      <w:r>
        <w:t xml:space="preserve"> en Décembre 2009.</w:t>
      </w:r>
    </w:p>
    <w:p w:rsidR="004C1562" w:rsidRPr="00482FB2" w:rsidRDefault="00443BDF" w:rsidP="00944897">
      <w:pPr>
        <w:rPr>
          <w:rFonts w:ascii="Arial" w:hAnsi="Arial" w:cs="Arial"/>
          <w:lang w:eastAsia="ko-KR"/>
        </w:rPr>
      </w:pPr>
      <w:r>
        <w:t>La station</w:t>
      </w:r>
      <w:r w:rsidR="004C1562">
        <w:t xml:space="preserve"> fonctionne selon un procédé de boue</w:t>
      </w:r>
      <w:r>
        <w:t>s</w:t>
      </w:r>
      <w:r w:rsidR="004C1562">
        <w:t xml:space="preserve"> activée</w:t>
      </w:r>
      <w:r>
        <w:t>s.</w:t>
      </w:r>
      <w:r w:rsidR="004C1562">
        <w:t>La capacité nominale de la station d’épuration est de 12 400 EH, soit une capacité de traitement de 826 kg DBO</w:t>
      </w:r>
      <w:r w:rsidR="004C1562">
        <w:rPr>
          <w:vertAlign w:val="subscript"/>
        </w:rPr>
        <w:t>5</w:t>
      </w:r>
      <w:r w:rsidR="004C1562">
        <w:t>/j et un débit nominal de 2 976 m³/j.</w:t>
      </w:r>
    </w:p>
    <w:p w:rsidR="004C1562" w:rsidRPr="001226FC" w:rsidRDefault="004C1562" w:rsidP="001226FC">
      <w:pPr>
        <w:pBdr>
          <w:top w:val="single" w:sz="4" w:space="1" w:color="auto"/>
          <w:bottom w:val="single" w:sz="4" w:space="1" w:color="auto"/>
        </w:pBdr>
        <w:rPr>
          <w:b/>
        </w:rPr>
      </w:pPr>
      <w:r w:rsidRPr="001226FC">
        <w:rPr>
          <w:b/>
        </w:rPr>
        <w:t>D’après les différentes études réalisées sur le territoire du SIABA (donc sur l’unité de traitement), la station d’épuration fonctionne correctement et présente des rendements satisfaisants.</w:t>
      </w:r>
      <w:r w:rsidR="00944897" w:rsidRPr="001226FC">
        <w:rPr>
          <w:b/>
        </w:rPr>
        <w:t xml:space="preserve"> L’untié de traitement dispose également d’une capacité résiduelle compatible avec le développement de l’urbanisation de la commune de Nuelles.</w:t>
      </w:r>
    </w:p>
    <w:p w:rsidR="004C1562" w:rsidRDefault="004C1562" w:rsidP="00944897">
      <w:r>
        <w:t>Cependant, les concentrations en entrée de station sont faibles et témoignent de la présence d’eaux claires parasites permanentes. De plus, le réseau réagit fortement en temps de pluie et le dimensionnement de la station d’épuration ne permet pas le traitement de la pluie mensuelle.</w:t>
      </w:r>
    </w:p>
    <w:p w:rsidR="004C1562" w:rsidRDefault="004C1562" w:rsidP="00944897">
      <w:r>
        <w:t>De ce fait, le SIABA vient d’engager un important programme de réhabilitation et de mise en séparatif de ses réseaux afin de se conformer au dossier d’autorisation Loi sur l’Eau déposé en 2008 pour la réhabilitation du système d’assainissement. L’achèvement des travaux est prévu fin 2014.</w:t>
      </w:r>
    </w:p>
    <w:p w:rsidR="00443BDF" w:rsidRPr="002F3B4C" w:rsidRDefault="00443BDF" w:rsidP="002F3B4C">
      <w:pPr>
        <w:pStyle w:val="Titre1"/>
      </w:pPr>
      <w:bookmarkStart w:id="40" w:name="_Toc321320061"/>
      <w:bookmarkStart w:id="41" w:name="_Toc343532584"/>
      <w:r w:rsidRPr="002F3B4C">
        <w:lastRenderedPageBreak/>
        <w:t>Etat des lieux de l’assainissement non collectif</w:t>
      </w:r>
      <w:bookmarkEnd w:id="40"/>
      <w:bookmarkEnd w:id="41"/>
    </w:p>
    <w:p w:rsidR="00443BDF" w:rsidRPr="00081B0B" w:rsidRDefault="00443BDF" w:rsidP="00443BDF">
      <w:pPr>
        <w:pStyle w:val="Titre2"/>
        <w:tabs>
          <w:tab w:val="clear" w:pos="1702"/>
          <w:tab w:val="num" w:pos="1276"/>
        </w:tabs>
        <w:ind w:left="1276" w:hanging="709"/>
      </w:pPr>
      <w:bookmarkStart w:id="42" w:name="_Toc343532585"/>
      <w:r w:rsidRPr="00081B0B">
        <w:t xml:space="preserve">Organisation locale de l’assainissement </w:t>
      </w:r>
      <w:r>
        <w:t xml:space="preserve">non </w:t>
      </w:r>
      <w:r w:rsidRPr="00081B0B">
        <w:t>collectif</w:t>
      </w:r>
      <w:bookmarkEnd w:id="42"/>
    </w:p>
    <w:p w:rsidR="00443BDF" w:rsidRDefault="00443BDF" w:rsidP="00443BDF">
      <w:r>
        <w:t>La compétence assainissement non collectif a été confiée à la Communauté de Communes du Pays de l’Arbresle.</w:t>
      </w:r>
    </w:p>
    <w:p w:rsidR="00443BDF" w:rsidRDefault="00443BDF" w:rsidP="00443BDF">
      <w:pPr>
        <w:pStyle w:val="Titre2"/>
      </w:pPr>
      <w:bookmarkStart w:id="43" w:name="_Toc343532586"/>
      <w:r>
        <w:t>Diagnostic des installations</w:t>
      </w:r>
      <w:bookmarkEnd w:id="43"/>
    </w:p>
    <w:p w:rsidR="00443BDF" w:rsidRDefault="00443BDF" w:rsidP="00443BDF">
      <w:pPr>
        <w:autoSpaceDE w:val="0"/>
        <w:autoSpaceDN w:val="0"/>
        <w:adjustRightInd w:val="0"/>
        <w:spacing w:line="240" w:lineRule="auto"/>
        <w:rPr>
          <w:rFonts w:cs="Arial"/>
          <w:szCs w:val="18"/>
        </w:rPr>
      </w:pPr>
      <w:r>
        <w:rPr>
          <w:rFonts w:cs="Arial"/>
          <w:szCs w:val="18"/>
        </w:rPr>
        <w:t>D’après les données de la Communauté de Communes (données issues du rapport de synthèse des installations d’assainissement non collectif existantes, rapport datant de 2008), il y a, en état actuel, 26 habitations non raccordées au système d’assainissement collectif de Nuelles, représentant une population équivalente de 73 EH environ (sur la base de 2,8 habitants/logements).</w:t>
      </w:r>
    </w:p>
    <w:p w:rsidR="00443BDF" w:rsidRDefault="00443BDF" w:rsidP="00443BDF">
      <w:pPr>
        <w:autoSpaceDE w:val="0"/>
        <w:autoSpaceDN w:val="0"/>
        <w:adjustRightInd w:val="0"/>
        <w:spacing w:line="240" w:lineRule="auto"/>
        <w:rPr>
          <w:rFonts w:cs="Arial"/>
          <w:szCs w:val="18"/>
        </w:rPr>
      </w:pPr>
      <w:r>
        <w:rPr>
          <w:rFonts w:cs="Arial"/>
          <w:szCs w:val="18"/>
        </w:rPr>
        <w:t>Les secteurs de Nuelles les plus concernés par des installations d’assainissement non collectif sont les suivants :</w:t>
      </w:r>
    </w:p>
    <w:p w:rsidR="00443BDF" w:rsidRPr="00944897" w:rsidRDefault="00443BDF" w:rsidP="00944897">
      <w:pPr>
        <w:pStyle w:val="Paragraphedeliste"/>
        <w:numPr>
          <w:ilvl w:val="0"/>
          <w:numId w:val="32"/>
        </w:numPr>
        <w:ind w:left="714" w:hanging="357"/>
        <w:contextualSpacing w:val="0"/>
      </w:pPr>
      <w:r w:rsidRPr="00944897">
        <w:t>Quartier Le Moiré du Bas ;</w:t>
      </w:r>
    </w:p>
    <w:p w:rsidR="00443BDF" w:rsidRPr="00944897" w:rsidRDefault="00443BDF" w:rsidP="00944897">
      <w:pPr>
        <w:pStyle w:val="Paragraphedeliste"/>
        <w:numPr>
          <w:ilvl w:val="0"/>
          <w:numId w:val="32"/>
        </w:numPr>
        <w:ind w:left="714" w:hanging="357"/>
        <w:contextualSpacing w:val="0"/>
      </w:pPr>
      <w:r w:rsidRPr="00944897">
        <w:t>Z.A Les Garines ;</w:t>
      </w:r>
    </w:p>
    <w:p w:rsidR="00443BDF" w:rsidRPr="00944897" w:rsidRDefault="00443BDF" w:rsidP="00944897">
      <w:pPr>
        <w:pStyle w:val="Paragraphedeliste"/>
        <w:numPr>
          <w:ilvl w:val="0"/>
          <w:numId w:val="32"/>
        </w:numPr>
        <w:ind w:left="714" w:hanging="357"/>
        <w:contextualSpacing w:val="0"/>
      </w:pPr>
      <w:r w:rsidRPr="00944897">
        <w:t>Hameau du Foncin ;</w:t>
      </w:r>
    </w:p>
    <w:p w:rsidR="00443BDF" w:rsidRPr="00944897" w:rsidRDefault="00443BDF" w:rsidP="00944897">
      <w:pPr>
        <w:pStyle w:val="Paragraphedeliste"/>
        <w:numPr>
          <w:ilvl w:val="0"/>
          <w:numId w:val="32"/>
        </w:numPr>
        <w:ind w:left="714" w:hanging="357"/>
        <w:contextualSpacing w:val="0"/>
      </w:pPr>
      <w:r w:rsidRPr="00944897">
        <w:t>Le Moulin.</w:t>
      </w:r>
    </w:p>
    <w:p w:rsidR="00443BDF" w:rsidRDefault="00443BDF" w:rsidP="00443BDF">
      <w:r>
        <w:t>Les conclusions du rapport de synthèse des installations d’assainissement non collectif indique que, sur les 24 installations visitées :</w:t>
      </w:r>
    </w:p>
    <w:p w:rsidR="00443BDF" w:rsidRPr="00443BDF" w:rsidRDefault="00443BDF" w:rsidP="00443BDF">
      <w:pPr>
        <w:pStyle w:val="Paragraphedeliste"/>
        <w:numPr>
          <w:ilvl w:val="0"/>
          <w:numId w:val="32"/>
        </w:numPr>
        <w:ind w:left="714" w:hanging="357"/>
        <w:contextualSpacing w:val="0"/>
      </w:pPr>
      <w:r w:rsidRPr="00443BDF">
        <w:t>8 % présentent un fonctionnement satisfaisant et sont conformes aux prescriptions</w:t>
      </w:r>
      <w:r>
        <w:t xml:space="preserve"> </w:t>
      </w:r>
      <w:r w:rsidRPr="00443BDF">
        <w:t>réglementaires ;</w:t>
      </w:r>
    </w:p>
    <w:p w:rsidR="00443BDF" w:rsidRPr="00443BDF" w:rsidRDefault="00443BDF" w:rsidP="00443BDF">
      <w:pPr>
        <w:pStyle w:val="Paragraphedeliste"/>
        <w:numPr>
          <w:ilvl w:val="0"/>
          <w:numId w:val="32"/>
        </w:numPr>
        <w:ind w:left="714" w:hanging="357"/>
        <w:contextualSpacing w:val="0"/>
      </w:pPr>
      <w:r w:rsidRPr="00443BDF">
        <w:t>8 % ne présentent pas de dysfonctionnements mais sont non-conformes à la réglementation ;</w:t>
      </w:r>
    </w:p>
    <w:p w:rsidR="00443BDF" w:rsidRPr="00443BDF" w:rsidRDefault="00443BDF" w:rsidP="00443BDF">
      <w:pPr>
        <w:pStyle w:val="Paragraphedeliste"/>
        <w:numPr>
          <w:ilvl w:val="0"/>
          <w:numId w:val="32"/>
        </w:numPr>
        <w:ind w:left="714" w:hanging="357"/>
        <w:contextualSpacing w:val="0"/>
      </w:pPr>
      <w:r w:rsidRPr="00443BDF">
        <w:t>42 % sont non-conformes à la réglementation mais ne présentent pas de dysfonctionnement nuisible apparent ;</w:t>
      </w:r>
    </w:p>
    <w:p w:rsidR="00443BDF" w:rsidRDefault="00443BDF" w:rsidP="00443BDF">
      <w:pPr>
        <w:pStyle w:val="Paragraphedeliste"/>
        <w:numPr>
          <w:ilvl w:val="0"/>
          <w:numId w:val="32"/>
        </w:numPr>
        <w:ind w:left="714" w:hanging="357"/>
        <w:contextualSpacing w:val="0"/>
      </w:pPr>
      <w:r w:rsidRPr="00443BDF">
        <w:t>25 % sont non-conformes à la réglementation et présentent un risque sanitaire et/ou de pollution des eaux ;</w:t>
      </w:r>
    </w:p>
    <w:p w:rsidR="00443BDF" w:rsidRPr="00443BDF" w:rsidRDefault="00443BDF" w:rsidP="00443BDF">
      <w:pPr>
        <w:pStyle w:val="Paragraphedeliste"/>
        <w:numPr>
          <w:ilvl w:val="0"/>
          <w:numId w:val="32"/>
        </w:numPr>
        <w:ind w:left="714" w:hanging="357"/>
        <w:contextualSpacing w:val="0"/>
      </w:pPr>
      <w:r w:rsidRPr="00443BDF">
        <w:t>17 % ne sont pas contrôlables en l’état.</w:t>
      </w:r>
    </w:p>
    <w:p w:rsidR="00443BDF" w:rsidRDefault="00443BDF" w:rsidP="00443BDF">
      <w:r>
        <w:t xml:space="preserve">Six installations représentent des points sensibles, dans le quartier du Guérin, du Moulin et au droit du hameau Foncin. </w:t>
      </w:r>
    </w:p>
    <w:p w:rsidR="00443BDF" w:rsidRPr="00E642FB" w:rsidRDefault="00443BDF" w:rsidP="00443BDF">
      <w:r>
        <w:t>Depuis la réalisation de ce diagnostic en 2008, 4 des 6 installations classées comme sensibles ont profité du programme de réhabilitation et ont ainsi pu être rénové.</w:t>
      </w:r>
    </w:p>
    <w:p w:rsidR="003E583D" w:rsidRDefault="003E583D" w:rsidP="00BB2581"/>
    <w:p w:rsidR="00944897" w:rsidRDefault="00944897" w:rsidP="00BB2581"/>
    <w:p w:rsidR="003E583D" w:rsidRDefault="00944897" w:rsidP="00944897">
      <w:pPr>
        <w:pStyle w:val="Titre2"/>
      </w:pPr>
      <w:bookmarkStart w:id="44" w:name="_Toc343532587"/>
      <w:r>
        <w:lastRenderedPageBreak/>
        <w:t>Faisabilité de l’assainissement non collectif</w:t>
      </w:r>
      <w:bookmarkEnd w:id="44"/>
    </w:p>
    <w:p w:rsidR="003E583D" w:rsidRDefault="00944897" w:rsidP="00944897">
      <w:r>
        <w:t>Dans le cadre de l’élaboration du zonage d’assainissement réalisée par le cabinet G2C, une étude de sols basée sur la réalisation de 7 sondages a été menée sur la commune de Nuelles.</w:t>
      </w:r>
    </w:p>
    <w:p w:rsidR="003E583D" w:rsidRDefault="00944897" w:rsidP="00BB2581">
      <w:r>
        <w:t>Au cours de ces sondages, trois unités de sols différentes ont été identifiées :</w:t>
      </w:r>
    </w:p>
    <w:p w:rsidR="00944897" w:rsidRDefault="00944897" w:rsidP="00944897">
      <w:pPr>
        <w:pStyle w:val="Paragraphedeliste"/>
        <w:numPr>
          <w:ilvl w:val="0"/>
          <w:numId w:val="32"/>
        </w:numPr>
        <w:ind w:left="714" w:hanging="357"/>
        <w:contextualSpacing w:val="0"/>
      </w:pPr>
      <w:r>
        <w:t>Sol limono argileux </w:t>
      </w:r>
      <w:r w:rsidR="00136719">
        <w:t xml:space="preserve">/ maigre </w:t>
      </w:r>
      <w:r>
        <w:t>: Aptitude des sols peu favorable</w:t>
      </w:r>
    </w:p>
    <w:p w:rsidR="00944897" w:rsidRDefault="00944897" w:rsidP="00944897">
      <w:pPr>
        <w:pStyle w:val="Paragraphedeliste"/>
        <w:numPr>
          <w:ilvl w:val="0"/>
          <w:numId w:val="32"/>
        </w:numPr>
        <w:ind w:left="714" w:hanging="357"/>
        <w:contextualSpacing w:val="0"/>
      </w:pPr>
      <w:r>
        <w:t>Sol argilo-limoneux : Aptitude des sols défavorable</w:t>
      </w:r>
    </w:p>
    <w:p w:rsidR="00944897" w:rsidRDefault="00944897" w:rsidP="00944897">
      <w:pPr>
        <w:pStyle w:val="Paragraphedeliste"/>
        <w:numPr>
          <w:ilvl w:val="0"/>
          <w:numId w:val="32"/>
        </w:numPr>
        <w:ind w:left="714" w:hanging="357"/>
        <w:contextualSpacing w:val="0"/>
      </w:pPr>
      <w:r>
        <w:t>Sol limono-argileux / limoneux : Aptitude des sols peu favorable</w:t>
      </w:r>
    </w:p>
    <w:p w:rsidR="00944897" w:rsidRDefault="00944897" w:rsidP="00BB2581">
      <w:r>
        <w:t>En parallèle de l’étude de sol, une analyse des contraintes d’habitat a été menée sur les critères pente, inondabilité, emprise disponible, accessibilité, encombrem</w:t>
      </w:r>
      <w:r w:rsidR="00136719">
        <w:t>ent du sol, présence d’exutoire afin de conclure sur la faisabilité de l’assainissement non collectif.</w:t>
      </w:r>
    </w:p>
    <w:p w:rsidR="00136719" w:rsidRDefault="00136719" w:rsidP="00BB2581">
      <w:r>
        <w:t>Globalement, les contraintes relevées sur la commune de Nuelles relèvent de plus d’une contrainte majeure dues entre autres à la pente importante des secteurs concernés.</w:t>
      </w:r>
    </w:p>
    <w:p w:rsidR="003E583D" w:rsidRDefault="003E583D" w:rsidP="00BB2581"/>
    <w:p w:rsidR="00136719" w:rsidRDefault="00136719" w:rsidP="00136719">
      <w:pPr>
        <w:pStyle w:val="Titre2"/>
      </w:pPr>
      <w:bookmarkStart w:id="45" w:name="_Toc343532588"/>
      <w:r>
        <w:t>Scénarios de raccordement</w:t>
      </w:r>
      <w:bookmarkEnd w:id="45"/>
    </w:p>
    <w:p w:rsidR="00136719" w:rsidRDefault="00136719" w:rsidP="00BB2581">
      <w:r>
        <w:t>Aucun scénario de raccordement n’a été étudié dans le cadre de la présente étude.</w:t>
      </w:r>
    </w:p>
    <w:p w:rsidR="00136719" w:rsidRDefault="00136719" w:rsidP="00BB2581">
      <w:r>
        <w:t>Dans le cadre du zonage d’assainissement établi par G2C, plusieurs scénarios de raccordement ont été étudiés et notamment sur les secteurs suivants :</w:t>
      </w:r>
    </w:p>
    <w:p w:rsidR="00136719" w:rsidRDefault="00136719" w:rsidP="00136719">
      <w:pPr>
        <w:pStyle w:val="Paragraphedeliste"/>
        <w:numPr>
          <w:ilvl w:val="0"/>
          <w:numId w:val="32"/>
        </w:numPr>
        <w:ind w:left="714" w:hanging="357"/>
        <w:contextualSpacing w:val="0"/>
      </w:pPr>
      <w:r>
        <w:t>Création d’une extension de réseau pour la zone artisanale ;</w:t>
      </w:r>
    </w:p>
    <w:p w:rsidR="00136719" w:rsidRDefault="00136719" w:rsidP="00136719">
      <w:pPr>
        <w:pStyle w:val="Paragraphedeliste"/>
        <w:numPr>
          <w:ilvl w:val="0"/>
          <w:numId w:val="32"/>
        </w:numPr>
        <w:ind w:left="714" w:hanging="357"/>
        <w:contextualSpacing w:val="0"/>
      </w:pPr>
      <w:r>
        <w:t>Petit collectif pour 3 habitations du secteur.</w:t>
      </w:r>
    </w:p>
    <w:p w:rsidR="00136719" w:rsidRDefault="00136719" w:rsidP="00136719">
      <w:r>
        <w:t xml:space="preserve">Le SIABA n’a pas réalisé ces travaux et ne les projette pas à moyen terme. </w:t>
      </w:r>
    </w:p>
    <w:p w:rsidR="00E25F17" w:rsidRDefault="00E25F17" w:rsidP="00BB2581"/>
    <w:p w:rsidR="00136719" w:rsidRDefault="00136719" w:rsidP="00BB2581"/>
    <w:p w:rsidR="00136719" w:rsidRDefault="00136719" w:rsidP="00BB2581"/>
    <w:p w:rsidR="00136719" w:rsidRDefault="00136719" w:rsidP="00BB2581"/>
    <w:p w:rsidR="00136719" w:rsidRDefault="00136719" w:rsidP="00BB2581"/>
    <w:p w:rsidR="00136719" w:rsidRDefault="00136719" w:rsidP="00BB2581"/>
    <w:p w:rsidR="00136719" w:rsidRDefault="00136719" w:rsidP="00BB2581"/>
    <w:p w:rsidR="00136719" w:rsidRDefault="00136719" w:rsidP="00F709D5">
      <w:pPr>
        <w:pStyle w:val="Titre1"/>
      </w:pPr>
      <w:bookmarkStart w:id="46" w:name="_Toc343532589"/>
      <w:r>
        <w:lastRenderedPageBreak/>
        <w:t>Programme de travaux</w:t>
      </w:r>
      <w:r w:rsidR="00F709D5">
        <w:t xml:space="preserve"> relatif au système d’assainissement des eaux usées</w:t>
      </w:r>
      <w:bookmarkEnd w:id="46"/>
    </w:p>
    <w:p w:rsidR="00F709D5" w:rsidRDefault="00F709D5" w:rsidP="00F709D5">
      <w:r>
        <w:t>Les aménagements relatifs au système d’assainissement des eaux usées doivent être mis en œuvre sous la maîtrise d’ouvrage du SIABA qui porte la compétence assainissement collectif sur la commune de Nuelles.</w:t>
      </w:r>
    </w:p>
    <w:p w:rsidR="00F709D5" w:rsidRDefault="00F709D5" w:rsidP="00F709D5">
      <w:pPr>
        <w:pStyle w:val="Titre2"/>
        <w:tabs>
          <w:tab w:val="clear" w:pos="1702"/>
          <w:tab w:val="num" w:pos="1134"/>
        </w:tabs>
        <w:ind w:left="1134" w:hanging="567"/>
      </w:pPr>
      <w:bookmarkStart w:id="47" w:name="_Toc343532590"/>
      <w:r>
        <w:t>Déversoir d’orage entre la route du Moulin et la route de Provence</w:t>
      </w:r>
      <w:bookmarkEnd w:id="47"/>
    </w:p>
    <w:p w:rsidR="00F709D5" w:rsidRDefault="00F709D5" w:rsidP="00F709D5">
      <w:r>
        <w:t>Du fait des faibles concentrations en entrée de la station d’épuration, témoignant de la présence d’eaux claires parasites et d’une forte réaction du réseau d’eaux pluviales en temps de pluie, le SIABA a souhaité engager un important programme de réhabilitation à l’échelle du territoire communal, donc concernant la commune de Nuelles.</w:t>
      </w:r>
    </w:p>
    <w:p w:rsidR="00F709D5" w:rsidRDefault="00F709D5" w:rsidP="00F709D5">
      <w:r>
        <w:t>Ce programme de réhabilitation porte sur la mise en séparatif des réseaux afin de se conformer au dossier d’autorisation Loi sur l’Eau déposé en 2008 pour la réhabilitation du système d’assainissement. L’achèvement des travaux est prévu fin 2014.</w:t>
      </w:r>
    </w:p>
    <w:p w:rsidR="00F709D5" w:rsidRDefault="00F709D5" w:rsidP="00F709D5">
      <w:r>
        <w:t>Un des points d’action de ce programme concerne directement le déversoir d’orage situé entre la route du Moulin et la route de Provence.</w:t>
      </w:r>
    </w:p>
    <w:p w:rsidR="00F709D5" w:rsidRDefault="00F709D5" w:rsidP="00F709D5">
      <w:r>
        <w:t>En effet, il est prévu dans le programme d’action de mettre en séparatif la route du Soly en créant un réseau séparatif d’eaux usées, en reprenant les branchements de particuliers et en supprimant le déversoir d’orage situé entre la route du Moulin et la route de Provence.</w:t>
      </w:r>
    </w:p>
    <w:p w:rsidR="00F709D5" w:rsidRDefault="00F709D5" w:rsidP="00F709D5">
      <w:r w:rsidRPr="00F45C54">
        <w:rPr>
          <w:u w:val="single"/>
        </w:rPr>
        <w:t>Ces travaux ont été classés en priorité 2 dans le cadre du programme de réhabilitation et un montant de 129 000 € HT</w:t>
      </w:r>
      <w:r>
        <w:t xml:space="preserve"> a été prévu pour la réalisation de ces travaux (</w:t>
      </w:r>
      <w:r w:rsidRPr="004E2874">
        <w:rPr>
          <w:sz w:val="18"/>
          <w:szCs w:val="18"/>
          <w:u w:val="single"/>
        </w:rPr>
        <w:t>maître d’ouvrage</w:t>
      </w:r>
      <w:r w:rsidRPr="004E2874">
        <w:rPr>
          <w:sz w:val="18"/>
          <w:szCs w:val="18"/>
        </w:rPr>
        <w:t> : SIABA</w:t>
      </w:r>
      <w:r>
        <w:t>).</w:t>
      </w:r>
    </w:p>
    <w:p w:rsidR="00F709D5" w:rsidRDefault="00F709D5" w:rsidP="00F709D5">
      <w:pPr>
        <w:pStyle w:val="Premier-parag"/>
        <w:spacing w:before="240"/>
      </w:pPr>
      <w:r>
        <w:t>Dans le cadre de la présente étude, aucune nouvelle action n’est donc préconisée afin de supprimer les déversements par temps sec de ce déversoir d’orage.</w:t>
      </w:r>
    </w:p>
    <w:p w:rsidR="00F709D5" w:rsidRPr="004E2874" w:rsidRDefault="00F709D5" w:rsidP="00F709D5">
      <w:r>
        <w:t>Il semble toutefois pertinent, étant donné les volumes d’eaux déversés et l’impact de ceux-ci sur le milieu naturel, que ces travaux soient menés rapidement afin de supprimer ces déversements par temps sec.</w:t>
      </w:r>
    </w:p>
    <w:p w:rsidR="00F709D5" w:rsidRDefault="00F709D5" w:rsidP="00F709D5">
      <w:r>
        <w:t>La figure suivante présente la fiche action T du programme de travaux, relative à la mise en séparatif de la route du Soly (</w:t>
      </w:r>
      <w:r w:rsidRPr="00875751">
        <w:rPr>
          <w:i/>
          <w:sz w:val="20"/>
        </w:rPr>
        <w:t>données transmises par le SIABA et issues de l’étude diagnostic temps de pluie réalisée par IR</w:t>
      </w:r>
      <w:r>
        <w:rPr>
          <w:i/>
          <w:sz w:val="20"/>
        </w:rPr>
        <w:t>H</w:t>
      </w:r>
      <w:r w:rsidRPr="00875751">
        <w:rPr>
          <w:szCs w:val="22"/>
        </w:rPr>
        <w:t>).</w:t>
      </w:r>
    </w:p>
    <w:p w:rsidR="00F709D5" w:rsidRDefault="00F709D5" w:rsidP="00F709D5"/>
    <w:p w:rsidR="00F709D5" w:rsidRDefault="00F709D5" w:rsidP="00F709D5"/>
    <w:p w:rsidR="00F709D5" w:rsidRDefault="00F709D5" w:rsidP="00F709D5"/>
    <w:p w:rsidR="00F709D5" w:rsidRDefault="00F709D5" w:rsidP="00F709D5"/>
    <w:p w:rsidR="00F709D5" w:rsidRDefault="00F709D5" w:rsidP="00F709D5"/>
    <w:p w:rsidR="00F709D5" w:rsidRDefault="00F709D5" w:rsidP="00F709D5">
      <w:pPr>
        <w:sectPr w:rsidR="00F709D5" w:rsidSect="0058215C">
          <w:headerReference w:type="default" r:id="rId16"/>
          <w:footerReference w:type="default" r:id="rId17"/>
          <w:footnotePr>
            <w:numRestart w:val="eachPage"/>
          </w:footnotePr>
          <w:pgSz w:w="11907" w:h="16840" w:code="9"/>
          <w:pgMar w:top="1702" w:right="964" w:bottom="1701" w:left="1871" w:header="624" w:footer="88" w:gutter="0"/>
          <w:cols w:space="720"/>
          <w:docGrid w:linePitch="299"/>
        </w:sectPr>
      </w:pPr>
    </w:p>
    <w:p w:rsidR="00F709D5" w:rsidRDefault="00F709D5" w:rsidP="00F709D5">
      <w:r>
        <w:rPr>
          <w:noProof/>
        </w:rPr>
        <w:lastRenderedPageBreak/>
        <w:drawing>
          <wp:anchor distT="0" distB="0" distL="114300" distR="114300" simplePos="0" relativeHeight="251978752" behindDoc="0" locked="0" layoutInCell="1" allowOverlap="1">
            <wp:simplePos x="0" y="0"/>
            <wp:positionH relativeFrom="column">
              <wp:posOffset>-146685</wp:posOffset>
            </wp:positionH>
            <wp:positionV relativeFrom="paragraph">
              <wp:posOffset>-468391</wp:posOffset>
            </wp:positionV>
            <wp:extent cx="8943266" cy="5855236"/>
            <wp:effectExtent l="19050" t="19050" r="10234" b="12164"/>
            <wp:wrapNone/>
            <wp:docPr id="25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8943266" cy="5855236"/>
                    </a:xfrm>
                    <a:prstGeom prst="rect">
                      <a:avLst/>
                    </a:prstGeom>
                    <a:noFill/>
                    <a:ln w="9525">
                      <a:solidFill>
                        <a:schemeClr val="tx1"/>
                      </a:solidFill>
                      <a:miter lim="800000"/>
                      <a:headEnd/>
                      <a:tailEnd/>
                    </a:ln>
                  </pic:spPr>
                </pic:pic>
              </a:graphicData>
            </a:graphic>
          </wp:anchor>
        </w:drawing>
      </w:r>
    </w:p>
    <w:p w:rsidR="00F709D5" w:rsidRDefault="00F709D5" w:rsidP="00F709D5"/>
    <w:p w:rsidR="00F709D5" w:rsidRDefault="00F709D5" w:rsidP="00F709D5"/>
    <w:p w:rsidR="00F709D5" w:rsidRDefault="00F709D5" w:rsidP="00F709D5"/>
    <w:p w:rsidR="00F709D5" w:rsidRDefault="00F709D5" w:rsidP="00F709D5"/>
    <w:p w:rsidR="00F709D5" w:rsidRDefault="00F709D5" w:rsidP="00F709D5"/>
    <w:p w:rsidR="00F709D5" w:rsidRDefault="00F709D5" w:rsidP="00F709D5"/>
    <w:p w:rsidR="00F709D5" w:rsidRDefault="00F709D5" w:rsidP="00F709D5"/>
    <w:p w:rsidR="00F709D5" w:rsidRDefault="00F709D5" w:rsidP="00F709D5"/>
    <w:p w:rsidR="00F709D5" w:rsidRDefault="00F709D5" w:rsidP="00F709D5"/>
    <w:p w:rsidR="00F709D5" w:rsidRDefault="00F709D5" w:rsidP="00F709D5"/>
    <w:p w:rsidR="00F709D5" w:rsidRDefault="00F709D5" w:rsidP="00F709D5"/>
    <w:p w:rsidR="00F709D5" w:rsidRDefault="00F709D5" w:rsidP="00F709D5"/>
    <w:p w:rsidR="00F709D5" w:rsidRDefault="00F709D5" w:rsidP="00F709D5"/>
    <w:p w:rsidR="00F709D5" w:rsidRDefault="00F709D5" w:rsidP="00F709D5"/>
    <w:p w:rsidR="00F709D5" w:rsidRDefault="00F709D5" w:rsidP="00F709D5"/>
    <w:p w:rsidR="00F709D5" w:rsidRDefault="00F709D5" w:rsidP="00F709D5"/>
    <w:p w:rsidR="00F709D5" w:rsidRDefault="00F709D5" w:rsidP="00F709D5">
      <w:pPr>
        <w:sectPr w:rsidR="00F709D5" w:rsidSect="004E2874">
          <w:headerReference w:type="default" r:id="rId19"/>
          <w:footerReference w:type="default" r:id="rId20"/>
          <w:footnotePr>
            <w:numRestart w:val="eachPage"/>
          </w:footnotePr>
          <w:pgSz w:w="16840" w:h="11907" w:orient="landscape" w:code="9"/>
          <w:pgMar w:top="1871" w:right="1701" w:bottom="964" w:left="1701" w:header="624" w:footer="91" w:gutter="0"/>
          <w:cols w:space="720"/>
          <w:docGrid w:linePitch="299"/>
        </w:sectPr>
      </w:pPr>
    </w:p>
    <w:p w:rsidR="00F709D5" w:rsidRDefault="00F709D5" w:rsidP="00F709D5">
      <w:pPr>
        <w:pStyle w:val="Titre2"/>
      </w:pPr>
      <w:bookmarkStart w:id="48" w:name="_Toc343532591"/>
      <w:r>
        <w:lastRenderedPageBreak/>
        <w:t>Regard d’eaux usées au droit de la RD 76</w:t>
      </w:r>
      <w:bookmarkEnd w:id="48"/>
    </w:p>
    <w:p w:rsidR="00F709D5" w:rsidRDefault="00F709D5" w:rsidP="00F709D5">
      <w:r>
        <w:t>Afin de corriger l’anomalie mise en évidence au droit du regard d’eaux usées à proximité de la RD 76, il est proposé :</w:t>
      </w:r>
    </w:p>
    <w:p w:rsidR="00F709D5" w:rsidRDefault="00F709D5" w:rsidP="00F709D5">
      <w:pPr>
        <w:pStyle w:val="Paragraphedeliste"/>
        <w:numPr>
          <w:ilvl w:val="0"/>
          <w:numId w:val="13"/>
        </w:numPr>
        <w:spacing w:line="360" w:lineRule="auto"/>
        <w:ind w:left="714" w:hanging="357"/>
      </w:pPr>
      <w:r>
        <w:t>Fourniture et pose d’une nouvelle dalle de répartition ;</w:t>
      </w:r>
    </w:p>
    <w:p w:rsidR="00F709D5" w:rsidRDefault="00F709D5" w:rsidP="00F709D5">
      <w:pPr>
        <w:pStyle w:val="Paragraphedeliste"/>
        <w:numPr>
          <w:ilvl w:val="0"/>
          <w:numId w:val="13"/>
        </w:numPr>
        <w:spacing w:line="360" w:lineRule="auto"/>
        <w:ind w:left="714" w:hanging="357"/>
      </w:pPr>
      <w:r>
        <w:t>Remplacement et scellement du tampon.</w:t>
      </w:r>
    </w:p>
    <w:p w:rsidR="00F709D5" w:rsidRDefault="00F709D5" w:rsidP="00F709D5">
      <w:r>
        <w:t>La figure suivante présente la localisation des travaux sur ce regard.</w:t>
      </w:r>
    </w:p>
    <w:p w:rsidR="00F709D5" w:rsidRDefault="00F709D5" w:rsidP="00F709D5">
      <w:r>
        <w:rPr>
          <w:noProof/>
        </w:rPr>
        <w:drawing>
          <wp:anchor distT="0" distB="0" distL="114300" distR="114300" simplePos="0" relativeHeight="251977728" behindDoc="0" locked="0" layoutInCell="1" allowOverlap="1">
            <wp:simplePos x="0" y="0"/>
            <wp:positionH relativeFrom="column">
              <wp:posOffset>21590</wp:posOffset>
            </wp:positionH>
            <wp:positionV relativeFrom="paragraph">
              <wp:posOffset>93345</wp:posOffset>
            </wp:positionV>
            <wp:extent cx="5761355" cy="4674235"/>
            <wp:effectExtent l="19050" t="19050" r="10795" b="12065"/>
            <wp:wrapNone/>
            <wp:docPr id="25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5761355" cy="4674235"/>
                    </a:xfrm>
                    <a:prstGeom prst="rect">
                      <a:avLst/>
                    </a:prstGeom>
                    <a:noFill/>
                    <a:ln w="9525">
                      <a:solidFill>
                        <a:schemeClr val="tx1"/>
                      </a:solidFill>
                      <a:miter lim="800000"/>
                      <a:headEnd/>
                      <a:tailEnd/>
                    </a:ln>
                  </pic:spPr>
                </pic:pic>
              </a:graphicData>
            </a:graphic>
          </wp:anchor>
        </w:drawing>
      </w:r>
    </w:p>
    <w:p w:rsidR="00F709D5" w:rsidRDefault="00F709D5" w:rsidP="00F709D5"/>
    <w:p w:rsidR="00F709D5" w:rsidRDefault="00F709D5" w:rsidP="00F709D5"/>
    <w:p w:rsidR="00F709D5" w:rsidRDefault="00F709D5" w:rsidP="00F709D5"/>
    <w:p w:rsidR="00F709D5" w:rsidRDefault="00F709D5" w:rsidP="00F709D5"/>
    <w:p w:rsidR="00F709D5" w:rsidRDefault="00F709D5" w:rsidP="00F709D5"/>
    <w:p w:rsidR="00F709D5" w:rsidRDefault="00F709D5" w:rsidP="00F709D5"/>
    <w:p w:rsidR="00F709D5" w:rsidRDefault="00F709D5" w:rsidP="00F709D5"/>
    <w:p w:rsidR="00F709D5" w:rsidRDefault="00F709D5" w:rsidP="00F709D5"/>
    <w:p w:rsidR="00F709D5" w:rsidRDefault="00F709D5" w:rsidP="00F709D5"/>
    <w:p w:rsidR="00F709D5" w:rsidRDefault="00F709D5" w:rsidP="00F709D5"/>
    <w:p w:rsidR="00F709D5" w:rsidRDefault="00F709D5" w:rsidP="00F709D5"/>
    <w:p w:rsidR="00F709D5" w:rsidRDefault="00F709D5" w:rsidP="00F709D5"/>
    <w:p w:rsidR="00F709D5" w:rsidRDefault="00F709D5" w:rsidP="00F709D5">
      <w:r>
        <w:rPr>
          <w:noProof/>
        </w:rPr>
        <w:drawing>
          <wp:anchor distT="0" distB="0" distL="114300" distR="114300" simplePos="0" relativeHeight="251979776" behindDoc="0" locked="0" layoutInCell="1" allowOverlap="1">
            <wp:simplePos x="0" y="0"/>
            <wp:positionH relativeFrom="column">
              <wp:posOffset>4089400</wp:posOffset>
            </wp:positionH>
            <wp:positionV relativeFrom="paragraph">
              <wp:posOffset>86995</wp:posOffset>
            </wp:positionV>
            <wp:extent cx="1702435" cy="487045"/>
            <wp:effectExtent l="19050" t="19050" r="12065" b="27305"/>
            <wp:wrapNone/>
            <wp:docPr id="25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1702435" cy="487045"/>
                    </a:xfrm>
                    <a:prstGeom prst="rect">
                      <a:avLst/>
                    </a:prstGeom>
                    <a:noFill/>
                    <a:ln w="9525">
                      <a:solidFill>
                        <a:schemeClr val="tx1"/>
                      </a:solidFill>
                      <a:miter lim="800000"/>
                      <a:headEnd/>
                      <a:tailEnd/>
                    </a:ln>
                  </pic:spPr>
                </pic:pic>
              </a:graphicData>
            </a:graphic>
          </wp:anchor>
        </w:drawing>
      </w:r>
    </w:p>
    <w:p w:rsidR="00F709D5" w:rsidRDefault="00F709D5" w:rsidP="00F709D5"/>
    <w:p w:rsidR="00F709D5" w:rsidRPr="008C619B" w:rsidRDefault="00F709D5" w:rsidP="00F709D5">
      <w:pPr>
        <w:pBdr>
          <w:top w:val="single" w:sz="4" w:space="1" w:color="auto"/>
          <w:bottom w:val="single" w:sz="4" w:space="1" w:color="auto"/>
        </w:pBdr>
        <w:rPr>
          <w:b/>
        </w:rPr>
      </w:pPr>
      <w:r w:rsidRPr="008C619B">
        <w:rPr>
          <w:b/>
        </w:rPr>
        <w:t>Le montant des travaux lié à la ré</w:t>
      </w:r>
      <w:r>
        <w:rPr>
          <w:b/>
        </w:rPr>
        <w:t>habilitation de ce regard est estimé à</w:t>
      </w:r>
      <w:r w:rsidRPr="008C619B">
        <w:rPr>
          <w:b/>
        </w:rPr>
        <w:t xml:space="preserve"> 1 000 € HT.</w:t>
      </w:r>
    </w:p>
    <w:p w:rsidR="00F709D5" w:rsidRDefault="00F709D5" w:rsidP="00F709D5"/>
    <w:p w:rsidR="00136719" w:rsidRDefault="00136719" w:rsidP="00BB2581"/>
    <w:p w:rsidR="00F709D5" w:rsidRDefault="00F709D5" w:rsidP="00BB2581"/>
    <w:p w:rsidR="00F709D5" w:rsidRDefault="00F709D5" w:rsidP="00BB2581"/>
    <w:p w:rsidR="00F709D5" w:rsidRPr="00C06FEC" w:rsidRDefault="00F709D5" w:rsidP="00F709D5">
      <w:pPr>
        <w:pStyle w:val="Titre1"/>
      </w:pPr>
      <w:bookmarkStart w:id="49" w:name="_Toc338426439"/>
      <w:bookmarkStart w:id="50" w:name="_Toc343532592"/>
      <w:r w:rsidRPr="00C06FEC">
        <w:lastRenderedPageBreak/>
        <w:t>Zonage d’assainissement des eaux usées</w:t>
      </w:r>
      <w:bookmarkEnd w:id="49"/>
      <w:bookmarkEnd w:id="50"/>
    </w:p>
    <w:p w:rsidR="00F709D5" w:rsidRPr="00C06FEC" w:rsidRDefault="00F709D5" w:rsidP="00F709D5">
      <w:pPr>
        <w:pStyle w:val="Titre2"/>
        <w:tabs>
          <w:tab w:val="clear" w:pos="1702"/>
          <w:tab w:val="num" w:pos="1559"/>
        </w:tabs>
        <w:ind w:left="1559"/>
      </w:pPr>
      <w:bookmarkStart w:id="51" w:name="_Toc291248199"/>
      <w:bookmarkStart w:id="52" w:name="_Toc301356839"/>
      <w:bookmarkStart w:id="53" w:name="_Toc338426440"/>
      <w:bookmarkStart w:id="54" w:name="_Toc343532593"/>
      <w:bookmarkStart w:id="55" w:name="_Toc223187572"/>
      <w:r w:rsidRPr="00C06FEC">
        <w:t>Zones en assainissement collectif</w:t>
      </w:r>
      <w:bookmarkEnd w:id="51"/>
      <w:bookmarkEnd w:id="52"/>
      <w:bookmarkEnd w:id="53"/>
      <w:bookmarkEnd w:id="54"/>
    </w:p>
    <w:p w:rsidR="00F709D5" w:rsidRDefault="00F709D5" w:rsidP="002769FF">
      <w:pPr>
        <w:pStyle w:val="Titre3"/>
      </w:pPr>
      <w:bookmarkStart w:id="56" w:name="_Toc301356840"/>
      <w:bookmarkEnd w:id="55"/>
      <w:r>
        <w:t xml:space="preserve">Choix </w:t>
      </w:r>
      <w:bookmarkEnd w:id="56"/>
    </w:p>
    <w:p w:rsidR="00F709D5" w:rsidRPr="00CD72FD" w:rsidRDefault="00C60516" w:rsidP="00F709D5">
      <w:r>
        <w:t>L</w:t>
      </w:r>
      <w:r w:rsidR="00F709D5">
        <w:t>a commune projette le zonage suivant :</w:t>
      </w:r>
    </w:p>
    <w:p w:rsidR="00F709D5" w:rsidRPr="00C06FEC" w:rsidRDefault="00F709D5" w:rsidP="00F709D5">
      <w:pPr>
        <w:rPr>
          <w:b/>
        </w:rPr>
      </w:pPr>
      <w:r w:rsidRPr="00C06FEC">
        <w:sym w:font="Wingdings" w:char="F0DC"/>
      </w:r>
      <w:r w:rsidRPr="00C06FEC">
        <w:t xml:space="preserve"> </w:t>
      </w:r>
      <w:r w:rsidRPr="00C06FEC">
        <w:rPr>
          <w:b/>
        </w:rPr>
        <w:t xml:space="preserve">Secteurs </w:t>
      </w:r>
      <w:r w:rsidR="002769FF">
        <w:rPr>
          <w:b/>
        </w:rPr>
        <w:t>en assainissement</w:t>
      </w:r>
      <w:r>
        <w:rPr>
          <w:b/>
        </w:rPr>
        <w:t xml:space="preserve"> collectif</w:t>
      </w:r>
    </w:p>
    <w:p w:rsidR="00F709D5" w:rsidRPr="006E50FB" w:rsidRDefault="00F709D5" w:rsidP="00F709D5">
      <w:pPr>
        <w:pStyle w:val="Paragraphedeliste"/>
        <w:numPr>
          <w:ilvl w:val="0"/>
          <w:numId w:val="12"/>
        </w:numPr>
      </w:pPr>
      <w:r w:rsidRPr="006E50FB">
        <w:t>Le Bourg,</w:t>
      </w:r>
    </w:p>
    <w:p w:rsidR="00F709D5" w:rsidRPr="006E50FB" w:rsidRDefault="006E50FB" w:rsidP="00F709D5">
      <w:pPr>
        <w:pStyle w:val="Paragraphedeliste"/>
        <w:numPr>
          <w:ilvl w:val="0"/>
          <w:numId w:val="12"/>
        </w:numPr>
      </w:pPr>
      <w:r w:rsidRPr="006E50FB">
        <w:t>La quasi-totalité du territoire communal à l’exception de la frange le long de la Brévenne, le hameau de Foncin et quelques habitations parsemées sur le territoire.</w:t>
      </w:r>
    </w:p>
    <w:p w:rsidR="00F709D5" w:rsidRDefault="00C60516" w:rsidP="002769FF">
      <w:pPr>
        <w:pStyle w:val="Titre3"/>
      </w:pPr>
      <w:bookmarkStart w:id="57" w:name="_Toc287449093"/>
      <w:bookmarkStart w:id="58" w:name="_Toc291248200"/>
      <w:bookmarkStart w:id="59" w:name="_Toc301356841"/>
      <w:r>
        <w:t>Justifications</w:t>
      </w:r>
    </w:p>
    <w:p w:rsidR="002769FF" w:rsidRDefault="002769FF" w:rsidP="00C60516">
      <w:r>
        <w:t xml:space="preserve">Les parcelles urbanisées actuellement desservies par un réseau d’assainissement collectif et les parcelles s’inscrivant en zones d’urbanisation ou en zones à urbaniser sont zonées en assainissement collectif. </w:t>
      </w:r>
    </w:p>
    <w:p w:rsidR="002769FF" w:rsidRPr="00C60516" w:rsidRDefault="002769FF" w:rsidP="00C60516">
      <w:r>
        <w:t xml:space="preserve">L’ancien zonage d’assainissement a ainsi été adapté à ces orientations. Les modifications de zonage apportées aux différentes parcelles sont listées en </w:t>
      </w:r>
      <w:r w:rsidRPr="002769FF">
        <w:rPr>
          <w:i/>
          <w:u w:val="single"/>
        </w:rPr>
        <w:t>annexe 2</w:t>
      </w:r>
      <w:r w:rsidRPr="002769FF">
        <w:t xml:space="preserve"> et précisées sur le projet de zonage</w:t>
      </w:r>
      <w:r>
        <w:t>.</w:t>
      </w:r>
    </w:p>
    <w:p w:rsidR="00F709D5" w:rsidRPr="008B2891" w:rsidRDefault="00F709D5" w:rsidP="002769FF">
      <w:pPr>
        <w:pStyle w:val="Titre3"/>
      </w:pPr>
      <w:r w:rsidRPr="008B2891">
        <w:t>Organisation du service d’assainissement collectif</w:t>
      </w:r>
      <w:bookmarkEnd w:id="57"/>
      <w:bookmarkEnd w:id="58"/>
      <w:bookmarkEnd w:id="59"/>
    </w:p>
    <w:p w:rsidR="00F709D5" w:rsidRPr="008B2891" w:rsidRDefault="002769FF" w:rsidP="00F709D5">
      <w:r>
        <w:t>Le SIABA</w:t>
      </w:r>
      <w:r w:rsidR="00F709D5" w:rsidRPr="008B2891">
        <w:t xml:space="preserve"> assure la gestion et l’exploitation du système d’assainissement communal.</w:t>
      </w:r>
    </w:p>
    <w:p w:rsidR="00F709D5" w:rsidRPr="008B2891" w:rsidRDefault="002769FF" w:rsidP="00F709D5">
      <w:r>
        <w:t>Le syndicat</w:t>
      </w:r>
      <w:r w:rsidR="00F709D5" w:rsidRPr="008B2891">
        <w:t xml:space="preserve"> est tenu d'assurer la collecte des eaux usées domestiques et le stockage, l'épuration et le rejet ou la réutilisation de l'ensemble des eaux collectées (art. L 2224-8 du CGCT).</w:t>
      </w:r>
    </w:p>
    <w:p w:rsidR="00F709D5" w:rsidRPr="008B2891" w:rsidRDefault="00F709D5" w:rsidP="00F709D5">
      <w:r w:rsidRPr="008B2891">
        <w:t>L'étendue des prestations et les délais dans lesquels ces prestations doivent être assurées sont fixés, par décret en Conseil d'Etat, en fonction des caractéristiques des communes et notamment de l'importance des populations raccordées.</w:t>
      </w:r>
    </w:p>
    <w:p w:rsidR="00F709D5" w:rsidRPr="008B2891" w:rsidRDefault="00F709D5" w:rsidP="00F709D5">
      <w:r w:rsidRPr="008B2891">
        <w:t>L'ensemble de ces prestations doit, en tout état de cause, être assuré sur la totalité du territoire au plus tard au 31 Décembre 2005 (art. L 2224-9 du CGCT).</w:t>
      </w:r>
    </w:p>
    <w:p w:rsidR="00F709D5" w:rsidRPr="008B2891" w:rsidRDefault="00F709D5" w:rsidP="00F709D5">
      <w:r w:rsidRPr="008B2891">
        <w:t xml:space="preserve">Le raccordement des immeubles aux égouts disposés, sous la voie publique, pour recevoir les eaux domestiques est obligatoire dans un délai de 2 ans à compter de la mise en service de l'égout (Article L1331-1 du Code de </w:t>
      </w:r>
      <w:smartTag w:uri="urn:schemas-microsoft-com:office:smarttags" w:element="PersonName">
        <w:smartTagPr>
          <w:attr w:name="ProductID" w:val="la Santé"/>
        </w:smartTagPr>
        <w:r w:rsidRPr="008B2891">
          <w:t>la Santé</w:t>
        </w:r>
      </w:smartTag>
      <w:r w:rsidRPr="008B2891">
        <w:t xml:space="preserve"> publique (CSP)).</w:t>
      </w:r>
    </w:p>
    <w:p w:rsidR="00F709D5" w:rsidRPr="008B2891" w:rsidRDefault="00F709D5" w:rsidP="00F709D5">
      <w:r w:rsidRPr="008B2891">
        <w:t>Tous les ouvrages nécessaires pour amener les eaux usées à la partie publique du branchement sont à la charge exclusive des propriétaires et la commune contrôle la conformité des installations correspondantes (Article L1331-4 du CSP).</w:t>
      </w:r>
    </w:p>
    <w:p w:rsidR="00F709D5" w:rsidRPr="008B2891" w:rsidRDefault="00F709D5" w:rsidP="00F709D5">
      <w:r w:rsidRPr="008B2891">
        <w:t>Dès l'établissement du branchement, les fosses et autres installations de même nature sont mises hors d'état de service ou de créer des nuisances à venir, par les soins et aux frais des propriétaires (Article L 1331-5 du CSP).</w:t>
      </w:r>
    </w:p>
    <w:p w:rsidR="00F709D5" w:rsidRPr="008B2891" w:rsidRDefault="00F709D5" w:rsidP="00F709D5">
      <w:pPr>
        <w:pStyle w:val="Titre2"/>
        <w:tabs>
          <w:tab w:val="clear" w:pos="1702"/>
          <w:tab w:val="num" w:pos="1559"/>
        </w:tabs>
        <w:ind w:left="1559"/>
      </w:pPr>
      <w:bookmarkStart w:id="60" w:name="_Toc223187577"/>
      <w:bookmarkStart w:id="61" w:name="_Toc291248201"/>
      <w:bookmarkStart w:id="62" w:name="_Toc301356842"/>
      <w:bookmarkStart w:id="63" w:name="_Toc338426441"/>
      <w:bookmarkStart w:id="64" w:name="_Toc343532594"/>
      <w:r w:rsidRPr="008B2891">
        <w:lastRenderedPageBreak/>
        <w:t>Zones en assainissement non collectif</w:t>
      </w:r>
      <w:bookmarkEnd w:id="60"/>
      <w:bookmarkEnd w:id="61"/>
      <w:bookmarkEnd w:id="62"/>
      <w:bookmarkEnd w:id="63"/>
      <w:bookmarkEnd w:id="64"/>
    </w:p>
    <w:p w:rsidR="00F709D5" w:rsidRPr="008B2891" w:rsidRDefault="00F709D5" w:rsidP="00F709D5">
      <w:r w:rsidRPr="008B2891">
        <w:t>La Loi sur l'eau affirme l'intérêt général de la préservation de l'eau, patrimoine commun de la Nation. Elle désigne l'assainissement non collectif comme une technique d'épuration à part entière permettant de contribuer à cet objectif en protégeant la santé des individus et en préservant la qualité des milieux naturels grâce à une épuration avant rejet.</w:t>
      </w:r>
    </w:p>
    <w:p w:rsidR="00F709D5" w:rsidRPr="008B2891" w:rsidRDefault="00F709D5" w:rsidP="00F709D5">
      <w:r w:rsidRPr="008B2891">
        <w:t>L'assainissement non collectif (ou autonome, ou individuel) désigne tout système d'assainissement effectuant la collecte, le traitement et le rejet des eaux usées domestiques sur une parcelle privée. Ce mode d'assainissement efficace permet de disposer de solutions économiques pour l'habitat dispersé.</w:t>
      </w:r>
    </w:p>
    <w:p w:rsidR="00F709D5" w:rsidRDefault="00F709D5" w:rsidP="002769FF">
      <w:pPr>
        <w:pStyle w:val="Titre3"/>
      </w:pPr>
      <w:bookmarkStart w:id="65" w:name="_Toc301356844"/>
      <w:r w:rsidRPr="008B2891">
        <w:t xml:space="preserve">Choix </w:t>
      </w:r>
      <w:bookmarkEnd w:id="65"/>
    </w:p>
    <w:p w:rsidR="00F709D5" w:rsidRPr="00C06FEC" w:rsidRDefault="00F709D5" w:rsidP="00F709D5">
      <w:pPr>
        <w:rPr>
          <w:b/>
        </w:rPr>
      </w:pPr>
      <w:r w:rsidRPr="00C06FEC">
        <w:sym w:font="Wingdings" w:char="F0DC"/>
      </w:r>
      <w:r w:rsidRPr="00C06FEC">
        <w:t xml:space="preserve"> </w:t>
      </w:r>
      <w:r w:rsidRPr="00C06FEC">
        <w:rPr>
          <w:b/>
        </w:rPr>
        <w:t xml:space="preserve">Secteurs </w:t>
      </w:r>
      <w:r>
        <w:rPr>
          <w:b/>
        </w:rPr>
        <w:t>en assainissement non collectif :</w:t>
      </w:r>
    </w:p>
    <w:p w:rsidR="00F709D5" w:rsidRDefault="00F709D5" w:rsidP="00F709D5">
      <w:pPr>
        <w:pStyle w:val="Paragraphedeliste"/>
        <w:numPr>
          <w:ilvl w:val="0"/>
          <w:numId w:val="12"/>
        </w:numPr>
      </w:pPr>
      <w:r>
        <w:t>Le reste du territoire communal</w:t>
      </w:r>
    </w:p>
    <w:p w:rsidR="00F709D5" w:rsidRDefault="002769FF" w:rsidP="002769FF">
      <w:pPr>
        <w:pStyle w:val="Titre3"/>
      </w:pPr>
      <w:r>
        <w:t>Justifications</w:t>
      </w:r>
    </w:p>
    <w:p w:rsidR="002769FF" w:rsidRDefault="002769FF" w:rsidP="00F709D5">
      <w:r>
        <w:t>Le SIABA ne projette pas à moyen terme de desservir avec le réseau d’assainissement collectif des zones actuellement en assainissement autonome. Le syndicat oriente actuellement ses investissements sur l’amélioration du système d’assainissement existant en vue de réduire la part d’eaux claires parasites permanentes et météoriques à l’origine de la saturation de l’unité de traitement et de déversements d’effluents non traités au milieu naturel.</w:t>
      </w:r>
    </w:p>
    <w:p w:rsidR="00F709D5" w:rsidRPr="008B2891" w:rsidRDefault="00F709D5" w:rsidP="002769FF">
      <w:pPr>
        <w:pStyle w:val="Titre3"/>
      </w:pPr>
      <w:bookmarkStart w:id="66" w:name="_Toc301356845"/>
      <w:r w:rsidRPr="008B2891">
        <w:t>Description des filières d’assainissement non collectif</w:t>
      </w:r>
      <w:bookmarkEnd w:id="66"/>
    </w:p>
    <w:p w:rsidR="00F709D5" w:rsidRPr="008B2891" w:rsidRDefault="002769FF" w:rsidP="00F709D5">
      <w:r>
        <w:t>L</w:t>
      </w:r>
      <w:r w:rsidR="00F709D5">
        <w:t xml:space="preserve">es fortes pentes et </w:t>
      </w:r>
      <w:r>
        <w:t>l’aptitude des sols</w:t>
      </w:r>
      <w:r w:rsidR="00F709D5" w:rsidRPr="008B2891">
        <w:t xml:space="preserve"> </w:t>
      </w:r>
      <w:r w:rsidR="00F709D5">
        <w:t>sont</w:t>
      </w:r>
      <w:r w:rsidR="00F709D5" w:rsidRPr="008B2891">
        <w:t xml:space="preserve"> le</w:t>
      </w:r>
      <w:r w:rsidR="00F709D5">
        <w:t>s</w:t>
      </w:r>
      <w:r w:rsidR="00F709D5" w:rsidRPr="008B2891">
        <w:t xml:space="preserve"> paramètre</w:t>
      </w:r>
      <w:r w:rsidR="00F709D5">
        <w:t>s</w:t>
      </w:r>
      <w:r w:rsidR="00F709D5" w:rsidRPr="008B2891">
        <w:t xml:space="preserve"> limitant à la mise en place de filière non drainée classique. </w:t>
      </w:r>
    </w:p>
    <w:p w:rsidR="00F709D5" w:rsidRPr="008B2891" w:rsidRDefault="00F709D5" w:rsidP="00F709D5">
      <w:r w:rsidRPr="008B2891">
        <w:t>Le DTU 64-1 de mars 2007 proscrit ainsi la mise en œuvre de tranchées d’épandage pour des pentes supérieures à 10 %.</w:t>
      </w:r>
    </w:p>
    <w:p w:rsidR="00F709D5" w:rsidRPr="008B2891" w:rsidRDefault="00F709D5" w:rsidP="00F709D5">
      <w:r w:rsidRPr="008B2891">
        <w:t>Pour les habitations présentant une superficie suffisante, la mise en place de filtre à sable vertical drainé est envisageable.</w:t>
      </w:r>
    </w:p>
    <w:p w:rsidR="00F709D5" w:rsidRDefault="00F709D5" w:rsidP="00F709D5">
      <w:r w:rsidRPr="008B2891">
        <w:t xml:space="preserve">Les logements ayant peu de surface disponible pourront mettre en place des filières </w:t>
      </w:r>
      <w:r w:rsidRPr="007140E5">
        <w:t>compactes : filtres à zéolite, filières agréées par les autorités compétentes, etc.</w:t>
      </w:r>
    </w:p>
    <w:p w:rsidR="002769FF" w:rsidRDefault="002769FF" w:rsidP="002769FF">
      <w:r>
        <w:t>Les filières préconisées par G2C au regard des différentes contraintes identifiées sont :</w:t>
      </w:r>
    </w:p>
    <w:p w:rsidR="002769FF" w:rsidRDefault="002769FF" w:rsidP="002769FF">
      <w:pPr>
        <w:pStyle w:val="Paragraphedeliste"/>
        <w:numPr>
          <w:ilvl w:val="0"/>
          <w:numId w:val="32"/>
        </w:numPr>
        <w:ind w:left="714" w:hanging="357"/>
        <w:contextualSpacing w:val="0"/>
      </w:pPr>
      <w:r>
        <w:t>Filtre à sable drainé pour les sols argilo-limoneux ou limono-argileux / limoneux ;</w:t>
      </w:r>
    </w:p>
    <w:p w:rsidR="002769FF" w:rsidRDefault="002769FF" w:rsidP="002769FF">
      <w:pPr>
        <w:pStyle w:val="Paragraphedeliste"/>
        <w:numPr>
          <w:ilvl w:val="0"/>
          <w:numId w:val="32"/>
        </w:numPr>
        <w:ind w:left="714" w:hanging="357"/>
        <w:contextualSpacing w:val="0"/>
      </w:pPr>
      <w:r>
        <w:t>Tertre d’infiltration pour les sols limono argileux / maigres.</w:t>
      </w:r>
    </w:p>
    <w:p w:rsidR="00F709D5" w:rsidRPr="007140E5" w:rsidRDefault="00F709D5" w:rsidP="00F709D5">
      <w:pPr>
        <w:spacing w:before="200"/>
      </w:pPr>
      <w:r w:rsidRPr="007140E5">
        <w:t>Il est recommandé à tout particulier désirant construire ou réhabiliter un dispositif d’assainissement non collectif de faire réaliser une étude à la parcelle qui déterminera les contraintes au droit du projet et la filière la plus adaptée.</w:t>
      </w:r>
    </w:p>
    <w:p w:rsidR="00F709D5" w:rsidRPr="007140E5" w:rsidRDefault="00F709D5" w:rsidP="002769FF">
      <w:pPr>
        <w:pStyle w:val="Titre3"/>
      </w:pPr>
      <w:bookmarkStart w:id="67" w:name="_Toc301356846"/>
      <w:r w:rsidRPr="007140E5">
        <w:lastRenderedPageBreak/>
        <w:t>Organisation du service d’assainissement non collectif</w:t>
      </w:r>
      <w:bookmarkEnd w:id="67"/>
    </w:p>
    <w:p w:rsidR="00F709D5" w:rsidRPr="007140E5" w:rsidRDefault="00F709D5" w:rsidP="00F709D5">
      <w:pPr>
        <w:pStyle w:val="Titre4"/>
      </w:pPr>
      <w:bookmarkStart w:id="68" w:name="_Toc223187582"/>
      <w:r w:rsidRPr="007140E5">
        <w:t>Le service public d’assainissement non collectif</w:t>
      </w:r>
      <w:bookmarkEnd w:id="68"/>
    </w:p>
    <w:p w:rsidR="00F709D5" w:rsidRPr="007140E5" w:rsidRDefault="00F709D5" w:rsidP="00F709D5">
      <w:pPr>
        <w:spacing w:before="200"/>
      </w:pPr>
      <w:r>
        <w:t xml:space="preserve">Par l’intermédiaire de la communauté de Communes du Pays de l’Arbresle, la commune </w:t>
      </w:r>
      <w:r w:rsidR="002769FF">
        <w:t>de Nuelles</w:t>
      </w:r>
      <w:r>
        <w:t xml:space="preserve"> a pu mettre en place un Service Publique d’Assainissement Non Collectif (SPANC) en fin d’année 2005.</w:t>
      </w:r>
    </w:p>
    <w:p w:rsidR="00F709D5" w:rsidRPr="007140E5" w:rsidRDefault="00F709D5" w:rsidP="00F709D5">
      <w:pPr>
        <w:spacing w:before="200"/>
      </w:pPr>
      <w:r w:rsidRPr="007140E5">
        <w:t>La mise en place du Service Public d’Assainissement Non Collectif a été instituée par la loi sur l’eau du 3 janvier 1992.</w:t>
      </w:r>
    </w:p>
    <w:p w:rsidR="00F709D5" w:rsidRPr="007140E5" w:rsidRDefault="00F709D5" w:rsidP="00F709D5">
      <w:r w:rsidRPr="007140E5">
        <w:t>La loi sur l’eau et les milieux aquatiques du 30 décembre 2006 a modifié et précisé certains aspects de ce service, dont les principales obligations ont été retranscrites dans le Code Général des Collectivités Territoriales, notamment dans l’Article L2224-8 – III :</w:t>
      </w:r>
    </w:p>
    <w:p w:rsidR="00F709D5" w:rsidRPr="007140E5" w:rsidRDefault="00F709D5" w:rsidP="00F709D5">
      <w:r w:rsidRPr="007140E5">
        <w:t xml:space="preserve">Pour les immeubles non raccordés au réseau public de collecte, les communes assurent le contrôle des installations d'assainissement non collectif. Cette mission de contrôle est effectuée soit par une vérification de la conception et de l'exécution des installations réalisées ou réhabilitées depuis moins de huit ans, soit par un diagnostic de bon fonctionnement et d'entretien pour les autres installations, établissant, si nécessaire, une liste des travaux à effectuer. </w:t>
      </w:r>
    </w:p>
    <w:p w:rsidR="00F709D5" w:rsidRPr="007140E5" w:rsidRDefault="00F709D5" w:rsidP="00F709D5">
      <w:r w:rsidRPr="007140E5">
        <w:t xml:space="preserve">Les communes déterminent la date à laquelle elles procèdent au contrôle des installations d'assainissement non collectif ; elles effectuent ce contrôle au plus tard le 31 décembre </w:t>
      </w:r>
      <w:r w:rsidRPr="00C91AFC">
        <w:t>2012</w:t>
      </w:r>
      <w:r w:rsidRPr="007140E5">
        <w:t xml:space="preserve">, puis selon une périodicité qui ne peut pas excéder huit ans. </w:t>
      </w:r>
    </w:p>
    <w:p w:rsidR="00F709D5" w:rsidRPr="007140E5" w:rsidRDefault="00F709D5" w:rsidP="00F709D5">
      <w:r w:rsidRPr="007140E5">
        <w:t xml:space="preserve">Elles peuvent, à la demande du propriétaire, assurer l'entretien et les travaux de réalisation et de réhabilitation des installations d'assainissement non collectif. Elles peuvent en outre assurer le traitement des matières de vidanges issues des installations d'assainissement non collectif. </w:t>
      </w:r>
    </w:p>
    <w:p w:rsidR="00F709D5" w:rsidRDefault="00F709D5" w:rsidP="00F709D5">
      <w:r w:rsidRPr="007140E5">
        <w:t>Elles peuvent fixer des prescriptions techniques, notamment pour l'étude des sols ou le choix de la filière, en vue de l'implantation ou de la réhabilitation d'un dispositif d'assainissement non collectif.</w:t>
      </w:r>
    </w:p>
    <w:p w:rsidR="002769FF" w:rsidRPr="007140E5" w:rsidRDefault="002769FF" w:rsidP="00F709D5"/>
    <w:p w:rsidR="00F709D5" w:rsidRPr="007140E5" w:rsidRDefault="00F709D5" w:rsidP="00F709D5">
      <w:pPr>
        <w:pStyle w:val="Titre4"/>
      </w:pPr>
      <w:bookmarkStart w:id="69" w:name="_Toc223187583"/>
      <w:r w:rsidRPr="007140E5">
        <w:t>Le contrôle des installations</w:t>
      </w:r>
      <w:bookmarkEnd w:id="69"/>
    </w:p>
    <w:p w:rsidR="00F709D5" w:rsidRPr="007140E5" w:rsidRDefault="00F709D5" w:rsidP="00F709D5">
      <w:pPr>
        <w:spacing w:before="200"/>
      </w:pPr>
      <w:r w:rsidRPr="007140E5">
        <w:t>Plusieurs contrôles peuvent être mis en œuvre suivant le type d’installation :</w:t>
      </w:r>
    </w:p>
    <w:p w:rsidR="00F709D5" w:rsidRPr="007140E5" w:rsidRDefault="00F709D5" w:rsidP="00F709D5">
      <w:pPr>
        <w:pStyle w:val="Paragraphedeliste"/>
        <w:numPr>
          <w:ilvl w:val="0"/>
          <w:numId w:val="35"/>
        </w:numPr>
        <w:spacing w:before="240" w:after="0"/>
        <w:rPr>
          <w:b/>
          <w:bCs/>
          <w:sz w:val="23"/>
          <w:szCs w:val="23"/>
        </w:rPr>
      </w:pPr>
      <w:r w:rsidRPr="007140E5">
        <w:rPr>
          <w:b/>
          <w:bCs/>
          <w:sz w:val="23"/>
          <w:szCs w:val="23"/>
        </w:rPr>
        <w:t>Le contrôle de conception et d'implantation des installations nouvelles</w:t>
      </w:r>
    </w:p>
    <w:p w:rsidR="00F709D5" w:rsidRPr="007140E5" w:rsidRDefault="00F709D5" w:rsidP="00F709D5">
      <w:pPr>
        <w:spacing w:before="200"/>
      </w:pPr>
      <w:r w:rsidRPr="007140E5">
        <w:t xml:space="preserve">Ce contrôle permet de s'assurer que le projet d'assainissement du particulier est en adéquation avec les caractéristiques du terrain (nature du sol, pente, présence d'un puits destiné à la consommation humaine,...) et la capacité d'accueil de l'immeuble. </w:t>
      </w:r>
    </w:p>
    <w:p w:rsidR="00F709D5" w:rsidRPr="007140E5" w:rsidRDefault="00F709D5" w:rsidP="00F709D5">
      <w:pPr>
        <w:spacing w:before="200"/>
      </w:pPr>
      <w:r w:rsidRPr="007140E5">
        <w:t>Il permet également d'informer et de conseiller l'usager.</w:t>
      </w:r>
    </w:p>
    <w:p w:rsidR="00F709D5" w:rsidRPr="007140E5" w:rsidRDefault="00F709D5" w:rsidP="00F709D5">
      <w:pPr>
        <w:pStyle w:val="Paragraphedeliste"/>
        <w:numPr>
          <w:ilvl w:val="0"/>
          <w:numId w:val="36"/>
        </w:numPr>
        <w:spacing w:before="240" w:after="0"/>
        <w:rPr>
          <w:b/>
          <w:bCs/>
          <w:sz w:val="23"/>
          <w:szCs w:val="23"/>
        </w:rPr>
      </w:pPr>
      <w:r w:rsidRPr="007140E5">
        <w:rPr>
          <w:b/>
          <w:bCs/>
          <w:sz w:val="23"/>
          <w:szCs w:val="23"/>
        </w:rPr>
        <w:t>Le contrôle de réhabilitation</w:t>
      </w:r>
      <w:r w:rsidRPr="007140E5">
        <w:t xml:space="preserve"> </w:t>
      </w:r>
    </w:p>
    <w:p w:rsidR="00F709D5" w:rsidRPr="007140E5" w:rsidRDefault="00F709D5" w:rsidP="00F709D5">
      <w:pPr>
        <w:spacing w:before="200"/>
      </w:pPr>
      <w:r w:rsidRPr="007140E5">
        <w:t>Ce contrôle permet de s'assurer que les travaux sont réalisés conformément aux règles de l'Art (Norme AFNOR DTU XP 64.1 de mars 2007) et de vérifier le respect du projet validé par le SPANC.</w:t>
      </w:r>
    </w:p>
    <w:p w:rsidR="00F709D5" w:rsidRPr="007140E5" w:rsidRDefault="00F709D5" w:rsidP="00F709D5">
      <w:pPr>
        <w:spacing w:before="200"/>
      </w:pPr>
      <w:r w:rsidRPr="007140E5">
        <w:lastRenderedPageBreak/>
        <w:t>Il permet également d'informer et de conseiller l'usager sur l'entretien de son installation d'assainissement individuel.</w:t>
      </w:r>
    </w:p>
    <w:p w:rsidR="00F709D5" w:rsidRPr="007140E5" w:rsidRDefault="00F709D5" w:rsidP="00F709D5">
      <w:pPr>
        <w:spacing w:before="200"/>
        <w:rPr>
          <w:b/>
          <w:bCs/>
          <w:szCs w:val="23"/>
        </w:rPr>
      </w:pPr>
      <w:r w:rsidRPr="007140E5">
        <w:t>Il est réalisé avant le remblaiement des ouvrages et la remise en état du sol.</w:t>
      </w:r>
    </w:p>
    <w:p w:rsidR="00F709D5" w:rsidRPr="007140E5" w:rsidRDefault="00F709D5" w:rsidP="00F709D5">
      <w:pPr>
        <w:pStyle w:val="Paragraphedeliste"/>
        <w:numPr>
          <w:ilvl w:val="0"/>
          <w:numId w:val="36"/>
        </w:numPr>
        <w:spacing w:before="240" w:after="0"/>
        <w:rPr>
          <w:b/>
          <w:bCs/>
          <w:sz w:val="23"/>
          <w:szCs w:val="23"/>
        </w:rPr>
      </w:pPr>
      <w:r w:rsidRPr="007140E5">
        <w:rPr>
          <w:b/>
          <w:bCs/>
          <w:sz w:val="23"/>
          <w:szCs w:val="23"/>
        </w:rPr>
        <w:t>Le contrôle de bon fonctionnement</w:t>
      </w:r>
      <w:r w:rsidRPr="007140E5">
        <w:t xml:space="preserve"> </w:t>
      </w:r>
    </w:p>
    <w:p w:rsidR="00F709D5" w:rsidRPr="007140E5" w:rsidRDefault="00F709D5" w:rsidP="00F709D5">
      <w:pPr>
        <w:spacing w:before="200"/>
      </w:pPr>
      <w:r w:rsidRPr="007140E5">
        <w:t xml:space="preserve">Ce contrôle permet de vérifier le bon fonctionnement de l'installation d'assainissement non collectif et de s'assurer qu'elle n'est pas à l'origine de pollutions et / ou de problèmes de salubrité publique. Il est réalisé de manière régulière selon une périodicité comprise entre 4 et 8 ans. </w:t>
      </w:r>
    </w:p>
    <w:p w:rsidR="00F709D5" w:rsidRPr="007140E5" w:rsidRDefault="00F709D5" w:rsidP="00F709D5">
      <w:pPr>
        <w:spacing w:before="200"/>
      </w:pPr>
      <w:r w:rsidRPr="007140E5">
        <w:t>Il permet également d'informer et de conseiller l'usager.</w:t>
      </w:r>
    </w:p>
    <w:p w:rsidR="00F709D5" w:rsidRPr="007140E5" w:rsidRDefault="00F709D5" w:rsidP="00F709D5">
      <w:pPr>
        <w:pStyle w:val="Titre4"/>
      </w:pPr>
      <w:bookmarkStart w:id="70" w:name="_Toc223187584"/>
      <w:r w:rsidRPr="007140E5">
        <w:t>L’entretien des installations</w:t>
      </w:r>
      <w:bookmarkEnd w:id="70"/>
    </w:p>
    <w:p w:rsidR="00F709D5" w:rsidRPr="007140E5" w:rsidRDefault="00F709D5" w:rsidP="00F709D5">
      <w:pPr>
        <w:spacing w:before="200"/>
      </w:pPr>
      <w:r w:rsidRPr="007140E5">
        <w:t>L’article 15 de l’arrêté du 7 septembre 2009 fixe les modalités d’entretien des dispositifs d’assainissement non collectif :</w:t>
      </w:r>
    </w:p>
    <w:p w:rsidR="00F709D5" w:rsidRPr="007140E5" w:rsidRDefault="00F709D5" w:rsidP="00F709D5">
      <w:pPr>
        <w:spacing w:before="120"/>
        <w:rPr>
          <w:i/>
        </w:rPr>
      </w:pPr>
      <w:r w:rsidRPr="007140E5">
        <w:rPr>
          <w:i/>
        </w:rPr>
        <w:t>« Les installations d’assainissement non collectif sont entretenues régulièrement par le propriétaire de l’immeuble et vidangées par des personnes agréées par le préfet selon des modalités fixées par arrêté des ministres chargés de l’intérieur, de la santé, de l’environnement et du logement, de manière à assurer :</w:t>
      </w:r>
    </w:p>
    <w:p w:rsidR="00F709D5" w:rsidRPr="007140E5" w:rsidRDefault="00F709D5" w:rsidP="00F709D5">
      <w:pPr>
        <w:pStyle w:val="Paragraphedeliste"/>
        <w:numPr>
          <w:ilvl w:val="0"/>
          <w:numId w:val="34"/>
        </w:numPr>
        <w:ind w:left="567" w:hanging="207"/>
        <w:contextualSpacing w:val="0"/>
        <w:rPr>
          <w:i/>
        </w:rPr>
      </w:pPr>
      <w:r w:rsidRPr="007140E5">
        <w:rPr>
          <w:i/>
        </w:rPr>
        <w:t>leur bon fonctionnement et leur bon état, notamment celui des dispositifs de ventilation et, dans le cas où la filière le prévoit, des dispositifs de dégraissage ;</w:t>
      </w:r>
    </w:p>
    <w:p w:rsidR="00F709D5" w:rsidRPr="007140E5" w:rsidRDefault="00F709D5" w:rsidP="00F709D5">
      <w:pPr>
        <w:pStyle w:val="Paragraphedeliste"/>
        <w:numPr>
          <w:ilvl w:val="0"/>
          <w:numId w:val="34"/>
        </w:numPr>
        <w:ind w:left="567" w:hanging="207"/>
        <w:contextualSpacing w:val="0"/>
        <w:rPr>
          <w:i/>
        </w:rPr>
      </w:pPr>
      <w:r w:rsidRPr="007140E5">
        <w:rPr>
          <w:i/>
        </w:rPr>
        <w:t>le bon écoulement et la bonne distribution des eaux usées prétraitées jusqu’au dispositif de traitement ;</w:t>
      </w:r>
    </w:p>
    <w:p w:rsidR="00F709D5" w:rsidRPr="007140E5" w:rsidRDefault="00F709D5" w:rsidP="00F709D5">
      <w:pPr>
        <w:pStyle w:val="Paragraphedeliste"/>
        <w:numPr>
          <w:ilvl w:val="0"/>
          <w:numId w:val="34"/>
        </w:numPr>
        <w:ind w:left="567" w:hanging="207"/>
        <w:contextualSpacing w:val="0"/>
        <w:rPr>
          <w:i/>
        </w:rPr>
      </w:pPr>
      <w:r w:rsidRPr="007140E5">
        <w:rPr>
          <w:i/>
        </w:rPr>
        <w:t>l’accumulation normale des boues et des flottants et leur évacuation.</w:t>
      </w:r>
    </w:p>
    <w:p w:rsidR="00F709D5" w:rsidRPr="007140E5" w:rsidRDefault="00F709D5" w:rsidP="00F709D5">
      <w:pPr>
        <w:spacing w:before="120"/>
        <w:rPr>
          <w:i/>
        </w:rPr>
      </w:pPr>
      <w:r w:rsidRPr="007140E5">
        <w:rPr>
          <w:i/>
        </w:rPr>
        <w:t>Les installations doivent être vérifiées et entretenues aussi souvent que nécessaire.</w:t>
      </w:r>
    </w:p>
    <w:p w:rsidR="00F709D5" w:rsidRPr="007140E5" w:rsidRDefault="00F709D5" w:rsidP="00F709D5">
      <w:pPr>
        <w:spacing w:before="120"/>
        <w:rPr>
          <w:b/>
          <w:i/>
        </w:rPr>
      </w:pPr>
      <w:r w:rsidRPr="007140E5">
        <w:rPr>
          <w:b/>
          <w:i/>
        </w:rPr>
        <w:t>La périodicité de vidange de la fosse toutes eaux doit être adaptée en fonction de la hauteur de boues, qui ne doit pas dépasser 50 % du volume utile.</w:t>
      </w:r>
    </w:p>
    <w:p w:rsidR="00F709D5" w:rsidRPr="007140E5" w:rsidRDefault="00F709D5" w:rsidP="00F709D5">
      <w:pPr>
        <w:spacing w:before="200"/>
        <w:rPr>
          <w:i/>
        </w:rPr>
      </w:pPr>
      <w:r w:rsidRPr="007140E5">
        <w:rPr>
          <w:i/>
        </w:rPr>
        <w:t>Les installations, les boîtes de branchement et d’inspection doivent être fermées en permanence et accessibles pour assurer leur entretien et leur contrôle.</w:t>
      </w:r>
    </w:p>
    <w:p w:rsidR="00F709D5" w:rsidRPr="007140E5" w:rsidRDefault="00F709D5" w:rsidP="00F709D5">
      <w:pPr>
        <w:spacing w:before="200"/>
        <w:rPr>
          <w:i/>
        </w:rPr>
      </w:pPr>
      <w:r w:rsidRPr="007140E5">
        <w:rPr>
          <w:i/>
        </w:rPr>
        <w:t>Les conditions d’entretien sont mentionnées dans le guide d’utilisation, qui doit être fourni avec la filière et qui précise les modalités d’installation, d’entretien et de vidange des dispositifs. »</w:t>
      </w:r>
    </w:p>
    <w:p w:rsidR="00C73A5C" w:rsidRDefault="00C73A5C" w:rsidP="00F709D5">
      <w:pPr>
        <w:spacing w:before="200"/>
      </w:pPr>
    </w:p>
    <w:p w:rsidR="00F709D5" w:rsidRPr="007140E5" w:rsidRDefault="00F709D5" w:rsidP="00F709D5">
      <w:pPr>
        <w:spacing w:before="200"/>
      </w:pPr>
      <w:r w:rsidRPr="007140E5">
        <w:t xml:space="preserve">Pour mémoire, l’arrêté du 6 mai 1996 fixait la périodicité de la vidange de la fosse toutes eaux à 4 ans, ce qui permet de fixer un ordre de grandeur, pertinent pour de l’habitat permanent. </w:t>
      </w:r>
    </w:p>
    <w:p w:rsidR="00F709D5" w:rsidRPr="007140E5" w:rsidRDefault="00F709D5" w:rsidP="00F709D5">
      <w:pPr>
        <w:spacing w:before="200"/>
      </w:pPr>
      <w:r w:rsidRPr="007140E5">
        <w:t>De plus, il est nécessaire de demander un bordereau de suivi des déchets.</w:t>
      </w:r>
    </w:p>
    <w:p w:rsidR="00C73A5C" w:rsidRDefault="00C73A5C" w:rsidP="00F709D5">
      <w:pPr>
        <w:spacing w:before="200"/>
      </w:pPr>
    </w:p>
    <w:p w:rsidR="00F709D5" w:rsidRDefault="00F709D5" w:rsidP="00F709D5">
      <w:pPr>
        <w:spacing w:before="200"/>
      </w:pPr>
      <w:r w:rsidRPr="007140E5">
        <w:t xml:space="preserve">Le DTU XP 64.1 de mars 2007, norme pour la mise en œuvre des dispositifs d’assainissement non collectif, précise : </w:t>
      </w:r>
    </w:p>
    <w:p w:rsidR="002769FF" w:rsidRPr="007140E5" w:rsidRDefault="002769FF" w:rsidP="00F709D5">
      <w:pPr>
        <w:spacing w:before="200"/>
      </w:pPr>
    </w:p>
    <w:p w:rsidR="00F709D5" w:rsidRPr="007140E5" w:rsidRDefault="00F709D5" w:rsidP="00F709D5">
      <w:pPr>
        <w:spacing w:before="0"/>
        <w:rPr>
          <w:i/>
        </w:rPr>
      </w:pPr>
    </w:p>
    <w:tbl>
      <w:tblPr>
        <w:tblW w:w="9499" w:type="dxa"/>
        <w:tblBorders>
          <w:top w:val="single" w:sz="8" w:space="0" w:color="1F497D"/>
          <w:bottom w:val="single" w:sz="8" w:space="0" w:color="1F497D"/>
          <w:insideH w:val="single" w:sz="8" w:space="0" w:color="1F497D"/>
        </w:tblBorders>
        <w:tblLook w:val="04A0"/>
      </w:tblPr>
      <w:tblGrid>
        <w:gridCol w:w="2093"/>
        <w:gridCol w:w="2303"/>
        <w:gridCol w:w="2800"/>
        <w:gridCol w:w="2303"/>
      </w:tblGrid>
      <w:tr w:rsidR="00F709D5" w:rsidRPr="007140E5" w:rsidTr="00F709D5">
        <w:tc>
          <w:tcPr>
            <w:tcW w:w="2093" w:type="dxa"/>
            <w:tcBorders>
              <w:top w:val="single" w:sz="8" w:space="0" w:color="auto"/>
              <w:bottom w:val="single" w:sz="8" w:space="0" w:color="auto"/>
            </w:tcBorders>
            <w:shd w:val="clear" w:color="auto" w:fill="D9D9D9" w:themeFill="background1" w:themeFillShade="D9"/>
            <w:vAlign w:val="center"/>
          </w:tcPr>
          <w:p w:rsidR="00F709D5" w:rsidRPr="007140E5" w:rsidRDefault="00F709D5" w:rsidP="00F709D5">
            <w:pPr>
              <w:spacing w:before="60" w:after="60"/>
              <w:jc w:val="center"/>
              <w:rPr>
                <w:b/>
                <w:bCs/>
                <w:color w:val="000000"/>
              </w:rPr>
            </w:pPr>
            <w:r w:rsidRPr="007140E5">
              <w:rPr>
                <w:b/>
                <w:bCs/>
                <w:color w:val="000000"/>
              </w:rPr>
              <w:lastRenderedPageBreak/>
              <w:t>Produits</w:t>
            </w:r>
          </w:p>
        </w:tc>
        <w:tc>
          <w:tcPr>
            <w:tcW w:w="2303" w:type="dxa"/>
            <w:tcBorders>
              <w:top w:val="single" w:sz="8" w:space="0" w:color="auto"/>
              <w:bottom w:val="single" w:sz="8" w:space="0" w:color="auto"/>
            </w:tcBorders>
            <w:shd w:val="clear" w:color="auto" w:fill="D9D9D9" w:themeFill="background1" w:themeFillShade="D9"/>
            <w:vAlign w:val="center"/>
          </w:tcPr>
          <w:p w:rsidR="00F709D5" w:rsidRPr="007140E5" w:rsidRDefault="00F709D5" w:rsidP="00F709D5">
            <w:pPr>
              <w:spacing w:before="60" w:after="60"/>
              <w:jc w:val="center"/>
              <w:rPr>
                <w:b/>
                <w:bCs/>
                <w:color w:val="000000"/>
              </w:rPr>
            </w:pPr>
            <w:r w:rsidRPr="007140E5">
              <w:rPr>
                <w:b/>
                <w:bCs/>
                <w:color w:val="000000"/>
              </w:rPr>
              <w:t>Objectifs de l’entretien</w:t>
            </w:r>
          </w:p>
        </w:tc>
        <w:tc>
          <w:tcPr>
            <w:tcW w:w="2800" w:type="dxa"/>
            <w:tcBorders>
              <w:top w:val="single" w:sz="8" w:space="0" w:color="auto"/>
              <w:bottom w:val="single" w:sz="8" w:space="0" w:color="auto"/>
            </w:tcBorders>
            <w:shd w:val="clear" w:color="auto" w:fill="D9D9D9" w:themeFill="background1" w:themeFillShade="D9"/>
            <w:vAlign w:val="center"/>
          </w:tcPr>
          <w:p w:rsidR="00F709D5" w:rsidRPr="007140E5" w:rsidRDefault="00F709D5" w:rsidP="00F709D5">
            <w:pPr>
              <w:spacing w:before="60" w:after="60"/>
              <w:jc w:val="center"/>
              <w:rPr>
                <w:b/>
                <w:bCs/>
                <w:color w:val="000000"/>
              </w:rPr>
            </w:pPr>
            <w:r w:rsidRPr="007140E5">
              <w:rPr>
                <w:b/>
                <w:bCs/>
                <w:color w:val="000000"/>
              </w:rPr>
              <w:t>Action</w:t>
            </w:r>
          </w:p>
        </w:tc>
        <w:tc>
          <w:tcPr>
            <w:tcW w:w="2303" w:type="dxa"/>
            <w:tcBorders>
              <w:top w:val="single" w:sz="8" w:space="0" w:color="auto"/>
              <w:bottom w:val="single" w:sz="8" w:space="0" w:color="auto"/>
            </w:tcBorders>
            <w:shd w:val="clear" w:color="auto" w:fill="D9D9D9" w:themeFill="background1" w:themeFillShade="D9"/>
            <w:vAlign w:val="center"/>
          </w:tcPr>
          <w:p w:rsidR="00F709D5" w:rsidRPr="007140E5" w:rsidRDefault="00F709D5" w:rsidP="00F709D5">
            <w:pPr>
              <w:spacing w:before="60" w:after="60"/>
              <w:jc w:val="center"/>
              <w:rPr>
                <w:b/>
                <w:bCs/>
                <w:color w:val="000000"/>
              </w:rPr>
            </w:pPr>
            <w:r w:rsidRPr="007140E5">
              <w:rPr>
                <w:b/>
                <w:bCs/>
                <w:color w:val="000000"/>
              </w:rPr>
              <w:t>Périodicité de référence</w:t>
            </w:r>
          </w:p>
        </w:tc>
      </w:tr>
      <w:tr w:rsidR="00F709D5" w:rsidRPr="007140E5" w:rsidTr="00F709D5">
        <w:trPr>
          <w:trHeight w:val="1644"/>
        </w:trPr>
        <w:tc>
          <w:tcPr>
            <w:tcW w:w="2093" w:type="dxa"/>
            <w:tcBorders>
              <w:top w:val="single" w:sz="8" w:space="0" w:color="auto"/>
              <w:bottom w:val="single" w:sz="8" w:space="0" w:color="auto"/>
            </w:tcBorders>
            <w:vAlign w:val="center"/>
          </w:tcPr>
          <w:p w:rsidR="00F709D5" w:rsidRPr="007140E5" w:rsidRDefault="00F709D5" w:rsidP="00F709D5">
            <w:pPr>
              <w:spacing w:before="60" w:after="60"/>
              <w:jc w:val="center"/>
              <w:rPr>
                <w:b/>
                <w:bCs/>
                <w:color w:val="000000"/>
                <w:sz w:val="20"/>
              </w:rPr>
            </w:pPr>
            <w:r w:rsidRPr="007140E5">
              <w:rPr>
                <w:b/>
                <w:bCs/>
                <w:color w:val="000000"/>
                <w:sz w:val="20"/>
              </w:rPr>
              <w:t>Fosse septique</w:t>
            </w:r>
          </w:p>
        </w:tc>
        <w:tc>
          <w:tcPr>
            <w:tcW w:w="2303" w:type="dxa"/>
            <w:tcBorders>
              <w:top w:val="single" w:sz="8" w:space="0" w:color="auto"/>
              <w:bottom w:val="single" w:sz="8" w:space="0" w:color="auto"/>
            </w:tcBorders>
            <w:vAlign w:val="center"/>
          </w:tcPr>
          <w:p w:rsidR="00F709D5" w:rsidRPr="007140E5" w:rsidRDefault="00F709D5" w:rsidP="00F709D5">
            <w:pPr>
              <w:spacing w:before="60" w:after="60"/>
              <w:jc w:val="left"/>
              <w:rPr>
                <w:color w:val="000000"/>
                <w:sz w:val="20"/>
              </w:rPr>
            </w:pPr>
            <w:r w:rsidRPr="007140E5">
              <w:rPr>
                <w:color w:val="000000"/>
                <w:sz w:val="20"/>
              </w:rPr>
              <w:t>Eviter le départ des boues vers le traitement</w:t>
            </w:r>
          </w:p>
        </w:tc>
        <w:tc>
          <w:tcPr>
            <w:tcW w:w="2800" w:type="dxa"/>
            <w:tcBorders>
              <w:top w:val="single" w:sz="8" w:space="0" w:color="auto"/>
              <w:bottom w:val="single" w:sz="8" w:space="0" w:color="auto"/>
            </w:tcBorders>
            <w:vAlign w:val="center"/>
          </w:tcPr>
          <w:p w:rsidR="00F709D5" w:rsidRPr="007140E5" w:rsidRDefault="00F709D5" w:rsidP="00F709D5">
            <w:pPr>
              <w:spacing w:before="60" w:after="60"/>
              <w:jc w:val="left"/>
              <w:rPr>
                <w:color w:val="000000"/>
                <w:sz w:val="20"/>
              </w:rPr>
            </w:pPr>
            <w:r w:rsidRPr="007140E5">
              <w:rPr>
                <w:color w:val="000000"/>
                <w:sz w:val="20"/>
              </w:rPr>
              <w:t>Inspection et vidange des boues et des flottants si hauteur de boues &gt; 50 % de la hauteur sous fil d’eau (fonction de la configuration de la fosse septique)</w:t>
            </w:r>
          </w:p>
          <w:p w:rsidR="00F709D5" w:rsidRPr="007140E5" w:rsidRDefault="00F709D5" w:rsidP="00F709D5">
            <w:pPr>
              <w:spacing w:before="60" w:after="60"/>
              <w:jc w:val="left"/>
              <w:rPr>
                <w:color w:val="000000"/>
                <w:sz w:val="20"/>
              </w:rPr>
            </w:pPr>
            <w:r w:rsidRPr="007140E5">
              <w:rPr>
                <w:color w:val="000000"/>
                <w:sz w:val="20"/>
              </w:rPr>
              <w:t>Veiller à la remise en eau</w:t>
            </w:r>
          </w:p>
        </w:tc>
        <w:tc>
          <w:tcPr>
            <w:tcW w:w="2303" w:type="dxa"/>
            <w:tcBorders>
              <w:top w:val="single" w:sz="8" w:space="0" w:color="auto"/>
              <w:bottom w:val="single" w:sz="8" w:space="0" w:color="auto"/>
            </w:tcBorders>
            <w:vAlign w:val="center"/>
          </w:tcPr>
          <w:p w:rsidR="00F709D5" w:rsidRPr="007140E5" w:rsidRDefault="00F709D5" w:rsidP="00F709D5">
            <w:pPr>
              <w:spacing w:before="60" w:after="60"/>
              <w:jc w:val="left"/>
              <w:rPr>
                <w:color w:val="000000"/>
                <w:sz w:val="20"/>
              </w:rPr>
            </w:pPr>
            <w:r w:rsidRPr="007140E5">
              <w:rPr>
                <w:color w:val="000000"/>
                <w:sz w:val="20"/>
              </w:rPr>
              <w:t>Première inspection de l’ordre de 4 ans après mise en service ou vidange, puis périodicité à adapter en fonction de la hauteur de boues</w:t>
            </w:r>
          </w:p>
        </w:tc>
      </w:tr>
      <w:tr w:rsidR="00F709D5" w:rsidRPr="007140E5" w:rsidTr="00F709D5">
        <w:trPr>
          <w:trHeight w:val="1498"/>
        </w:trPr>
        <w:tc>
          <w:tcPr>
            <w:tcW w:w="2093" w:type="dxa"/>
            <w:tcBorders>
              <w:top w:val="single" w:sz="8" w:space="0" w:color="auto"/>
              <w:bottom w:val="single" w:sz="8" w:space="0" w:color="auto"/>
            </w:tcBorders>
            <w:vAlign w:val="center"/>
          </w:tcPr>
          <w:p w:rsidR="00F709D5" w:rsidRPr="007140E5" w:rsidRDefault="00F709D5" w:rsidP="00F709D5">
            <w:pPr>
              <w:spacing w:before="60" w:after="60"/>
              <w:jc w:val="center"/>
              <w:rPr>
                <w:b/>
                <w:bCs/>
                <w:color w:val="000000"/>
                <w:sz w:val="20"/>
              </w:rPr>
            </w:pPr>
            <w:r w:rsidRPr="007140E5">
              <w:rPr>
                <w:b/>
                <w:bCs/>
                <w:color w:val="000000"/>
                <w:sz w:val="20"/>
              </w:rPr>
              <w:t>Préfiltre intégral ou non à la fosse septique et boite de bouclage et de collecte</w:t>
            </w:r>
          </w:p>
        </w:tc>
        <w:tc>
          <w:tcPr>
            <w:tcW w:w="2303" w:type="dxa"/>
            <w:tcBorders>
              <w:top w:val="single" w:sz="8" w:space="0" w:color="auto"/>
              <w:bottom w:val="single" w:sz="8" w:space="0" w:color="auto"/>
            </w:tcBorders>
            <w:vAlign w:val="center"/>
          </w:tcPr>
          <w:p w:rsidR="00F709D5" w:rsidRPr="007140E5" w:rsidRDefault="00F709D5" w:rsidP="00F709D5">
            <w:pPr>
              <w:spacing w:before="60" w:after="60"/>
              <w:jc w:val="left"/>
              <w:rPr>
                <w:color w:val="000000"/>
                <w:sz w:val="20"/>
              </w:rPr>
            </w:pPr>
            <w:r w:rsidRPr="007140E5">
              <w:rPr>
                <w:color w:val="000000"/>
                <w:sz w:val="20"/>
              </w:rPr>
              <w:t>Eviter son colmatage</w:t>
            </w:r>
          </w:p>
        </w:tc>
        <w:tc>
          <w:tcPr>
            <w:tcW w:w="2800" w:type="dxa"/>
            <w:tcBorders>
              <w:top w:val="single" w:sz="8" w:space="0" w:color="auto"/>
              <w:bottom w:val="single" w:sz="8" w:space="0" w:color="auto"/>
            </w:tcBorders>
            <w:vAlign w:val="center"/>
          </w:tcPr>
          <w:p w:rsidR="00F709D5" w:rsidRPr="007140E5" w:rsidRDefault="00F709D5" w:rsidP="00F709D5">
            <w:pPr>
              <w:spacing w:before="60" w:after="60"/>
              <w:jc w:val="left"/>
              <w:rPr>
                <w:color w:val="000000"/>
                <w:sz w:val="20"/>
              </w:rPr>
            </w:pPr>
            <w:r w:rsidRPr="007140E5">
              <w:rPr>
                <w:color w:val="000000"/>
                <w:sz w:val="20"/>
              </w:rPr>
              <w:t>Inspection et nettoyage si nécessaire</w:t>
            </w:r>
          </w:p>
        </w:tc>
        <w:tc>
          <w:tcPr>
            <w:tcW w:w="2303" w:type="dxa"/>
            <w:tcBorders>
              <w:top w:val="single" w:sz="8" w:space="0" w:color="auto"/>
              <w:bottom w:val="single" w:sz="8" w:space="0" w:color="auto"/>
            </w:tcBorders>
            <w:vAlign w:val="center"/>
          </w:tcPr>
          <w:p w:rsidR="00F709D5" w:rsidRPr="007140E5" w:rsidRDefault="00F709D5" w:rsidP="00F709D5">
            <w:pPr>
              <w:spacing w:before="60" w:after="60"/>
              <w:jc w:val="left"/>
              <w:rPr>
                <w:color w:val="000000"/>
                <w:sz w:val="20"/>
              </w:rPr>
            </w:pPr>
            <w:r w:rsidRPr="007140E5">
              <w:rPr>
                <w:color w:val="000000"/>
                <w:sz w:val="20"/>
              </w:rPr>
              <w:t>Inspection annuelle</w:t>
            </w:r>
          </w:p>
        </w:tc>
      </w:tr>
      <w:tr w:rsidR="00F709D5" w:rsidRPr="007140E5" w:rsidTr="00F709D5">
        <w:trPr>
          <w:trHeight w:val="1391"/>
        </w:trPr>
        <w:tc>
          <w:tcPr>
            <w:tcW w:w="2093" w:type="dxa"/>
            <w:tcBorders>
              <w:top w:val="single" w:sz="8" w:space="0" w:color="auto"/>
              <w:bottom w:val="single" w:sz="8" w:space="0" w:color="auto"/>
            </w:tcBorders>
            <w:vAlign w:val="center"/>
          </w:tcPr>
          <w:p w:rsidR="00F709D5" w:rsidRPr="007140E5" w:rsidRDefault="00F709D5" w:rsidP="00F709D5">
            <w:pPr>
              <w:spacing w:before="60" w:after="60"/>
              <w:jc w:val="center"/>
              <w:rPr>
                <w:b/>
                <w:bCs/>
                <w:color w:val="000000"/>
                <w:sz w:val="20"/>
              </w:rPr>
            </w:pPr>
            <w:r w:rsidRPr="007140E5">
              <w:rPr>
                <w:b/>
                <w:bCs/>
                <w:color w:val="000000"/>
                <w:sz w:val="20"/>
              </w:rPr>
              <w:t>Bac dégraisseur (suffisamment dimensionné)</w:t>
            </w:r>
          </w:p>
        </w:tc>
        <w:tc>
          <w:tcPr>
            <w:tcW w:w="2303" w:type="dxa"/>
            <w:tcBorders>
              <w:top w:val="single" w:sz="8" w:space="0" w:color="auto"/>
              <w:bottom w:val="single" w:sz="8" w:space="0" w:color="auto"/>
            </w:tcBorders>
            <w:vAlign w:val="center"/>
          </w:tcPr>
          <w:p w:rsidR="00F709D5" w:rsidRPr="007140E5" w:rsidRDefault="00F709D5" w:rsidP="00F709D5">
            <w:pPr>
              <w:spacing w:before="60" w:after="60"/>
              <w:jc w:val="left"/>
              <w:rPr>
                <w:color w:val="000000"/>
                <w:sz w:val="20"/>
              </w:rPr>
            </w:pPr>
            <w:r w:rsidRPr="007140E5">
              <w:rPr>
                <w:color w:val="000000"/>
                <w:sz w:val="20"/>
              </w:rPr>
              <w:t>Eviter le relargage des graisses</w:t>
            </w:r>
          </w:p>
        </w:tc>
        <w:tc>
          <w:tcPr>
            <w:tcW w:w="2800" w:type="dxa"/>
            <w:tcBorders>
              <w:top w:val="single" w:sz="8" w:space="0" w:color="auto"/>
              <w:bottom w:val="single" w:sz="8" w:space="0" w:color="auto"/>
            </w:tcBorders>
            <w:vAlign w:val="center"/>
          </w:tcPr>
          <w:p w:rsidR="00F709D5" w:rsidRPr="007140E5" w:rsidRDefault="00F709D5" w:rsidP="00F709D5">
            <w:pPr>
              <w:spacing w:before="60" w:after="60"/>
              <w:jc w:val="left"/>
              <w:rPr>
                <w:color w:val="000000"/>
                <w:sz w:val="20"/>
              </w:rPr>
            </w:pPr>
            <w:r w:rsidRPr="007140E5">
              <w:rPr>
                <w:color w:val="000000"/>
                <w:sz w:val="20"/>
              </w:rPr>
              <w:t>Inspection et nettoyage si nécessaire</w:t>
            </w:r>
          </w:p>
        </w:tc>
        <w:tc>
          <w:tcPr>
            <w:tcW w:w="2303" w:type="dxa"/>
            <w:tcBorders>
              <w:top w:val="single" w:sz="8" w:space="0" w:color="auto"/>
              <w:bottom w:val="single" w:sz="8" w:space="0" w:color="auto"/>
            </w:tcBorders>
            <w:vAlign w:val="center"/>
          </w:tcPr>
          <w:p w:rsidR="00F709D5" w:rsidRPr="007140E5" w:rsidRDefault="00F709D5" w:rsidP="00F709D5">
            <w:pPr>
              <w:spacing w:before="60" w:after="60"/>
              <w:jc w:val="left"/>
              <w:rPr>
                <w:color w:val="000000"/>
                <w:sz w:val="20"/>
              </w:rPr>
            </w:pPr>
            <w:r w:rsidRPr="007140E5">
              <w:rPr>
                <w:color w:val="000000"/>
                <w:sz w:val="20"/>
              </w:rPr>
              <w:t>Inspection semestrielle</w:t>
            </w:r>
          </w:p>
        </w:tc>
      </w:tr>
      <w:tr w:rsidR="00F709D5" w:rsidRPr="007140E5" w:rsidTr="00F709D5">
        <w:trPr>
          <w:trHeight w:val="1398"/>
        </w:trPr>
        <w:tc>
          <w:tcPr>
            <w:tcW w:w="2093" w:type="dxa"/>
            <w:tcBorders>
              <w:top w:val="single" w:sz="8" w:space="0" w:color="auto"/>
              <w:bottom w:val="single" w:sz="8" w:space="0" w:color="auto"/>
            </w:tcBorders>
            <w:vAlign w:val="center"/>
          </w:tcPr>
          <w:p w:rsidR="00F709D5" w:rsidRPr="007140E5" w:rsidRDefault="00F709D5" w:rsidP="00F709D5">
            <w:pPr>
              <w:spacing w:before="60" w:after="60"/>
              <w:jc w:val="center"/>
              <w:rPr>
                <w:b/>
                <w:bCs/>
                <w:color w:val="000000"/>
                <w:sz w:val="20"/>
              </w:rPr>
            </w:pPr>
            <w:r w:rsidRPr="007140E5">
              <w:rPr>
                <w:b/>
                <w:bCs/>
                <w:color w:val="000000"/>
                <w:sz w:val="20"/>
              </w:rPr>
              <w:t>Boîte de bouclage et de collecte</w:t>
            </w:r>
          </w:p>
        </w:tc>
        <w:tc>
          <w:tcPr>
            <w:tcW w:w="2303" w:type="dxa"/>
            <w:tcBorders>
              <w:top w:val="single" w:sz="8" w:space="0" w:color="auto"/>
              <w:bottom w:val="single" w:sz="8" w:space="0" w:color="auto"/>
            </w:tcBorders>
            <w:vAlign w:val="center"/>
          </w:tcPr>
          <w:p w:rsidR="00F709D5" w:rsidRPr="007140E5" w:rsidRDefault="00F709D5" w:rsidP="00F709D5">
            <w:pPr>
              <w:spacing w:before="60" w:after="60"/>
              <w:jc w:val="left"/>
              <w:rPr>
                <w:color w:val="000000"/>
                <w:sz w:val="20"/>
              </w:rPr>
            </w:pPr>
            <w:r w:rsidRPr="007140E5">
              <w:rPr>
                <w:color w:val="000000"/>
                <w:sz w:val="20"/>
              </w:rPr>
              <w:t>Eviter toute obstruction ou dépôt</w:t>
            </w:r>
          </w:p>
        </w:tc>
        <w:tc>
          <w:tcPr>
            <w:tcW w:w="2800" w:type="dxa"/>
            <w:tcBorders>
              <w:top w:val="single" w:sz="8" w:space="0" w:color="auto"/>
              <w:bottom w:val="single" w:sz="8" w:space="0" w:color="auto"/>
            </w:tcBorders>
            <w:vAlign w:val="center"/>
          </w:tcPr>
          <w:p w:rsidR="00F709D5" w:rsidRPr="007140E5" w:rsidRDefault="00F709D5" w:rsidP="00F709D5">
            <w:pPr>
              <w:spacing w:before="60" w:after="60"/>
              <w:jc w:val="left"/>
              <w:rPr>
                <w:color w:val="000000"/>
                <w:sz w:val="20"/>
              </w:rPr>
            </w:pPr>
            <w:r w:rsidRPr="007140E5">
              <w:rPr>
                <w:color w:val="000000"/>
                <w:sz w:val="20"/>
              </w:rPr>
              <w:t>Inspection et nettoyage si nécessaire</w:t>
            </w:r>
          </w:p>
        </w:tc>
        <w:tc>
          <w:tcPr>
            <w:tcW w:w="2303" w:type="dxa"/>
            <w:tcBorders>
              <w:top w:val="single" w:sz="8" w:space="0" w:color="auto"/>
              <w:bottom w:val="single" w:sz="8" w:space="0" w:color="auto"/>
            </w:tcBorders>
            <w:vAlign w:val="center"/>
          </w:tcPr>
          <w:p w:rsidR="00F709D5" w:rsidRPr="007140E5" w:rsidRDefault="00F709D5" w:rsidP="00F709D5">
            <w:pPr>
              <w:spacing w:before="60" w:after="60"/>
              <w:jc w:val="left"/>
              <w:rPr>
                <w:color w:val="000000"/>
                <w:sz w:val="20"/>
              </w:rPr>
            </w:pPr>
            <w:r w:rsidRPr="007140E5">
              <w:rPr>
                <w:color w:val="000000"/>
                <w:sz w:val="20"/>
              </w:rPr>
              <w:t>Inspection et nettoyage si boite de bouclage et de collecte en charge</w:t>
            </w:r>
          </w:p>
        </w:tc>
      </w:tr>
      <w:tr w:rsidR="00F709D5" w:rsidRPr="007140E5" w:rsidTr="00F709D5">
        <w:trPr>
          <w:trHeight w:val="1389"/>
        </w:trPr>
        <w:tc>
          <w:tcPr>
            <w:tcW w:w="2093" w:type="dxa"/>
            <w:tcBorders>
              <w:top w:val="single" w:sz="8" w:space="0" w:color="auto"/>
              <w:bottom w:val="single" w:sz="8" w:space="0" w:color="auto"/>
            </w:tcBorders>
            <w:vAlign w:val="center"/>
          </w:tcPr>
          <w:p w:rsidR="00F709D5" w:rsidRPr="007140E5" w:rsidRDefault="00F709D5" w:rsidP="00F709D5">
            <w:pPr>
              <w:spacing w:before="60" w:after="60"/>
              <w:jc w:val="center"/>
              <w:rPr>
                <w:b/>
                <w:bCs/>
                <w:color w:val="000000"/>
                <w:sz w:val="20"/>
              </w:rPr>
            </w:pPr>
            <w:r w:rsidRPr="007140E5">
              <w:rPr>
                <w:b/>
                <w:bCs/>
                <w:color w:val="000000"/>
                <w:sz w:val="20"/>
              </w:rPr>
              <w:t>Dispositifs aérobies</w:t>
            </w:r>
          </w:p>
        </w:tc>
        <w:tc>
          <w:tcPr>
            <w:tcW w:w="7406" w:type="dxa"/>
            <w:gridSpan w:val="3"/>
            <w:tcBorders>
              <w:top w:val="single" w:sz="8" w:space="0" w:color="auto"/>
              <w:bottom w:val="single" w:sz="8" w:space="0" w:color="auto"/>
            </w:tcBorders>
            <w:vAlign w:val="center"/>
          </w:tcPr>
          <w:p w:rsidR="00F709D5" w:rsidRPr="007140E5" w:rsidRDefault="00F709D5" w:rsidP="00F709D5">
            <w:pPr>
              <w:spacing w:before="60" w:after="60"/>
              <w:jc w:val="left"/>
              <w:rPr>
                <w:color w:val="000000"/>
                <w:sz w:val="20"/>
              </w:rPr>
            </w:pPr>
            <w:r w:rsidRPr="007140E5">
              <w:rPr>
                <w:color w:val="000000"/>
                <w:sz w:val="20"/>
              </w:rPr>
              <w:t>Selon les instructions d’exploitation et de maintenance claires et compréhensibles fournies par le fabricant</w:t>
            </w:r>
          </w:p>
        </w:tc>
      </w:tr>
    </w:tbl>
    <w:p w:rsidR="00F709D5" w:rsidRPr="007140E5" w:rsidRDefault="00F709D5" w:rsidP="00F709D5">
      <w:pPr>
        <w:pStyle w:val="Titre2"/>
        <w:tabs>
          <w:tab w:val="clear" w:pos="1702"/>
          <w:tab w:val="num" w:pos="1559"/>
        </w:tabs>
        <w:ind w:left="1559"/>
      </w:pPr>
      <w:bookmarkStart w:id="71" w:name="_Toc291248202"/>
      <w:bookmarkStart w:id="72" w:name="_Toc301356847"/>
      <w:bookmarkStart w:id="73" w:name="_Toc338426442"/>
      <w:bookmarkStart w:id="74" w:name="_Toc343532595"/>
      <w:r w:rsidRPr="007140E5">
        <w:t>Cartographie</w:t>
      </w:r>
      <w:bookmarkEnd w:id="71"/>
      <w:bookmarkEnd w:id="72"/>
      <w:bookmarkEnd w:id="73"/>
      <w:bookmarkEnd w:id="74"/>
    </w:p>
    <w:p w:rsidR="00F709D5" w:rsidRPr="007140E5" w:rsidRDefault="00F709D5" w:rsidP="00F709D5">
      <w:r w:rsidRPr="007140E5">
        <w:t>En cohérence avec le document d’urbanisme, le zonage d’assainissement définit :</w:t>
      </w:r>
    </w:p>
    <w:p w:rsidR="00F709D5" w:rsidRPr="007140E5" w:rsidRDefault="00F709D5" w:rsidP="00F709D5">
      <w:pPr>
        <w:spacing w:before="0"/>
      </w:pP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8"/>
        <w:gridCol w:w="1134"/>
      </w:tblGrid>
      <w:tr w:rsidR="00F709D5" w:rsidRPr="007140E5" w:rsidTr="00F709D5">
        <w:trPr>
          <w:trHeight w:val="284"/>
        </w:trPr>
        <w:tc>
          <w:tcPr>
            <w:tcW w:w="7338" w:type="dxa"/>
            <w:tcBorders>
              <w:top w:val="nil"/>
              <w:left w:val="nil"/>
              <w:bottom w:val="nil"/>
            </w:tcBorders>
          </w:tcPr>
          <w:p w:rsidR="00F709D5" w:rsidRPr="007140E5" w:rsidRDefault="00F709D5" w:rsidP="00F709D5">
            <w:pPr>
              <w:spacing w:before="120"/>
            </w:pPr>
            <w:r w:rsidRPr="007140E5">
              <w:rPr>
                <w:noProof/>
              </w:rPr>
              <w:sym w:font="Wingdings" w:char="F0DC"/>
            </w:r>
            <w:r w:rsidRPr="007140E5">
              <w:rPr>
                <w:b/>
              </w:rPr>
              <w:t xml:space="preserve"> Des zones d’assainissement collectif en situation actuelle :</w:t>
            </w:r>
          </w:p>
        </w:tc>
        <w:tc>
          <w:tcPr>
            <w:tcW w:w="1134" w:type="dxa"/>
            <w:shd w:val="clear" w:color="auto" w:fill="00B050"/>
          </w:tcPr>
          <w:p w:rsidR="00F709D5" w:rsidRPr="007140E5" w:rsidRDefault="00F709D5" w:rsidP="00F709D5">
            <w:pPr>
              <w:spacing w:before="120"/>
              <w:rPr>
                <w:b/>
              </w:rPr>
            </w:pPr>
          </w:p>
        </w:tc>
      </w:tr>
    </w:tbl>
    <w:p w:rsidR="00F709D5" w:rsidRPr="007140E5" w:rsidRDefault="00F709D5" w:rsidP="00F709D5">
      <w:pPr>
        <w:spacing w:before="120"/>
        <w:ind w:left="567"/>
      </w:pPr>
      <w:r w:rsidRPr="007140E5">
        <w:t>Sont concernées par ce zonage les parcelles raccordées ou desservies par un réseau collectif d’assainissement des eaux usées, séparatif ou unitaire.</w:t>
      </w:r>
    </w:p>
    <w:p w:rsidR="00F709D5" w:rsidRPr="007140E5" w:rsidRDefault="00F709D5" w:rsidP="00F709D5">
      <w:pPr>
        <w:spacing w:before="120"/>
        <w:ind w:left="567"/>
      </w:pP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8"/>
        <w:gridCol w:w="1134"/>
      </w:tblGrid>
      <w:tr w:rsidR="00F709D5" w:rsidRPr="007140E5" w:rsidTr="00F709D5">
        <w:trPr>
          <w:trHeight w:val="284"/>
        </w:trPr>
        <w:tc>
          <w:tcPr>
            <w:tcW w:w="7338" w:type="dxa"/>
            <w:tcBorders>
              <w:top w:val="nil"/>
              <w:left w:val="nil"/>
              <w:bottom w:val="nil"/>
            </w:tcBorders>
          </w:tcPr>
          <w:p w:rsidR="00F709D5" w:rsidRPr="007140E5" w:rsidRDefault="00F709D5" w:rsidP="00F709D5">
            <w:pPr>
              <w:spacing w:before="120"/>
            </w:pPr>
            <w:r w:rsidRPr="007140E5">
              <w:rPr>
                <w:noProof/>
              </w:rPr>
              <w:sym w:font="Wingdings" w:char="F0DC"/>
            </w:r>
            <w:r w:rsidRPr="007140E5">
              <w:rPr>
                <w:noProof/>
              </w:rPr>
              <w:t xml:space="preserve"> </w:t>
            </w:r>
            <w:r w:rsidRPr="007140E5">
              <w:rPr>
                <w:b/>
              </w:rPr>
              <w:t>Des zones d’assainissement non collectif :</w:t>
            </w:r>
          </w:p>
        </w:tc>
        <w:tc>
          <w:tcPr>
            <w:tcW w:w="1134" w:type="dxa"/>
            <w:shd w:val="clear" w:color="00B050" w:fill="FFFFFF"/>
          </w:tcPr>
          <w:p w:rsidR="00F709D5" w:rsidRPr="007140E5" w:rsidRDefault="00F709D5" w:rsidP="00F709D5">
            <w:pPr>
              <w:spacing w:before="120"/>
              <w:rPr>
                <w:b/>
              </w:rPr>
            </w:pPr>
          </w:p>
        </w:tc>
      </w:tr>
    </w:tbl>
    <w:p w:rsidR="00F709D5" w:rsidRPr="007140E5" w:rsidRDefault="00F709D5" w:rsidP="00F709D5">
      <w:pPr>
        <w:spacing w:before="120"/>
        <w:ind w:left="567"/>
      </w:pPr>
      <w:r w:rsidRPr="007140E5">
        <w:t>Sont concernées par ce zonage le reste du territoire communal non concerné par les zonages en collectif en situation actuelle ou future.</w:t>
      </w:r>
    </w:p>
    <w:p w:rsidR="00F709D5" w:rsidRPr="007140E5" w:rsidRDefault="00F709D5" w:rsidP="00F709D5">
      <w:pPr>
        <w:spacing w:before="120"/>
      </w:pPr>
    </w:p>
    <w:p w:rsidR="00F90937" w:rsidRDefault="002769FF" w:rsidP="00BB2581">
      <w:r>
        <w:t xml:space="preserve">Le projet de zonage d’assainissement est présenté en </w:t>
      </w:r>
      <w:r w:rsidRPr="002769FF">
        <w:rPr>
          <w:i/>
          <w:u w:val="single"/>
        </w:rPr>
        <w:t xml:space="preserve">annexe </w:t>
      </w:r>
      <w:r>
        <w:rPr>
          <w:i/>
          <w:u w:val="single"/>
        </w:rPr>
        <w:t>3</w:t>
      </w:r>
      <w:r>
        <w:t>.</w:t>
      </w:r>
    </w:p>
    <w:p w:rsidR="009D18A5" w:rsidRDefault="009D18A5" w:rsidP="00BB2581"/>
    <w:p w:rsidR="009D18A5" w:rsidRDefault="009D18A5" w:rsidP="00BB2581"/>
    <w:p w:rsidR="009D18A5" w:rsidRDefault="009D18A5" w:rsidP="00BB2581"/>
    <w:p w:rsidR="009D18A5" w:rsidRDefault="009D18A5" w:rsidP="00BB2581"/>
    <w:p w:rsidR="009D18A5" w:rsidRDefault="009D18A5" w:rsidP="00BB2581"/>
    <w:p w:rsidR="009D18A5" w:rsidRDefault="009D18A5" w:rsidP="00BB2581"/>
    <w:p w:rsidR="009D18A5" w:rsidRDefault="009D18A5" w:rsidP="00BB2581"/>
    <w:p w:rsidR="009D18A5" w:rsidRDefault="009D18A5" w:rsidP="00BB2581"/>
    <w:p w:rsidR="009D18A5" w:rsidRDefault="009D18A5" w:rsidP="00BB2581"/>
    <w:p w:rsidR="009D18A5" w:rsidRDefault="009D18A5" w:rsidP="00BB2581"/>
    <w:p w:rsidR="009D18A5" w:rsidRDefault="009D18A5" w:rsidP="00BB2581"/>
    <w:p w:rsidR="009D18A5" w:rsidRDefault="009D18A5" w:rsidP="00BB2581"/>
    <w:p w:rsidR="009D18A5" w:rsidRDefault="009D18A5" w:rsidP="00BB2581"/>
    <w:p w:rsidR="009D18A5" w:rsidRDefault="009D18A5" w:rsidP="00BB2581"/>
    <w:p w:rsidR="009D18A5" w:rsidRDefault="009D18A5" w:rsidP="00BB2581"/>
    <w:p w:rsidR="009D18A5" w:rsidRDefault="009D18A5" w:rsidP="00BB2581"/>
    <w:p w:rsidR="009D18A5" w:rsidRDefault="009D18A5" w:rsidP="00BB2581"/>
    <w:p w:rsidR="009D18A5" w:rsidRDefault="009D18A5" w:rsidP="00BB2581"/>
    <w:p w:rsidR="009D18A5" w:rsidRDefault="009D18A5" w:rsidP="00BB2581"/>
    <w:p w:rsidR="009D18A5" w:rsidRDefault="009D18A5" w:rsidP="00BB2581"/>
    <w:p w:rsidR="009D18A5" w:rsidRDefault="009D18A5" w:rsidP="00BB2581"/>
    <w:p w:rsidR="009D18A5" w:rsidRDefault="009D18A5" w:rsidP="00BB2581"/>
    <w:p w:rsidR="009D18A5" w:rsidRDefault="009D18A5" w:rsidP="00BB2581"/>
    <w:p w:rsidR="009D18A5" w:rsidRDefault="009D18A5" w:rsidP="00BB2581"/>
    <w:p w:rsidR="009D18A5" w:rsidRDefault="009D18A5" w:rsidP="00BB2581"/>
    <w:p w:rsidR="009D18A5" w:rsidRDefault="009D18A5" w:rsidP="00BB2581"/>
    <w:p w:rsidR="001D7EA8" w:rsidRDefault="001D7EA8" w:rsidP="00BB2581">
      <w:r>
        <w:rPr>
          <w:noProof/>
        </w:rPr>
        <w:lastRenderedPageBreak/>
        <w:drawing>
          <wp:anchor distT="0" distB="0" distL="114300" distR="114300" simplePos="0" relativeHeight="251789312" behindDoc="1" locked="0" layoutInCell="1" allowOverlap="1">
            <wp:simplePos x="0" y="0"/>
            <wp:positionH relativeFrom="column">
              <wp:posOffset>-991235</wp:posOffset>
            </wp:positionH>
            <wp:positionV relativeFrom="paragraph">
              <wp:posOffset>-915035</wp:posOffset>
            </wp:positionV>
            <wp:extent cx="7197725" cy="10165080"/>
            <wp:effectExtent l="19050" t="0" r="3175" b="0"/>
            <wp:wrapNone/>
            <wp:docPr id="12" name="Image 5" descr="P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PG4"/>
                    <pic:cNvPicPr>
                      <a:picLocks noChangeAspect="1" noChangeArrowheads="1"/>
                    </pic:cNvPicPr>
                  </pic:nvPicPr>
                  <pic:blipFill>
                    <a:blip r:embed="rId14" cstate="email"/>
                    <a:srcRect/>
                    <a:stretch>
                      <a:fillRect/>
                    </a:stretch>
                  </pic:blipFill>
                  <pic:spPr bwMode="auto">
                    <a:xfrm>
                      <a:off x="0" y="0"/>
                      <a:ext cx="7197725" cy="10165080"/>
                    </a:xfrm>
                    <a:prstGeom prst="rect">
                      <a:avLst/>
                    </a:prstGeom>
                    <a:noFill/>
                    <a:ln w="9525">
                      <a:noFill/>
                      <a:miter lim="800000"/>
                      <a:headEnd/>
                      <a:tailEnd/>
                    </a:ln>
                  </pic:spPr>
                </pic:pic>
              </a:graphicData>
            </a:graphic>
          </wp:anchor>
        </w:drawing>
      </w:r>
    </w:p>
    <w:p w:rsidR="001D7EA8" w:rsidRDefault="001D7EA8" w:rsidP="001D7EA8">
      <w:pPr>
        <w:pStyle w:val="Sous-titre"/>
      </w:pPr>
    </w:p>
    <w:p w:rsidR="001D7EA8" w:rsidRDefault="001D7EA8" w:rsidP="001D7EA8">
      <w:pPr>
        <w:pStyle w:val="Sous-titre"/>
      </w:pPr>
    </w:p>
    <w:p w:rsidR="003E583D" w:rsidRDefault="003E583D" w:rsidP="001D7EA8">
      <w:pPr>
        <w:pStyle w:val="Sous-titre"/>
      </w:pPr>
    </w:p>
    <w:p w:rsidR="001D7EA8" w:rsidRDefault="002F3B4C" w:rsidP="001D7EA8">
      <w:pPr>
        <w:pStyle w:val="Sous-titre"/>
      </w:pPr>
      <w:bookmarkStart w:id="75" w:name="_Toc343532596"/>
      <w:r>
        <w:t>Elaboration du z</w:t>
      </w:r>
      <w:r w:rsidR="002769FF">
        <w:t>onage des eaux pluviales</w:t>
      </w:r>
      <w:bookmarkEnd w:id="75"/>
    </w:p>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1D7EA8" w:rsidRDefault="001D7EA8" w:rsidP="00BB2581"/>
    <w:p w:rsidR="002769FF" w:rsidRPr="00E46D0B" w:rsidRDefault="002769FF" w:rsidP="00C73A5C">
      <w:pPr>
        <w:pStyle w:val="Titre1"/>
        <w:numPr>
          <w:ilvl w:val="0"/>
          <w:numId w:val="37"/>
        </w:numPr>
      </w:pPr>
      <w:bookmarkStart w:id="76" w:name="_Toc338426445"/>
      <w:bookmarkStart w:id="77" w:name="_Toc343532597"/>
      <w:r w:rsidRPr="00C73A5C">
        <w:t>Rappels</w:t>
      </w:r>
      <w:r>
        <w:t xml:space="preserve"> réglementaires</w:t>
      </w:r>
      <w:bookmarkEnd w:id="76"/>
      <w:bookmarkEnd w:id="77"/>
    </w:p>
    <w:p w:rsidR="002769FF" w:rsidRPr="006D5D1E" w:rsidRDefault="002769FF" w:rsidP="002769FF">
      <w:r w:rsidRPr="006D5D1E">
        <w:t>Le principe général de gestion des eaux pluviales est fixé par le Code Civil :</w:t>
      </w:r>
    </w:p>
    <w:p w:rsidR="002769FF" w:rsidRPr="006D5D1E" w:rsidRDefault="002769FF" w:rsidP="002769FF">
      <w:pPr>
        <w:rPr>
          <w:b/>
        </w:rPr>
      </w:pPr>
      <w:r w:rsidRPr="006D5D1E">
        <w:rPr>
          <w:b/>
          <w:noProof/>
        </w:rPr>
        <w:sym w:font="Wingdings" w:char="F0DC"/>
      </w:r>
      <w:r w:rsidRPr="006D5D1E">
        <w:rPr>
          <w:b/>
          <w:noProof/>
        </w:rPr>
        <w:t xml:space="preserve"> </w:t>
      </w:r>
      <w:r w:rsidRPr="006D5D1E">
        <w:rPr>
          <w:b/>
        </w:rPr>
        <w:t>Code Civil Article 640</w:t>
      </w:r>
    </w:p>
    <w:p w:rsidR="002769FF" w:rsidRPr="006D5D1E" w:rsidRDefault="002769FF" w:rsidP="002769FF">
      <w:pPr>
        <w:spacing w:before="120"/>
        <w:rPr>
          <w:i/>
          <w:szCs w:val="22"/>
        </w:rPr>
      </w:pPr>
      <w:r w:rsidRPr="006D5D1E">
        <w:rPr>
          <w:i/>
          <w:szCs w:val="22"/>
        </w:rPr>
        <w:t>« Les fonds inférieurs sont assujettis envers ceux qui sont plus élevés à recevoir les eaux qui en découlent naturellement sans que la main de l'homme y ait contribué.</w:t>
      </w:r>
    </w:p>
    <w:p w:rsidR="002769FF" w:rsidRPr="006D5D1E" w:rsidRDefault="002769FF" w:rsidP="002769FF">
      <w:pPr>
        <w:spacing w:before="120"/>
        <w:rPr>
          <w:i/>
          <w:szCs w:val="22"/>
        </w:rPr>
      </w:pPr>
      <w:r w:rsidRPr="006D5D1E">
        <w:rPr>
          <w:i/>
          <w:szCs w:val="22"/>
        </w:rPr>
        <w:t xml:space="preserve">Le propriétaire inférieur ne peut point élever de digue qui empêche cet écoulement. </w:t>
      </w:r>
    </w:p>
    <w:p w:rsidR="002769FF" w:rsidRDefault="002769FF" w:rsidP="002769FF">
      <w:pPr>
        <w:spacing w:before="120"/>
        <w:rPr>
          <w:i/>
          <w:szCs w:val="22"/>
        </w:rPr>
      </w:pPr>
      <w:r w:rsidRPr="006D5D1E">
        <w:rPr>
          <w:i/>
          <w:szCs w:val="22"/>
        </w:rPr>
        <w:t>Le propriétaire supérieur ne peut rien faire qui aggrave la servitude du fonds inférieur. »</w:t>
      </w:r>
    </w:p>
    <w:p w:rsidR="002769FF" w:rsidRPr="006D5D1E" w:rsidRDefault="002769FF" w:rsidP="002769FF">
      <w:pPr>
        <w:spacing w:before="120"/>
        <w:rPr>
          <w:i/>
          <w:szCs w:val="22"/>
        </w:rPr>
      </w:pPr>
    </w:p>
    <w:p w:rsidR="002769FF" w:rsidRPr="006D5D1E" w:rsidRDefault="002769FF" w:rsidP="002769FF">
      <w:pPr>
        <w:rPr>
          <w:b/>
        </w:rPr>
      </w:pPr>
      <w:r w:rsidRPr="006D5D1E">
        <w:rPr>
          <w:b/>
          <w:noProof/>
        </w:rPr>
        <w:sym w:font="Wingdings" w:char="F0DC"/>
      </w:r>
      <w:r w:rsidRPr="006D5D1E">
        <w:rPr>
          <w:b/>
          <w:noProof/>
        </w:rPr>
        <w:t xml:space="preserve"> </w:t>
      </w:r>
      <w:r w:rsidRPr="006D5D1E">
        <w:rPr>
          <w:b/>
        </w:rPr>
        <w:t>Code Civil Article 641</w:t>
      </w:r>
    </w:p>
    <w:p w:rsidR="002769FF" w:rsidRPr="006D5D1E" w:rsidRDefault="002769FF" w:rsidP="002769FF">
      <w:pPr>
        <w:spacing w:before="120"/>
        <w:rPr>
          <w:i/>
          <w:szCs w:val="22"/>
        </w:rPr>
      </w:pPr>
      <w:r w:rsidRPr="006D5D1E">
        <w:rPr>
          <w:i/>
          <w:szCs w:val="22"/>
        </w:rPr>
        <w:t>« Tout propriétaire a le droit d'user et de disposer des eaux pluviales qui tombent sur son fonds. Si l'usage de ces eaux ou la direction qui leur est donnée aggrave la servitude naturelle d'écoulement établie par l'article 640, une indemnité est due au propriétaire du fonds inférieur.</w:t>
      </w:r>
    </w:p>
    <w:p w:rsidR="002769FF" w:rsidRPr="006D5D1E" w:rsidRDefault="002769FF" w:rsidP="002769FF">
      <w:pPr>
        <w:spacing w:before="120"/>
        <w:rPr>
          <w:i/>
          <w:szCs w:val="22"/>
        </w:rPr>
      </w:pPr>
      <w:r w:rsidRPr="006D5D1E">
        <w:rPr>
          <w:i/>
          <w:szCs w:val="22"/>
        </w:rPr>
        <w:t>La même disposition est applicable aux eaux de sources nées sur un fonds.</w:t>
      </w:r>
    </w:p>
    <w:p w:rsidR="002769FF" w:rsidRPr="006D5D1E" w:rsidRDefault="002769FF" w:rsidP="002769FF">
      <w:pPr>
        <w:spacing w:before="120"/>
        <w:rPr>
          <w:i/>
          <w:szCs w:val="22"/>
        </w:rPr>
      </w:pPr>
      <w:r w:rsidRPr="006D5D1E">
        <w:rPr>
          <w:i/>
          <w:szCs w:val="22"/>
        </w:rPr>
        <w:t>Lorsque, par des sondages ou des travaux souterrains, un propriétaire fait surgir des eaux dans son fonds, les propriétaires des fonds inférieurs doivent les recevoir ; mais ils ont droit à une indemnité en cas de dommages résultant de leur écoulement.</w:t>
      </w:r>
    </w:p>
    <w:p w:rsidR="002769FF" w:rsidRPr="006D5D1E" w:rsidRDefault="002769FF" w:rsidP="002769FF">
      <w:pPr>
        <w:spacing w:before="120"/>
        <w:rPr>
          <w:i/>
          <w:szCs w:val="22"/>
        </w:rPr>
      </w:pPr>
      <w:r w:rsidRPr="006D5D1E">
        <w:rPr>
          <w:i/>
          <w:szCs w:val="22"/>
        </w:rPr>
        <w:t>Les maisons, cours, jardins, parcs et enclos attenant aux habitations ne peuvent être assujettis à aucune aggravation de la servitude d'écoulement dans les cas prévus par les paragraphes précédents.</w:t>
      </w:r>
    </w:p>
    <w:p w:rsidR="002769FF" w:rsidRDefault="002769FF" w:rsidP="002769FF">
      <w:pPr>
        <w:spacing w:before="120"/>
        <w:rPr>
          <w:i/>
          <w:szCs w:val="22"/>
        </w:rPr>
      </w:pPr>
      <w:r w:rsidRPr="006D5D1E">
        <w:rPr>
          <w:i/>
          <w:szCs w:val="22"/>
        </w:rPr>
        <w:t>Les contestations auxquelles peuvent donner lieu l'établissement et l'exercice des servitudes prévues par ces paragraphes et le règlement, s'il y a lieu, des indemnités dues aux propriétaires des fonds inférieurs sont portées, en premier ressort, devant le juge du tribunal d'instance du canton qui, en prononçant, doit concilier les intérêts de l'agriculture et de l'industrie avec le respect dû à la propriété. »</w:t>
      </w:r>
    </w:p>
    <w:p w:rsidR="002769FF" w:rsidRDefault="002769FF" w:rsidP="002769FF"/>
    <w:p w:rsidR="002769FF" w:rsidRDefault="002769FF" w:rsidP="002769FF">
      <w:r>
        <w:t>L’article L. 2333-97 du Code Général des Collectivités Territoriales précise que la gestion des eaux pluviales des aires urbaines constitue un service public administratif relevant des communes :</w:t>
      </w:r>
    </w:p>
    <w:p w:rsidR="002769FF" w:rsidRPr="006D5D1E" w:rsidRDefault="002769FF" w:rsidP="002769FF">
      <w:pPr>
        <w:rPr>
          <w:b/>
        </w:rPr>
      </w:pPr>
      <w:r w:rsidRPr="006D5D1E">
        <w:rPr>
          <w:noProof/>
        </w:rPr>
        <w:sym w:font="Wingdings" w:char="F0DC"/>
      </w:r>
      <w:r w:rsidRPr="006D5D1E">
        <w:rPr>
          <w:b/>
          <w:noProof/>
        </w:rPr>
        <w:t xml:space="preserve"> CGCT </w:t>
      </w:r>
      <w:r w:rsidRPr="006D5D1E">
        <w:rPr>
          <w:b/>
        </w:rPr>
        <w:t>Article L2333-97 </w:t>
      </w:r>
    </w:p>
    <w:p w:rsidR="002769FF" w:rsidRDefault="002769FF" w:rsidP="002769FF">
      <w:pPr>
        <w:spacing w:before="120"/>
        <w:rPr>
          <w:i/>
          <w:szCs w:val="22"/>
        </w:rPr>
      </w:pPr>
      <w:r w:rsidRPr="006D5D1E">
        <w:rPr>
          <w:i/>
          <w:szCs w:val="22"/>
        </w:rPr>
        <w:t>« </w:t>
      </w:r>
      <w:r>
        <w:rPr>
          <w:i/>
          <w:szCs w:val="22"/>
        </w:rPr>
        <w:t>La gestion des eaux pluviales urbaines correspondant à l</w:t>
      </w:r>
      <w:r w:rsidRPr="006D5D1E">
        <w:rPr>
          <w:i/>
          <w:szCs w:val="22"/>
        </w:rPr>
        <w:t>a collecte</w:t>
      </w:r>
      <w:r>
        <w:rPr>
          <w:i/>
          <w:szCs w:val="22"/>
        </w:rPr>
        <w:t>, au transport, au stockage et au</w:t>
      </w:r>
      <w:r w:rsidRPr="006D5D1E">
        <w:rPr>
          <w:i/>
          <w:szCs w:val="22"/>
        </w:rPr>
        <w:t xml:space="preserve"> traitement des eaux pluviales </w:t>
      </w:r>
      <w:r>
        <w:rPr>
          <w:i/>
          <w:szCs w:val="22"/>
        </w:rPr>
        <w:t xml:space="preserve">des aires urbaines </w:t>
      </w:r>
      <w:r w:rsidRPr="006D5D1E">
        <w:rPr>
          <w:i/>
          <w:szCs w:val="22"/>
        </w:rPr>
        <w:t xml:space="preserve">constituent un service public administratif relevant des communes, qui peuvent instituer une taxe annuelle </w:t>
      </w:r>
      <w:r>
        <w:rPr>
          <w:i/>
          <w:szCs w:val="22"/>
        </w:rPr>
        <w:t xml:space="preserve">pour la gestion des eaux pluviales urbaines, </w:t>
      </w:r>
      <w:r w:rsidRPr="006D5D1E">
        <w:rPr>
          <w:i/>
          <w:szCs w:val="22"/>
        </w:rPr>
        <w:t>dont le produit est affecté à son financement. </w:t>
      </w:r>
      <w:r w:rsidRPr="00537695">
        <w:rPr>
          <w:i/>
          <w:szCs w:val="22"/>
          <w:u w:val="single"/>
        </w:rPr>
        <w:t>Ce service est désigné sous la dénomination de service public de gestion des eaux pluviales urbaines.</w:t>
      </w:r>
    </w:p>
    <w:p w:rsidR="002769FF" w:rsidRPr="006D5D1E" w:rsidRDefault="002769FF" w:rsidP="002769FF"/>
    <w:p w:rsidR="002769FF" w:rsidRDefault="002769FF" w:rsidP="002769FF">
      <w:r w:rsidRPr="006D5D1E">
        <w:t>L</w:t>
      </w:r>
      <w:r>
        <w:t>es</w:t>
      </w:r>
      <w:r w:rsidRPr="006D5D1E">
        <w:t xml:space="preserve"> commune</w:t>
      </w:r>
      <w:r>
        <w:t>s conservent</w:t>
      </w:r>
      <w:r w:rsidRPr="006D5D1E">
        <w:t xml:space="preserve"> également une responsabilité particulière en ce qui concerne le ruissellement des eaux sur le domaine public routier. </w:t>
      </w:r>
    </w:p>
    <w:p w:rsidR="002769FF" w:rsidRPr="006D5D1E" w:rsidRDefault="002769FF" w:rsidP="002769FF"/>
    <w:p w:rsidR="002769FF" w:rsidRPr="006D5D1E" w:rsidRDefault="002769FF" w:rsidP="002769FF">
      <w:pPr>
        <w:rPr>
          <w:b/>
        </w:rPr>
      </w:pPr>
      <w:r w:rsidRPr="006D5D1E">
        <w:rPr>
          <w:b/>
          <w:noProof/>
        </w:rPr>
        <w:sym w:font="Wingdings" w:char="F0DC"/>
      </w:r>
      <w:r w:rsidRPr="006D5D1E">
        <w:rPr>
          <w:b/>
          <w:noProof/>
        </w:rPr>
        <w:t xml:space="preserve"> </w:t>
      </w:r>
      <w:r w:rsidRPr="006D5D1E">
        <w:rPr>
          <w:b/>
        </w:rPr>
        <w:t xml:space="preserve">Code de la voirie routière Article R141-2 </w:t>
      </w:r>
    </w:p>
    <w:p w:rsidR="002769FF" w:rsidRPr="006D5D1E" w:rsidRDefault="002769FF" w:rsidP="002769FF">
      <w:pPr>
        <w:spacing w:before="120"/>
        <w:rPr>
          <w:i/>
          <w:szCs w:val="22"/>
        </w:rPr>
      </w:pPr>
      <w:r w:rsidRPr="006D5D1E">
        <w:rPr>
          <w:i/>
          <w:szCs w:val="22"/>
        </w:rPr>
        <w:t>« Les profils en long et en travers des voies communales doivent être établis de manière à permettre l'écoulement des eaux pluviales et l'assainissement de la plate-forme ».</w:t>
      </w:r>
    </w:p>
    <w:p w:rsidR="002769FF" w:rsidRDefault="002769FF" w:rsidP="002769FF">
      <w:pPr>
        <w:spacing w:before="120"/>
        <w:rPr>
          <w:i/>
          <w:szCs w:val="22"/>
        </w:rPr>
      </w:pPr>
    </w:p>
    <w:p w:rsidR="002769FF" w:rsidRDefault="002769FF" w:rsidP="002769FF">
      <w:r w:rsidRPr="006D5D1E">
        <w:t>De plus, les collectivités sont tenues de mettre en place un zonage d’assainissement des eaux pluviales</w:t>
      </w:r>
      <w:r>
        <w:t>, au même titre que le zonage d’assainissement des eaux usées</w:t>
      </w:r>
      <w:r w:rsidRPr="006D5D1E">
        <w:t>. La réalisation du zonage d’assainissement est imposée par le Code Général des Collectivités Territoriales (CGCT), modifié par la loi sur l’Eau et les Milieux Aquatiques du 30 décembre 2006, qui précise :</w:t>
      </w:r>
    </w:p>
    <w:p w:rsidR="002769FF" w:rsidRDefault="002769FF" w:rsidP="002769FF">
      <w:pPr>
        <w:spacing w:before="0" w:line="240" w:lineRule="auto"/>
        <w:jc w:val="left"/>
        <w:rPr>
          <w:noProof/>
        </w:rPr>
      </w:pPr>
    </w:p>
    <w:p w:rsidR="002769FF" w:rsidRPr="006D5D1E" w:rsidRDefault="002769FF" w:rsidP="002769FF">
      <w:pPr>
        <w:spacing w:before="0" w:line="240" w:lineRule="auto"/>
        <w:jc w:val="left"/>
        <w:rPr>
          <w:b/>
        </w:rPr>
      </w:pPr>
      <w:r w:rsidRPr="006D5D1E">
        <w:rPr>
          <w:noProof/>
        </w:rPr>
        <w:sym w:font="Wingdings" w:char="F0DC"/>
      </w:r>
      <w:r w:rsidRPr="006D5D1E">
        <w:rPr>
          <w:b/>
          <w:noProof/>
        </w:rPr>
        <w:t xml:space="preserve"> CGCT </w:t>
      </w:r>
      <w:r w:rsidRPr="006D5D1E">
        <w:rPr>
          <w:b/>
        </w:rPr>
        <w:t>Article L2224-10 </w:t>
      </w:r>
    </w:p>
    <w:p w:rsidR="002769FF" w:rsidRPr="006D5D1E" w:rsidRDefault="002769FF" w:rsidP="002769FF">
      <w:pPr>
        <w:spacing w:before="120"/>
        <w:rPr>
          <w:i/>
          <w:sz w:val="21"/>
          <w:szCs w:val="21"/>
        </w:rPr>
      </w:pPr>
      <w:r w:rsidRPr="006D5D1E">
        <w:rPr>
          <w:sz w:val="21"/>
          <w:szCs w:val="21"/>
        </w:rPr>
        <w:t>« </w:t>
      </w:r>
      <w:r w:rsidRPr="006D5D1E">
        <w:rPr>
          <w:i/>
          <w:sz w:val="21"/>
          <w:szCs w:val="21"/>
        </w:rPr>
        <w:t>Les communes ou leurs établissements publics de coopération délimitent, après enquête publique :</w:t>
      </w:r>
    </w:p>
    <w:p w:rsidR="002769FF" w:rsidRPr="006D5D1E" w:rsidRDefault="002769FF" w:rsidP="002769FF">
      <w:pPr>
        <w:pStyle w:val="Paragraphedeliste"/>
        <w:ind w:left="0"/>
        <w:rPr>
          <w:sz w:val="21"/>
          <w:szCs w:val="21"/>
        </w:rPr>
      </w:pPr>
      <w:r w:rsidRPr="006D5D1E">
        <w:rPr>
          <w:i/>
          <w:sz w:val="21"/>
          <w:szCs w:val="21"/>
        </w:rPr>
        <w:t>[…]</w:t>
      </w:r>
    </w:p>
    <w:p w:rsidR="002769FF" w:rsidRPr="006D5D1E" w:rsidRDefault="002769FF" w:rsidP="002769FF">
      <w:pPr>
        <w:rPr>
          <w:i/>
          <w:sz w:val="21"/>
          <w:szCs w:val="21"/>
        </w:rPr>
      </w:pPr>
      <w:r w:rsidRPr="006D5D1E">
        <w:rPr>
          <w:i/>
          <w:sz w:val="21"/>
          <w:szCs w:val="21"/>
        </w:rPr>
        <w:t xml:space="preserve">3) Les zones où des mesures doivent être prises pour limiter l'imperméabilisation des sols et pour assurer la maîtrise du débit et de l'écoulement des eaux pluviales et de ruissellement </w:t>
      </w:r>
    </w:p>
    <w:p w:rsidR="002769FF" w:rsidRPr="006D5D1E" w:rsidRDefault="002769FF" w:rsidP="002769FF">
      <w:pPr>
        <w:rPr>
          <w:sz w:val="21"/>
          <w:szCs w:val="21"/>
        </w:rPr>
      </w:pPr>
      <w:r w:rsidRPr="006D5D1E">
        <w:rPr>
          <w:i/>
          <w:sz w:val="21"/>
          <w:szCs w:val="21"/>
        </w:rPr>
        <w:t>4) Les zones où il est nécessaire de prévoir des installations pour assurer la collecte, le stockage éventuel et, en tant que de besoin, le traitement des eaux pluviales et de ruissellement lorsque la pollution qu'elles apportent au milieu aquatique risque de nuire gravement à l'efficacité des dispositifs d'assainissement.</w:t>
      </w:r>
      <w:r w:rsidRPr="006D5D1E">
        <w:rPr>
          <w:sz w:val="21"/>
          <w:szCs w:val="21"/>
        </w:rPr>
        <w:t> »</w:t>
      </w:r>
    </w:p>
    <w:p w:rsidR="002769FF" w:rsidRPr="006D5D1E" w:rsidRDefault="002769FF" w:rsidP="00C73A5C">
      <w:r w:rsidRPr="006D5D1E">
        <w:t>Le zonage d’assainissement n’a aucune valeur réglementaire s’il ne passe pas les étapes d’</w:t>
      </w:r>
      <w:r w:rsidRPr="006D5D1E">
        <w:rPr>
          <w:u w:val="single"/>
        </w:rPr>
        <w:t>enquête publique</w:t>
      </w:r>
      <w:r w:rsidRPr="006D5D1E">
        <w:t> et d’approbation.</w:t>
      </w:r>
    </w:p>
    <w:p w:rsidR="002769FF" w:rsidRPr="006D5D1E" w:rsidRDefault="002769FF" w:rsidP="002769FF">
      <w:r w:rsidRPr="006D5D1E">
        <w:t>A noter aussi que l'article L211-7 du code de l'environnement habilite au demeurant les collectivités territoriales et leurs groupements à entreprendre l'étude, l'exécution et l'exploitation de tous travaux, ouvrages ou installations présentant un caractère d'intérêt général ou d'urgence, visant la maîtrise des eaux pluviales et de ruissellement.</w:t>
      </w:r>
    </w:p>
    <w:p w:rsidR="002769FF" w:rsidRDefault="002769FF" w:rsidP="002769FF">
      <w:r>
        <w:t>Enfin, d</w:t>
      </w:r>
      <w:r w:rsidRPr="006D5D1E">
        <w:t>ans le cadre de ses pouvoirs de police, le maire doit prendre des mesures destinées à prévenir les inondations ou à lutter contre la pollution qui pourrait être causée par les eaux pluviales. La responsabilité de la commune, voire celle du maire en cas de faute personnelle, peut donc être engagée par exemple en cas de pollution d'un cours d'eau résultant d'un rejet d'eaux pluviales non traitées.</w:t>
      </w:r>
    </w:p>
    <w:p w:rsidR="002769FF" w:rsidRDefault="002769FF" w:rsidP="002769FF"/>
    <w:p w:rsidR="00C73A5C" w:rsidRDefault="00C73A5C" w:rsidP="002769FF"/>
    <w:p w:rsidR="00C73A5C" w:rsidRDefault="00C73A5C" w:rsidP="002769FF"/>
    <w:p w:rsidR="00C73A5C" w:rsidRDefault="00C73A5C" w:rsidP="002769FF"/>
    <w:p w:rsidR="00C73A5C" w:rsidRDefault="00C73A5C" w:rsidP="002769FF"/>
    <w:p w:rsidR="002769FF" w:rsidRDefault="002769FF" w:rsidP="002769FF"/>
    <w:p w:rsidR="00C73A5C" w:rsidRDefault="00C73A5C" w:rsidP="002769FF"/>
    <w:p w:rsidR="00C73A5C" w:rsidRDefault="00C73A5C" w:rsidP="002769FF"/>
    <w:p w:rsidR="00C73A5C" w:rsidRDefault="00C73A5C" w:rsidP="00C73A5C">
      <w:pPr>
        <w:pStyle w:val="Titre1"/>
      </w:pPr>
      <w:bookmarkStart w:id="78" w:name="_Toc343532598"/>
      <w:bookmarkStart w:id="79" w:name="_Toc338426459"/>
      <w:r>
        <w:t>Etat des lieux de l’assainissement pluvial</w:t>
      </w:r>
      <w:bookmarkEnd w:id="78"/>
    </w:p>
    <w:p w:rsidR="00C73A5C" w:rsidRDefault="00C73A5C" w:rsidP="00C73A5C">
      <w:pPr>
        <w:pStyle w:val="Titre2"/>
        <w:tabs>
          <w:tab w:val="clear" w:pos="1702"/>
          <w:tab w:val="num" w:pos="1276"/>
        </w:tabs>
        <w:ind w:left="1276" w:hanging="709"/>
      </w:pPr>
      <w:bookmarkStart w:id="80" w:name="_Toc321320063"/>
      <w:bookmarkStart w:id="81" w:name="_Toc343532599"/>
      <w:r w:rsidRPr="0066240B">
        <w:t>Organisation du système de collecte et d’évacuation des eaux pluviales</w:t>
      </w:r>
      <w:bookmarkEnd w:id="80"/>
      <w:bookmarkEnd w:id="81"/>
    </w:p>
    <w:p w:rsidR="00C73A5C" w:rsidRDefault="00C73A5C" w:rsidP="00C73A5C">
      <w:r>
        <w:t>La commune de Nuelles est compétence en termes d’assainissement des eaux pluviales en zones urbaines.</w:t>
      </w:r>
    </w:p>
    <w:p w:rsidR="00C73A5C" w:rsidRPr="0066240B" w:rsidRDefault="00C73A5C" w:rsidP="00C73A5C">
      <w:pPr>
        <w:pStyle w:val="Titre2"/>
      </w:pPr>
      <w:bookmarkStart w:id="82" w:name="_Toc343532600"/>
      <w:r>
        <w:t>Système de collecte des eaux pluviales</w:t>
      </w:r>
      <w:bookmarkEnd w:id="82"/>
    </w:p>
    <w:p w:rsidR="00C73A5C" w:rsidRPr="0066240B" w:rsidRDefault="00C73A5C" w:rsidP="00C73A5C">
      <w:r w:rsidRPr="0066240B">
        <w:t xml:space="preserve">En termes d’assainissement pluvial, des visites de terrain ont été menées par Réalités Environnement afin </w:t>
      </w:r>
      <w:r>
        <w:t xml:space="preserve">de mettre à </w:t>
      </w:r>
      <w:r w:rsidRPr="00293917">
        <w:t>jour le plan</w:t>
      </w:r>
      <w:r w:rsidRPr="0066240B">
        <w:t xml:space="preserve"> du système de collecte des eaux pluviales. </w:t>
      </w:r>
    </w:p>
    <w:p w:rsidR="00C73A5C" w:rsidRPr="0066240B" w:rsidRDefault="00C73A5C" w:rsidP="00C73A5C">
      <w:pPr>
        <w:rPr>
          <w:i/>
          <w:u w:val="single"/>
        </w:rPr>
      </w:pPr>
      <w:r w:rsidRPr="0066240B">
        <w:t xml:space="preserve">Tous les éléments recensés sont présentés sur le plan du système de collecte et d’évacuation des eaux pluviales figurant en </w:t>
      </w:r>
      <w:r w:rsidRPr="0066240B">
        <w:rPr>
          <w:i/>
          <w:u w:val="single"/>
        </w:rPr>
        <w:t xml:space="preserve">Annexe </w:t>
      </w:r>
      <w:r>
        <w:rPr>
          <w:i/>
          <w:u w:val="single"/>
        </w:rPr>
        <w:t>1</w:t>
      </w:r>
      <w:r w:rsidRPr="0066240B">
        <w:rPr>
          <w:i/>
          <w:u w:val="single"/>
        </w:rPr>
        <w:t>.</w:t>
      </w:r>
    </w:p>
    <w:p w:rsidR="00C73A5C" w:rsidRPr="0066240B" w:rsidRDefault="00C73A5C" w:rsidP="00C73A5C">
      <w:r w:rsidRPr="0066240B">
        <w:t>D’une manière générale, la collecte et l’évacuation des eaux pluviales sont assurées</w:t>
      </w:r>
      <w:r>
        <w:t xml:space="preserve"> </w:t>
      </w:r>
      <w:r w:rsidRPr="0066240B">
        <w:t>par des fossés enherbés, ponctuellement canalisés. Des buses de fr</w:t>
      </w:r>
      <w:r>
        <w:t xml:space="preserve">anchissement assurent </w:t>
      </w:r>
      <w:r w:rsidRPr="0066240B">
        <w:t>la traversée des chaussées</w:t>
      </w:r>
      <w:r>
        <w:t>.</w:t>
      </w:r>
    </w:p>
    <w:p w:rsidR="00C73A5C" w:rsidRPr="0066240B" w:rsidRDefault="00C73A5C" w:rsidP="00C73A5C">
      <w:r w:rsidRPr="0066240B">
        <w:t>Le centre bourg</w:t>
      </w:r>
      <w:r>
        <w:t xml:space="preserve"> ainsi que certains hameaux (le Guérin, le Soly, les Bruyères) sont</w:t>
      </w:r>
      <w:r w:rsidRPr="0066240B">
        <w:t xml:space="preserve"> équipé</w:t>
      </w:r>
      <w:r>
        <w:t>s</w:t>
      </w:r>
      <w:r w:rsidRPr="0066240B">
        <w:t xml:space="preserve"> d’un réseau de collecte des eaux pluviales. </w:t>
      </w:r>
    </w:p>
    <w:p w:rsidR="00C73A5C" w:rsidRPr="0066240B" w:rsidRDefault="00C73A5C" w:rsidP="00C73A5C">
      <w:r w:rsidRPr="0066240B">
        <w:t>Le système de collecte ne présente pas de complexité structurelle particulière.</w:t>
      </w:r>
    </w:p>
    <w:p w:rsidR="00C73A5C" w:rsidRPr="0066240B" w:rsidRDefault="00C73A5C" w:rsidP="00C73A5C">
      <w:r w:rsidRPr="0066240B">
        <w:t xml:space="preserve">Le territoire communal présente de nombreux talwegs permettant d’évacuer les eaux d’origine météorique. La présence de plusieurs exutoires permet de limiter la concentration des eaux pluviales.  </w:t>
      </w:r>
    </w:p>
    <w:p w:rsidR="00C73A5C" w:rsidRPr="004C20F3" w:rsidRDefault="00C73A5C" w:rsidP="00C73A5C">
      <w:r w:rsidRPr="004C20F3">
        <w:t xml:space="preserve">Au total, la commune de Nuelles compte un linéaire de canalisations d’eaux pluviales de l’ordre de                5 145 ml. Le linéaire de fossés liés à la partie agglomérée est estimé à </w:t>
      </w:r>
      <w:r>
        <w:t xml:space="preserve">environ </w:t>
      </w:r>
      <w:r w:rsidRPr="004C20F3">
        <w:t xml:space="preserve">6,7 km. </w:t>
      </w:r>
    </w:p>
    <w:p w:rsidR="00C73A5C" w:rsidRDefault="00C73A5C" w:rsidP="00C73A5C">
      <w:r>
        <w:t>4 ouvrages de rétention sont recensés sur le territoire communal.</w:t>
      </w:r>
    </w:p>
    <w:p w:rsidR="00C73A5C" w:rsidRDefault="00C73A5C" w:rsidP="00C73A5C">
      <w:pPr>
        <w:pStyle w:val="Titre2"/>
      </w:pPr>
      <w:bookmarkStart w:id="83" w:name="_Toc343532601"/>
      <w:r>
        <w:t>Dysfonctionnements</w:t>
      </w:r>
      <w:bookmarkEnd w:id="83"/>
    </w:p>
    <w:p w:rsidR="00C73A5C" w:rsidRPr="00B340B4" w:rsidRDefault="00C73A5C" w:rsidP="00C73A5C">
      <w:pPr>
        <w:spacing w:before="120" w:after="120"/>
      </w:pPr>
      <w:r>
        <w:t>P</w:t>
      </w:r>
      <w:r w:rsidRPr="00B340B4">
        <w:t>lusieurs dysfonctionnements portant sur le réseau d’eaux pluviales ont été évoqué :</w:t>
      </w:r>
    </w:p>
    <w:p w:rsidR="00C73A5C" w:rsidRDefault="00C73A5C" w:rsidP="00C73A5C">
      <w:pPr>
        <w:pStyle w:val="Paragraphedeliste"/>
        <w:numPr>
          <w:ilvl w:val="0"/>
          <w:numId w:val="10"/>
        </w:numPr>
        <w:contextualSpacing w:val="0"/>
      </w:pPr>
      <w:r>
        <w:t>Des volumes importants d’eaux transitant dans le talweg principal (ruisseau du Moulin) en temps de pluie, provenant en grande partie de la commune de Saint-Germain-sur-l’Arbresle ;</w:t>
      </w:r>
    </w:p>
    <w:p w:rsidR="00C73A5C" w:rsidRDefault="00C73A5C" w:rsidP="00C73A5C">
      <w:pPr>
        <w:pStyle w:val="Paragraphedeliste"/>
        <w:numPr>
          <w:ilvl w:val="0"/>
          <w:numId w:val="10"/>
        </w:numPr>
        <w:contextualSpacing w:val="0"/>
      </w:pPr>
      <w:r>
        <w:t>Des phénomènes d’affaissement de terrain à proximité de la traversée de la RD76, probablement du fait des écoulements souterrains du ruisseau du Moulin au droit de cette traversée ;</w:t>
      </w:r>
    </w:p>
    <w:p w:rsidR="00C73A5C" w:rsidRDefault="00C73A5C" w:rsidP="00C73A5C">
      <w:pPr>
        <w:pStyle w:val="Paragraphedeliste"/>
        <w:numPr>
          <w:ilvl w:val="0"/>
          <w:numId w:val="10"/>
        </w:numPr>
        <w:contextualSpacing w:val="0"/>
      </w:pPr>
      <w:r>
        <w:t>Des problèmes de ruissellements et d’inondations de logements ont été signalés à proximité de la route du Moulin. L’aménagement d’un merlon a été réalisé afin de dévier ces eaux de ruissellements vers la voirie ;</w:t>
      </w:r>
    </w:p>
    <w:p w:rsidR="00C73A5C" w:rsidRDefault="00C73A5C" w:rsidP="00C73A5C">
      <w:pPr>
        <w:pStyle w:val="Paragraphedeliste"/>
        <w:numPr>
          <w:ilvl w:val="0"/>
          <w:numId w:val="10"/>
        </w:numPr>
        <w:contextualSpacing w:val="0"/>
      </w:pPr>
      <w:r>
        <w:lastRenderedPageBreak/>
        <w:t>Des ruissellements ont été signalés au droit du chemin de la Chevrotte provoquant l’inondation de l’intersection de la rue de la Chevrotte et de la RD76 ;</w:t>
      </w:r>
    </w:p>
    <w:p w:rsidR="00C73A5C" w:rsidRDefault="00C73A5C" w:rsidP="00C73A5C">
      <w:pPr>
        <w:pStyle w:val="Paragraphedeliste"/>
        <w:numPr>
          <w:ilvl w:val="0"/>
          <w:numId w:val="10"/>
        </w:numPr>
        <w:contextualSpacing w:val="0"/>
      </w:pPr>
      <w:r>
        <w:t>Des problèmes de ruissellements existent en amont et en aval du hameau « Foncin », provoquant des inondations, notamment au droit du passage du talweg dans le hameau ;</w:t>
      </w:r>
    </w:p>
    <w:p w:rsidR="00C73A5C" w:rsidRPr="00B45B6C" w:rsidRDefault="00C73A5C" w:rsidP="00C73A5C">
      <w:pPr>
        <w:pStyle w:val="Paragraphedeliste"/>
        <w:numPr>
          <w:ilvl w:val="0"/>
          <w:numId w:val="10"/>
        </w:numPr>
        <w:contextualSpacing w:val="0"/>
      </w:pPr>
      <w:r>
        <w:t>Inondation d’une habitation à l’Ouest du hameau « Les Bruyères » (route de la Bruyère).</w:t>
      </w:r>
    </w:p>
    <w:p w:rsidR="00C73A5C" w:rsidRDefault="00C73A5C" w:rsidP="00C73A5C">
      <w:pPr>
        <w:pStyle w:val="Titre2"/>
      </w:pPr>
      <w:bookmarkStart w:id="84" w:name="_Toc343532602"/>
      <w:r>
        <w:t>Diagnostic du réseau pluvial</w:t>
      </w:r>
      <w:bookmarkEnd w:id="84"/>
    </w:p>
    <w:p w:rsidR="00C73A5C" w:rsidRDefault="00C73A5C" w:rsidP="00C73A5C">
      <w:r w:rsidRPr="00C1247B">
        <w:t xml:space="preserve">D’une manière générale, le réseau de collecte et d’évacuation des eaux pluviales de la commune de </w:t>
      </w:r>
      <w:r>
        <w:t>Nulles</w:t>
      </w:r>
      <w:r w:rsidRPr="00C1247B">
        <w:t xml:space="preserve"> présente un bon fonction</w:t>
      </w:r>
      <w:r>
        <w:t xml:space="preserve">nement malgré des défauts de capacité ponctuels. </w:t>
      </w:r>
    </w:p>
    <w:p w:rsidR="00C73A5C" w:rsidRDefault="00C73A5C" w:rsidP="00C73A5C">
      <w:r>
        <w:t>Les tronçons de réseau d’eaux pluviales semblent dimensionnés de manière correcte (c’est-à-dire pour des occurrences supérieures à 10 ans). Cela est notamment le cas pour le réseau d’eaux pluviales du chemin de la Chevrotte et le réseau route de Chatillon.</w:t>
      </w:r>
    </w:p>
    <w:p w:rsidR="00C73A5C" w:rsidRDefault="00C73A5C" w:rsidP="00C73A5C">
      <w:r>
        <w:t>En revanche, certains passages busés présentent un défaut de capacité important (buse du chemin de la Falconnière ou du chemin du Creux). Toutefois, ces défauts de capacité ne sont pas systématiquement associés à des débordements ou des inondations du fait que ceux-ci sont généralement situés en aval de zones non urbanisées (près, champs) présentant des ruissellements moindres et des zones de stagnation des eaux.</w:t>
      </w:r>
    </w:p>
    <w:p w:rsidR="00C73A5C" w:rsidRPr="00C1247B" w:rsidRDefault="00C73A5C" w:rsidP="00C73A5C">
      <w:r>
        <w:t>La sous-capacité de la buse du chemin du Creux semble tout de même cohérente avec les dysfonctionnements constatés par la commune, à savoir un débordement d’eaux pluviales au droit de cette buse lors d’évènements pluvieux intenses.</w:t>
      </w:r>
    </w:p>
    <w:p w:rsidR="00C73A5C" w:rsidRDefault="00C73A5C" w:rsidP="00C73A5C">
      <w:r>
        <w:t>L’ouvrage de rétention du clos des Grillons est lui surdimensionné ce qui, associé à un défaut de collecte des eaux pluviales, explique son défaut de remplissage lors d’évènements pluvieux.</w:t>
      </w:r>
    </w:p>
    <w:p w:rsidR="00C73A5C" w:rsidRDefault="00C73A5C" w:rsidP="00C73A5C">
      <w:r>
        <w:t>L’ouvrage de rétention du hameau « Foncin » est lui très largement sous-dimensionné.</w:t>
      </w:r>
    </w:p>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Pr="00440BB3" w:rsidRDefault="00C73A5C" w:rsidP="00C73A5C"/>
    <w:p w:rsidR="00C73A5C" w:rsidRDefault="00C73A5C" w:rsidP="00C73A5C"/>
    <w:p w:rsidR="00C73A5C" w:rsidRDefault="00C73A5C" w:rsidP="00C73A5C">
      <w:pPr>
        <w:pStyle w:val="Titre1"/>
      </w:pPr>
      <w:bookmarkStart w:id="85" w:name="_Toc343532603"/>
      <w:r>
        <w:t>Programme de travaux relatif au système de gestion des eaux pluviales</w:t>
      </w:r>
      <w:bookmarkEnd w:id="85"/>
    </w:p>
    <w:p w:rsidR="005348C6" w:rsidRDefault="005348C6" w:rsidP="005348C6">
      <w:pPr>
        <w:pStyle w:val="Titre2"/>
      </w:pPr>
      <w:bookmarkStart w:id="86" w:name="_Toc343532604"/>
      <w:r>
        <w:t>Principe</w:t>
      </w:r>
      <w:bookmarkEnd w:id="86"/>
    </w:p>
    <w:p w:rsidR="00C73A5C" w:rsidRDefault="005348C6" w:rsidP="00C73A5C">
      <w:pPr>
        <w:spacing w:before="120"/>
      </w:pPr>
      <w:r>
        <w:t>D</w:t>
      </w:r>
      <w:r w:rsidR="00C73A5C">
        <w:t>es aménagements sont proposés afin de :</w:t>
      </w:r>
    </w:p>
    <w:p w:rsidR="00C73A5C" w:rsidRDefault="00C73A5C" w:rsidP="00C73A5C">
      <w:pPr>
        <w:pStyle w:val="Paragraphedeliste"/>
        <w:numPr>
          <w:ilvl w:val="0"/>
          <w:numId w:val="13"/>
        </w:numPr>
        <w:spacing w:before="240"/>
      </w:pPr>
      <w:r>
        <w:t>Améliorer le fonctionnement actuel des réseaux d’eaux pluviales ;</w:t>
      </w:r>
    </w:p>
    <w:p w:rsidR="00C73A5C" w:rsidRPr="007A1645" w:rsidRDefault="00C73A5C" w:rsidP="00C73A5C">
      <w:pPr>
        <w:pStyle w:val="Paragraphedeliste"/>
        <w:spacing w:before="240"/>
        <w:rPr>
          <w:sz w:val="10"/>
          <w:szCs w:val="10"/>
        </w:rPr>
      </w:pPr>
    </w:p>
    <w:p w:rsidR="00C73A5C" w:rsidRPr="007F4BD5" w:rsidRDefault="00C73A5C" w:rsidP="00C73A5C">
      <w:pPr>
        <w:pStyle w:val="Paragraphedeliste"/>
        <w:numPr>
          <w:ilvl w:val="0"/>
          <w:numId w:val="13"/>
        </w:numPr>
      </w:pPr>
      <w:r>
        <w:t>Prendre en charge les futurs apports générés par le développement urbanistique de la commune.</w:t>
      </w:r>
    </w:p>
    <w:p w:rsidR="00C73A5C" w:rsidRDefault="00C73A5C" w:rsidP="005348C6">
      <w:r>
        <w:t>Le</w:t>
      </w:r>
      <w:r w:rsidR="005348C6">
        <w:t xml:space="preserve"> PPRI Brévenne – Turdine </w:t>
      </w:r>
      <w:r>
        <w:t xml:space="preserve">impose que toute nouvelle imperméabilisation occasionnée par un aménagement n’augmente pas le débit naturel en eaux pluviales de la parcelle. </w:t>
      </w:r>
      <w:r w:rsidRPr="00A851F1">
        <w:rPr>
          <w:u w:val="single"/>
        </w:rPr>
        <w:t>Cette prescription est valable jusqu’à un évènement pluvieux de période de retour 100 ans.</w:t>
      </w:r>
    </w:p>
    <w:p w:rsidR="00C73A5C" w:rsidRDefault="00C73A5C" w:rsidP="005348C6">
      <w:r>
        <w:t>La norme NF-EN 752-2 précise que la fréquence d’inondation par débordement des réseaux ne doit pas excéder une fois tous les 20 ans en zones résidentielles et une fois tous les 30 ans en centre ville, ce qui sous-entend que les infrastructures de collecte et de gestion des eaux pluviales doivent être dimensionnées à minima pour une pluie de période de retour 20 ans.</w:t>
      </w:r>
    </w:p>
    <w:p w:rsidR="005348C6" w:rsidRDefault="00C73A5C" w:rsidP="005348C6">
      <w:r w:rsidRPr="008C619B">
        <w:t>Afin d’être cohérent avec les prescriptions du PPRI, les aménagements relatifs à la gestion des eaux pluviales devront tendre vers un dimensionnement</w:t>
      </w:r>
      <w:r>
        <w:t xml:space="preserve"> pour une</w:t>
      </w:r>
      <w:r w:rsidRPr="008C619B">
        <w:t xml:space="preserve"> </w:t>
      </w:r>
      <w:r w:rsidRPr="008C619B">
        <w:rPr>
          <w:u w:val="single"/>
        </w:rPr>
        <w:t>période de retour 100 ans.</w:t>
      </w:r>
      <w:r>
        <w:t xml:space="preserve"> </w:t>
      </w:r>
    </w:p>
    <w:p w:rsidR="00C73A5C" w:rsidRDefault="00C73A5C" w:rsidP="005348C6">
      <w:r>
        <w:t>Cet objectif est un objectif ambitieux qui constituerait un optimum hydraulique. L’occurrence de dimensionnement proposée sera ainsi cohérente avec la faisabilité technique l</w:t>
      </w:r>
      <w:r w:rsidR="005348C6">
        <w:t>iée à chaque site de la commune et surtout aux capacités d’investissement de la collectivité.</w:t>
      </w:r>
    </w:p>
    <w:p w:rsidR="009E6542" w:rsidRPr="009E6542" w:rsidRDefault="009E6542" w:rsidP="009E6542">
      <w:pPr>
        <w:pBdr>
          <w:top w:val="single" w:sz="4" w:space="1" w:color="auto"/>
          <w:bottom w:val="single" w:sz="4" w:space="1" w:color="auto"/>
        </w:pBdr>
        <w:rPr>
          <w:b/>
        </w:rPr>
      </w:pPr>
      <w:r w:rsidRPr="009E6542">
        <w:rPr>
          <w:b/>
        </w:rPr>
        <w:t>A ce jour, la collectivité à décider d’inscrire au PLU des emplacements réservés correspondant aux emprises nécessaires pour la réalisation des ouvrages. Aucune échéance n’est définie quant à la réalisation des aménagements.</w:t>
      </w:r>
    </w:p>
    <w:p w:rsidR="00C73A5C" w:rsidRDefault="00C73A5C" w:rsidP="00C73A5C">
      <w:pPr>
        <w:pStyle w:val="Titre2"/>
        <w:tabs>
          <w:tab w:val="clear" w:pos="1702"/>
          <w:tab w:val="num" w:pos="1134"/>
        </w:tabs>
        <w:ind w:left="1134" w:hanging="567"/>
      </w:pPr>
      <w:bookmarkStart w:id="87" w:name="_Toc343532605"/>
      <w:r>
        <w:t>Secteur de la route du Moulin</w:t>
      </w:r>
      <w:bookmarkEnd w:id="87"/>
    </w:p>
    <w:p w:rsidR="00C73A5C" w:rsidRDefault="00C73A5C" w:rsidP="005348C6">
      <w:r>
        <w:t xml:space="preserve">Afin d’améliorer la situation hydraulique au droit de la route du Moulin, il est proposé de mettre en œuvre un ouvrage de rétention </w:t>
      </w:r>
      <w:r w:rsidRPr="005348C6">
        <w:t>en amont</w:t>
      </w:r>
      <w:r w:rsidR="005348C6" w:rsidRPr="005348C6">
        <w:t xml:space="preserve"> du virage </w:t>
      </w:r>
      <w:r w:rsidRPr="005348C6">
        <w:t>de la RD 76.</w:t>
      </w:r>
    </w:p>
    <w:p w:rsidR="005348C6" w:rsidRDefault="005348C6" w:rsidP="005348C6">
      <w:r>
        <w:t>Le potentiel de rétention offert par la parcelle en amont de la RD 76 est es</w:t>
      </w:r>
      <w:r w:rsidR="00BE2683">
        <w:t>timé grossièrement à 15 000 m³ (pour une profondeur d’environ 2 m).</w:t>
      </w:r>
    </w:p>
    <w:p w:rsidR="005348C6" w:rsidRDefault="005348C6" w:rsidP="005348C6">
      <w:r>
        <w:t>Le volume de rétention nécessaire pour la régulation des eaux pluviales à un débit compatible avec la capacité d’évacuation de la buse du chemin de la Falconnière et pour un évènement d’occurrence 100 ans est de 30 000 m³.</w:t>
      </w:r>
    </w:p>
    <w:p w:rsidR="00BE2683" w:rsidRDefault="005348C6" w:rsidP="005348C6">
      <w:r>
        <w:t xml:space="preserve">Afin de limiter les investissements financiers tout en optimisant la protection de l’habitation inondée, il est conseillé à la commune dans un premier temps de limiter les terrassements en profitant du volume de rétention offert naturellement par la configuration de la parcelle située en amont de la RD 76. </w:t>
      </w:r>
    </w:p>
    <w:p w:rsidR="005348C6" w:rsidRDefault="00BE2683" w:rsidP="005348C6">
      <w:r>
        <w:lastRenderedPageBreak/>
        <w:t xml:space="preserve">L’aménagement proposé dans un premier temps consisterait donc à </w:t>
      </w:r>
      <w:r w:rsidR="005348C6">
        <w:t>mettre en œuvre un ouvrage de régul</w:t>
      </w:r>
      <w:r>
        <w:t>ation et un ouvrage de surverse en amont immédiat de l’ouvrage de franchissement de la RD</w:t>
      </w:r>
      <w:r w:rsidR="00B0666B">
        <w:t> </w:t>
      </w:r>
      <w:r>
        <w:t xml:space="preserve">76. </w:t>
      </w:r>
    </w:p>
    <w:p w:rsidR="00BE2683" w:rsidRDefault="00BE2683" w:rsidP="005348C6">
      <w:r>
        <w:t>Une étude de faisabilité devra impérativement être engagée afin d’engager les missions préalables (topographie et géotechnique) et de conclure sur la faisabilité technico*financière de l’aménagement.</w:t>
      </w:r>
    </w:p>
    <w:p w:rsidR="00B0666B" w:rsidRDefault="00B0666B" w:rsidP="005348C6">
      <w:r>
        <w:t>La figure suivante présente le schéma de principe de l’aménagement.</w:t>
      </w:r>
    </w:p>
    <w:p w:rsidR="005348C6" w:rsidRDefault="00BE2683" w:rsidP="005348C6">
      <w:r w:rsidRPr="00BE2683">
        <w:rPr>
          <w:noProof/>
        </w:rPr>
        <w:drawing>
          <wp:anchor distT="0" distB="0" distL="114300" distR="114300" simplePos="0" relativeHeight="252040192" behindDoc="0" locked="0" layoutInCell="1" allowOverlap="1">
            <wp:simplePos x="0" y="0"/>
            <wp:positionH relativeFrom="column">
              <wp:posOffset>18320</wp:posOffset>
            </wp:positionH>
            <wp:positionV relativeFrom="paragraph">
              <wp:posOffset>118792</wp:posOffset>
            </wp:positionV>
            <wp:extent cx="5748550" cy="4879539"/>
            <wp:effectExtent l="19050" t="19050" r="23600" b="16311"/>
            <wp:wrapNone/>
            <wp:docPr id="36" name="Image 6" descr="Scénario_Moul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énario_Moulin.jpg"/>
                    <pic:cNvPicPr/>
                  </pic:nvPicPr>
                  <pic:blipFill>
                    <a:blip r:embed="rId23" cstate="screen"/>
                    <a:srcRect l="1327" t="19166" r="2089" b="22946"/>
                    <a:stretch>
                      <a:fillRect/>
                    </a:stretch>
                  </pic:blipFill>
                  <pic:spPr>
                    <a:xfrm>
                      <a:off x="0" y="0"/>
                      <a:ext cx="5748550" cy="4879539"/>
                    </a:xfrm>
                    <a:prstGeom prst="rect">
                      <a:avLst/>
                    </a:prstGeom>
                    <a:ln>
                      <a:solidFill>
                        <a:schemeClr val="tx1"/>
                      </a:solidFill>
                    </a:ln>
                  </pic:spPr>
                </pic:pic>
              </a:graphicData>
            </a:graphic>
          </wp:anchor>
        </w:drawing>
      </w:r>
    </w:p>
    <w:p w:rsidR="005348C6" w:rsidRDefault="005348C6" w:rsidP="00C73A5C">
      <w:pPr>
        <w:spacing w:before="120"/>
      </w:pPr>
    </w:p>
    <w:p w:rsidR="00BE2683" w:rsidRDefault="00BE2683" w:rsidP="00C73A5C">
      <w:pPr>
        <w:spacing w:before="120"/>
      </w:pPr>
    </w:p>
    <w:p w:rsidR="00BE2683" w:rsidRDefault="00BE2683" w:rsidP="00C73A5C">
      <w:pPr>
        <w:spacing w:before="120"/>
      </w:pPr>
    </w:p>
    <w:p w:rsidR="00BE2683" w:rsidRDefault="00BE2683" w:rsidP="00C73A5C">
      <w:pPr>
        <w:spacing w:before="120"/>
      </w:pPr>
    </w:p>
    <w:p w:rsidR="00BE2683" w:rsidRDefault="00BE2683" w:rsidP="00C73A5C">
      <w:pPr>
        <w:spacing w:before="120"/>
      </w:pPr>
    </w:p>
    <w:p w:rsidR="00BE2683" w:rsidRDefault="00BE2683" w:rsidP="00C73A5C">
      <w:pPr>
        <w:spacing w:before="120"/>
      </w:pPr>
    </w:p>
    <w:p w:rsidR="00BE2683" w:rsidRDefault="00BE2683" w:rsidP="00C73A5C">
      <w:pPr>
        <w:spacing w:before="120"/>
      </w:pPr>
    </w:p>
    <w:p w:rsidR="00BE2683" w:rsidRDefault="00BE2683" w:rsidP="00C73A5C">
      <w:pPr>
        <w:spacing w:before="120"/>
      </w:pPr>
    </w:p>
    <w:p w:rsidR="00BE2683" w:rsidRDefault="00BE2683" w:rsidP="00C73A5C">
      <w:pPr>
        <w:spacing w:before="120"/>
      </w:pPr>
    </w:p>
    <w:p w:rsidR="00BE2683" w:rsidRDefault="00BE2683" w:rsidP="00C73A5C">
      <w:pPr>
        <w:spacing w:before="120"/>
      </w:pPr>
    </w:p>
    <w:p w:rsidR="00BE2683" w:rsidRDefault="00BE2683" w:rsidP="00C73A5C">
      <w:pPr>
        <w:spacing w:before="120"/>
      </w:pPr>
    </w:p>
    <w:p w:rsidR="00BE2683" w:rsidRDefault="00BE2683" w:rsidP="00C73A5C">
      <w:pPr>
        <w:spacing w:before="120"/>
      </w:pPr>
    </w:p>
    <w:p w:rsidR="00BE2683" w:rsidRDefault="00BE2683" w:rsidP="00C73A5C">
      <w:pPr>
        <w:spacing w:before="120"/>
      </w:pPr>
    </w:p>
    <w:p w:rsidR="00BE2683" w:rsidRDefault="00BE2683" w:rsidP="00C73A5C">
      <w:pPr>
        <w:spacing w:before="120"/>
      </w:pPr>
    </w:p>
    <w:p w:rsidR="00BE2683" w:rsidRDefault="00BE2683" w:rsidP="00C73A5C">
      <w:pPr>
        <w:spacing w:before="120"/>
      </w:pPr>
    </w:p>
    <w:p w:rsidR="00BE2683" w:rsidRDefault="00BE2683" w:rsidP="00C73A5C">
      <w:pPr>
        <w:spacing w:before="120"/>
      </w:pPr>
    </w:p>
    <w:p w:rsidR="00BE2683" w:rsidRDefault="00BE2683" w:rsidP="00C73A5C">
      <w:pPr>
        <w:spacing w:before="120"/>
      </w:pPr>
    </w:p>
    <w:p w:rsidR="00BE2683" w:rsidRDefault="00BE2683" w:rsidP="00C73A5C">
      <w:pPr>
        <w:spacing w:before="120"/>
      </w:pPr>
    </w:p>
    <w:p w:rsidR="00BE2683" w:rsidRDefault="00BE2683" w:rsidP="00C73A5C">
      <w:pPr>
        <w:spacing w:before="120"/>
      </w:pPr>
    </w:p>
    <w:p w:rsidR="00BE2683" w:rsidRDefault="00BE2683" w:rsidP="00C73A5C">
      <w:pPr>
        <w:spacing w:before="120"/>
      </w:pPr>
    </w:p>
    <w:p w:rsidR="00C73A5C" w:rsidRDefault="00BE2683" w:rsidP="00BE2683">
      <w:pPr>
        <w:pStyle w:val="Titre2"/>
      </w:pPr>
      <w:bookmarkStart w:id="88" w:name="_Toc343532606"/>
      <w:r>
        <w:t>Secteur du chemin de la Chevrotte</w:t>
      </w:r>
      <w:bookmarkEnd w:id="88"/>
    </w:p>
    <w:p w:rsidR="00C73A5C" w:rsidRDefault="00BE2683" w:rsidP="00C73A5C">
      <w:r>
        <w:t>Afin de rémédier les dysfonctionnements observés au droit du croisement du chemin de la Chevrotte et de la RD n°76, il est proposé :</w:t>
      </w:r>
    </w:p>
    <w:p w:rsidR="00BE2683" w:rsidRDefault="00BE2683" w:rsidP="00B0666B">
      <w:pPr>
        <w:pStyle w:val="Paragraphedeliste"/>
        <w:numPr>
          <w:ilvl w:val="0"/>
          <w:numId w:val="13"/>
        </w:numPr>
        <w:ind w:left="714" w:hanging="357"/>
        <w:contextualSpacing w:val="0"/>
      </w:pPr>
      <w:r>
        <w:t xml:space="preserve">Le redimensionnement </w:t>
      </w:r>
      <w:r w:rsidR="00B0666B">
        <w:t>du franchissement de la RD 76 en diamètre 600 mm ;</w:t>
      </w:r>
    </w:p>
    <w:p w:rsidR="00B0666B" w:rsidRDefault="00B0666B" w:rsidP="00B0666B">
      <w:pPr>
        <w:pStyle w:val="Paragraphedeliste"/>
        <w:numPr>
          <w:ilvl w:val="0"/>
          <w:numId w:val="13"/>
        </w:numPr>
        <w:ind w:left="714" w:hanging="357"/>
        <w:contextualSpacing w:val="0"/>
      </w:pPr>
      <w:r>
        <w:t>La mise en œuvre de noues de rétention d’un volume cumulé de 450 m³.</w:t>
      </w:r>
    </w:p>
    <w:p w:rsidR="00C73A5C" w:rsidRDefault="00B0666B" w:rsidP="00C73A5C">
      <w:r>
        <w:t xml:space="preserve">Le montant de l’investissement est estimé à </w:t>
      </w:r>
      <w:r w:rsidRPr="00B0666B">
        <w:rPr>
          <w:b/>
          <w:u w:val="single"/>
        </w:rPr>
        <w:t>23 600 € HT</w:t>
      </w:r>
      <w:r>
        <w:t>.</w:t>
      </w:r>
    </w:p>
    <w:p w:rsidR="00C73A5C" w:rsidRDefault="00C73A5C" w:rsidP="00C73A5C"/>
    <w:p w:rsidR="00C73A5C" w:rsidRDefault="00B0666B" w:rsidP="00C73A5C">
      <w:r>
        <w:rPr>
          <w:noProof/>
        </w:rPr>
        <w:drawing>
          <wp:anchor distT="0" distB="0" distL="114300" distR="114300" simplePos="0" relativeHeight="252042240" behindDoc="0" locked="0" layoutInCell="1" allowOverlap="1">
            <wp:simplePos x="0" y="0"/>
            <wp:positionH relativeFrom="column">
              <wp:posOffset>-45085</wp:posOffset>
            </wp:positionH>
            <wp:positionV relativeFrom="paragraph">
              <wp:posOffset>-204470</wp:posOffset>
            </wp:positionV>
            <wp:extent cx="5690870" cy="4823460"/>
            <wp:effectExtent l="19050" t="19050" r="24130" b="15240"/>
            <wp:wrapNone/>
            <wp:docPr id="37" name="Image 28" descr="Scénario_Chevrot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énario_Chevrotte.jpg"/>
                    <pic:cNvPicPr/>
                  </pic:nvPicPr>
                  <pic:blipFill>
                    <a:blip r:embed="rId24" cstate="screen"/>
                    <a:srcRect l="1694" t="19166" r="1775" b="22946"/>
                    <a:stretch>
                      <a:fillRect/>
                    </a:stretch>
                  </pic:blipFill>
                  <pic:spPr>
                    <a:xfrm>
                      <a:off x="0" y="0"/>
                      <a:ext cx="5690870" cy="4823460"/>
                    </a:xfrm>
                    <a:prstGeom prst="rect">
                      <a:avLst/>
                    </a:prstGeom>
                    <a:ln>
                      <a:solidFill>
                        <a:schemeClr val="tx1"/>
                      </a:solidFill>
                    </a:ln>
                  </pic:spPr>
                </pic:pic>
              </a:graphicData>
            </a:graphic>
          </wp:anchor>
        </w:drawing>
      </w:r>
    </w:p>
    <w:p w:rsidR="00C73A5C" w:rsidRDefault="00C73A5C" w:rsidP="00C73A5C"/>
    <w:p w:rsidR="00C73A5C" w:rsidRDefault="00C73A5C" w:rsidP="00C73A5C"/>
    <w:p w:rsidR="00C73A5C" w:rsidRDefault="00C73A5C" w:rsidP="00C73A5C"/>
    <w:p w:rsidR="00BE2683" w:rsidRDefault="00BE2683" w:rsidP="00C73A5C"/>
    <w:p w:rsidR="00BE2683" w:rsidRDefault="00BE2683" w:rsidP="00C73A5C"/>
    <w:p w:rsidR="00BE2683" w:rsidRDefault="00BE2683" w:rsidP="00C73A5C"/>
    <w:p w:rsidR="00BE2683" w:rsidRDefault="00BE2683" w:rsidP="00C73A5C"/>
    <w:p w:rsidR="00BE2683" w:rsidRDefault="00BE2683" w:rsidP="00C73A5C"/>
    <w:p w:rsidR="00BE2683" w:rsidRDefault="00B0666B" w:rsidP="00C73A5C">
      <w:r>
        <w:rPr>
          <w:noProof/>
        </w:rPr>
        <w:drawing>
          <wp:anchor distT="0" distB="0" distL="114300" distR="114300" simplePos="0" relativeHeight="252044288" behindDoc="0" locked="0" layoutInCell="1" allowOverlap="1">
            <wp:simplePos x="0" y="0"/>
            <wp:positionH relativeFrom="column">
              <wp:posOffset>1747473</wp:posOffset>
            </wp:positionH>
            <wp:positionV relativeFrom="paragraph">
              <wp:posOffset>262228</wp:posOffset>
            </wp:positionV>
            <wp:extent cx="2104489" cy="5692134"/>
            <wp:effectExtent l="1809750" t="0" r="1819811" b="0"/>
            <wp:wrapNone/>
            <wp:docPr id="38"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 cstate="print"/>
                    <a:srcRect l="15260" r="5472"/>
                    <a:stretch>
                      <a:fillRect/>
                    </a:stretch>
                  </pic:blipFill>
                  <pic:spPr bwMode="auto">
                    <a:xfrm rot="-5400000">
                      <a:off x="0" y="0"/>
                      <a:ext cx="2104390" cy="5691866"/>
                    </a:xfrm>
                    <a:prstGeom prst="rect">
                      <a:avLst/>
                    </a:prstGeom>
                    <a:noFill/>
                    <a:ln w="9525">
                      <a:solidFill>
                        <a:schemeClr val="tx1"/>
                      </a:solidFill>
                      <a:miter lim="800000"/>
                      <a:headEnd/>
                      <a:tailEnd/>
                    </a:ln>
                  </pic:spPr>
                </pic:pic>
              </a:graphicData>
            </a:graphic>
          </wp:anchor>
        </w:drawing>
      </w:r>
    </w:p>
    <w:p w:rsidR="00BE2683" w:rsidRDefault="00BE2683" w:rsidP="00C73A5C"/>
    <w:p w:rsidR="00BE2683" w:rsidRDefault="00BE2683" w:rsidP="00C73A5C"/>
    <w:p w:rsidR="00BE2683" w:rsidRDefault="00BE2683" w:rsidP="00C73A5C"/>
    <w:p w:rsidR="00BE2683" w:rsidRDefault="00BE2683" w:rsidP="00C73A5C"/>
    <w:p w:rsidR="00BE2683" w:rsidRDefault="00BE2683" w:rsidP="00C73A5C"/>
    <w:p w:rsidR="00BE2683" w:rsidRDefault="00BE2683" w:rsidP="00C73A5C"/>
    <w:p w:rsidR="00BE2683" w:rsidRDefault="00BE2683" w:rsidP="00C73A5C"/>
    <w:p w:rsidR="00BE2683" w:rsidRDefault="00BE2683" w:rsidP="00C73A5C"/>
    <w:p w:rsidR="00C73A5C" w:rsidRDefault="00C73A5C" w:rsidP="00C73A5C"/>
    <w:p w:rsidR="00C73A5C" w:rsidRDefault="00C73A5C" w:rsidP="00C73A5C"/>
    <w:p w:rsidR="00B0666B" w:rsidRDefault="00B0666B" w:rsidP="00C73A5C"/>
    <w:p w:rsidR="00B0666B" w:rsidRDefault="00B0666B" w:rsidP="00C73A5C"/>
    <w:p w:rsidR="00B0666B" w:rsidRDefault="00B0666B" w:rsidP="00C73A5C"/>
    <w:p w:rsidR="00B0666B" w:rsidRDefault="00B0666B" w:rsidP="00C73A5C"/>
    <w:p w:rsidR="00B0666B" w:rsidRDefault="00B0666B" w:rsidP="00C73A5C"/>
    <w:p w:rsidR="00C73A5C" w:rsidRDefault="00C73A5C" w:rsidP="00C73A5C">
      <w:pPr>
        <w:pStyle w:val="Titre2"/>
      </w:pPr>
      <w:bookmarkStart w:id="89" w:name="_Toc343532607"/>
      <w:r>
        <w:lastRenderedPageBreak/>
        <w:t>Secteur du hameau « Foncin »</w:t>
      </w:r>
      <w:bookmarkEnd w:id="89"/>
    </w:p>
    <w:p w:rsidR="00B0666B" w:rsidRDefault="00B0666B" w:rsidP="00C73A5C">
      <w:r>
        <w:t>Afin d’améliorer la situation hydraulique au droit du hameau de Foncin il est proposé la mise</w:t>
      </w:r>
      <w:r w:rsidR="00C73A5C">
        <w:t xml:space="preserve"> en œuvre</w:t>
      </w:r>
      <w:r>
        <w:t xml:space="preserve"> d’</w:t>
      </w:r>
      <w:r w:rsidR="00C73A5C">
        <w:t>un ouvrage de rétent</w:t>
      </w:r>
      <w:r>
        <w:t>ion en amont du hameau « Foncin ».</w:t>
      </w:r>
    </w:p>
    <w:p w:rsidR="00B0666B" w:rsidRDefault="00B0666B" w:rsidP="00C73A5C">
      <w:r>
        <w:t>Il est proposé dans un premier temps d’optimiser le potentiel de rétention offert par la parcelle située en amont du hameau par la mise en œuvre d’un ouvrage de régulation et de surverse en amont immédiat de l’ouvrage de franchissement de la route des Verchères.</w:t>
      </w:r>
    </w:p>
    <w:p w:rsidR="00B0666B" w:rsidRDefault="00B0666B" w:rsidP="00B0666B">
      <w:r>
        <w:rPr>
          <w:noProof/>
        </w:rPr>
        <w:drawing>
          <wp:anchor distT="0" distB="0" distL="114300" distR="114300" simplePos="0" relativeHeight="252048384" behindDoc="0" locked="0" layoutInCell="1" allowOverlap="1">
            <wp:simplePos x="0" y="0"/>
            <wp:positionH relativeFrom="column">
              <wp:posOffset>21590</wp:posOffset>
            </wp:positionH>
            <wp:positionV relativeFrom="paragraph">
              <wp:posOffset>221615</wp:posOffset>
            </wp:positionV>
            <wp:extent cx="5751195" cy="3839210"/>
            <wp:effectExtent l="19050" t="19050" r="20955" b="27940"/>
            <wp:wrapNone/>
            <wp:docPr id="40" name="Image 30" descr="P3220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20075.JPG"/>
                    <pic:cNvPicPr/>
                  </pic:nvPicPr>
                  <pic:blipFill>
                    <a:blip r:embed="rId26" cstate="screen"/>
                    <a:srcRect t="10687"/>
                    <a:stretch>
                      <a:fillRect/>
                    </a:stretch>
                  </pic:blipFill>
                  <pic:spPr>
                    <a:xfrm>
                      <a:off x="0" y="0"/>
                      <a:ext cx="5751195" cy="3839210"/>
                    </a:xfrm>
                    <a:prstGeom prst="rect">
                      <a:avLst/>
                    </a:prstGeom>
                    <a:ln>
                      <a:solidFill>
                        <a:schemeClr val="tx1"/>
                      </a:solidFill>
                    </a:ln>
                  </pic:spPr>
                </pic:pic>
              </a:graphicData>
            </a:graphic>
          </wp:anchor>
        </w:drawing>
      </w:r>
    </w:p>
    <w:p w:rsidR="00B0666B" w:rsidRDefault="00B0666B" w:rsidP="00B0666B"/>
    <w:p w:rsidR="00B0666B" w:rsidRDefault="00B0666B" w:rsidP="00B0666B"/>
    <w:p w:rsidR="00B0666B" w:rsidRDefault="00B0666B" w:rsidP="00B0666B"/>
    <w:p w:rsidR="00B0666B" w:rsidRDefault="00B0666B" w:rsidP="00B0666B"/>
    <w:p w:rsidR="00B0666B" w:rsidRDefault="00F209A0" w:rsidP="00B0666B">
      <w:r>
        <w:rPr>
          <w:noProof/>
        </w:rPr>
        <w:pict>
          <v:shapetype id="_x0000_t202" coordsize="21600,21600" o:spt="202" path="m,l,21600r21600,l21600,xe">
            <v:stroke joinstyle="miter"/>
            <v:path gradientshapeok="t" o:connecttype="rect"/>
          </v:shapetype>
          <v:shape id="Text Box 91" o:spid="_x0000_s1063" type="#_x0000_t202" style="position:absolute;left:0;text-align:left;margin-left:145.4pt;margin-top:-.6pt;width:179.75pt;height:31.6pt;z-index:252049408;visibility:visible;mso-height-percent:20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" filled="f" stroked="f">
            <v:textbox style="mso-fit-shape-to-text:t">
              <w:txbxContent>
                <w:p w:rsidR="002F3B4C" w:rsidRDefault="002F3B4C" w:rsidP="00B0666B">
                  <w:pPr>
                    <w:spacing w:before="0"/>
                    <w:jc w:val="center"/>
                    <w:rPr>
                      <w:b/>
                      <w:color w:val="1F497D" w:themeColor="text2"/>
                      <w:sz w:val="20"/>
                    </w:rPr>
                  </w:pPr>
                  <w:r>
                    <w:rPr>
                      <w:b/>
                      <w:color w:val="1F497D" w:themeColor="text2"/>
                      <w:sz w:val="20"/>
                    </w:rPr>
                    <w:t xml:space="preserve">Emplacement de </w:t>
                  </w:r>
                </w:p>
                <w:p w:rsidR="002F3B4C" w:rsidRPr="001C7405" w:rsidRDefault="002F3B4C" w:rsidP="00B0666B">
                  <w:pPr>
                    <w:spacing w:before="0"/>
                    <w:jc w:val="center"/>
                    <w:rPr>
                      <w:b/>
                      <w:color w:val="1F497D" w:themeColor="text2"/>
                      <w:sz w:val="20"/>
                    </w:rPr>
                  </w:pPr>
                  <w:r>
                    <w:rPr>
                      <w:b/>
                      <w:color w:val="1F497D" w:themeColor="text2"/>
                      <w:sz w:val="20"/>
                    </w:rPr>
                    <w:t>L’ouvrage de rétention amont</w:t>
                  </w:r>
                </w:p>
              </w:txbxContent>
            </v:textbox>
          </v:shape>
        </w:pict>
      </w:r>
    </w:p>
    <w:p w:rsidR="00B0666B" w:rsidRDefault="00B0666B" w:rsidP="00B0666B"/>
    <w:p w:rsidR="00B0666B" w:rsidRDefault="00B0666B" w:rsidP="00B0666B"/>
    <w:p w:rsidR="00B0666B" w:rsidRDefault="00B0666B" w:rsidP="00B0666B"/>
    <w:p w:rsidR="00B0666B" w:rsidRDefault="00B0666B" w:rsidP="00B0666B"/>
    <w:p w:rsidR="00B0666B" w:rsidRDefault="00B0666B" w:rsidP="00B0666B"/>
    <w:p w:rsidR="00B0666B" w:rsidRDefault="00F209A0" w:rsidP="00B0666B">
      <w:r>
        <w:rPr>
          <w:noProof/>
        </w:rPr>
        <w:pict>
          <v:shape id="Text Box 92" o:spid="_x0000_s1027" type="#_x0000_t202" style="position:absolute;left:0;text-align:left;margin-left:-30.15pt;margin-top:8.05pt;width:130.55pt;height:31.6pt;z-index:252050432;visibility:visible;mso-height-percent:20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" filled="f" stroked="f">
            <v:textbox style="mso-fit-shape-to-text:t">
              <w:txbxContent>
                <w:p w:rsidR="002F3B4C" w:rsidRDefault="002F3B4C" w:rsidP="00B0666B">
                  <w:pPr>
                    <w:spacing w:before="0"/>
                    <w:jc w:val="center"/>
                    <w:rPr>
                      <w:b/>
                      <w:sz w:val="20"/>
                    </w:rPr>
                  </w:pPr>
                  <w:r>
                    <w:rPr>
                      <w:b/>
                      <w:sz w:val="20"/>
                    </w:rPr>
                    <w:t xml:space="preserve">Route des </w:t>
                  </w:r>
                </w:p>
                <w:p w:rsidR="002F3B4C" w:rsidRPr="00F33947" w:rsidRDefault="002F3B4C" w:rsidP="00B0666B">
                  <w:pPr>
                    <w:spacing w:before="0"/>
                    <w:jc w:val="center"/>
                    <w:rPr>
                      <w:b/>
                      <w:sz w:val="20"/>
                    </w:rPr>
                  </w:pPr>
                  <w:r>
                    <w:rPr>
                      <w:b/>
                      <w:sz w:val="20"/>
                    </w:rPr>
                    <w:t>Verchères</w:t>
                  </w:r>
                </w:p>
              </w:txbxContent>
            </v:textbox>
          </v:shape>
        </w:pict>
      </w:r>
    </w:p>
    <w:p w:rsidR="00B0666B" w:rsidRDefault="00B0666B" w:rsidP="00B0666B">
      <w:pPr>
        <w:spacing w:before="0"/>
      </w:pPr>
    </w:p>
    <w:p w:rsidR="00B0666B" w:rsidRDefault="00B0666B" w:rsidP="00C73A5C">
      <w:r>
        <w:t>La parcelle semble offrir en état actuel un volume de 2 500 m³ environ.</w:t>
      </w:r>
    </w:p>
    <w:p w:rsidR="00B0666B" w:rsidRDefault="00B0666B" w:rsidP="00C73A5C">
      <w:r>
        <w:t>Dans un second temps, il conviendrait de mettre en œuvre un réseau d’évacuation au sein du hameau ainsi qu’un second ouvrage de rétention d’un volume de 3 800 m³ afin de parvenir aux objectifs du PPRI.</w:t>
      </w:r>
    </w:p>
    <w:p w:rsidR="00B0666B" w:rsidRDefault="00B0666B" w:rsidP="00B0666B">
      <w:r>
        <w:t>Une étude de faisabilité devra impérativement être engagée afin d’engager les missions préalables (topographie et géotechnique) et de conclure sur la faisabilité technico*financière de l’aménagement.</w:t>
      </w:r>
    </w:p>
    <w:p w:rsidR="009E6542" w:rsidRDefault="009E6542" w:rsidP="00B0666B"/>
    <w:p w:rsidR="009E6542" w:rsidRDefault="009E6542" w:rsidP="00B0666B"/>
    <w:p w:rsidR="009E6542" w:rsidRDefault="009E6542" w:rsidP="00B0666B"/>
    <w:p w:rsidR="00C73A5C" w:rsidRDefault="00C73A5C" w:rsidP="00C73A5C">
      <w:pPr>
        <w:pStyle w:val="Titre2"/>
      </w:pPr>
      <w:bookmarkStart w:id="90" w:name="_Toc343532608"/>
      <w:r>
        <w:lastRenderedPageBreak/>
        <w:t>Secteur du hameau « Les Bruyères »</w:t>
      </w:r>
      <w:bookmarkEnd w:id="90"/>
    </w:p>
    <w:p w:rsidR="00C73A5C" w:rsidRDefault="009E6542" w:rsidP="00C73A5C">
      <w:r>
        <w:t>Afin de remédier les problèmes de ruissellement observés au droit de la route de Châtillon, i</w:t>
      </w:r>
      <w:r w:rsidR="00C73A5C">
        <w:t xml:space="preserve">l est </w:t>
      </w:r>
      <w:r>
        <w:t xml:space="preserve">proposé la mise en </w:t>
      </w:r>
      <w:r w:rsidR="00C73A5C" w:rsidRPr="005A19A2">
        <w:rPr>
          <w:u w:val="single"/>
        </w:rPr>
        <w:t xml:space="preserve">œuvre </w:t>
      </w:r>
      <w:r>
        <w:rPr>
          <w:u w:val="single"/>
        </w:rPr>
        <w:t>d’</w:t>
      </w:r>
      <w:r w:rsidR="00C73A5C" w:rsidRPr="005A19A2">
        <w:rPr>
          <w:u w:val="single"/>
        </w:rPr>
        <w:t>un chemin de grille en travers du chemin de Ravatel</w:t>
      </w:r>
      <w:r w:rsidR="00C73A5C">
        <w:t xml:space="preserve"> afin d’intercepter la totalité des eaux de ruissellement transitant au droit du chemin de Ravatel. </w:t>
      </w:r>
    </w:p>
    <w:p w:rsidR="009E6542" w:rsidRDefault="009E6542" w:rsidP="00C73A5C">
      <w:r>
        <w:t>Ce chemin de grille pourrait être raccordé soit sur le réseau d’eaux pluviales de la route de Châtillon, soit sur le talweg des Bruyères (moyennant la mise en œuvre des ouvrages de protection décrits ci-dessous.</w:t>
      </w:r>
    </w:p>
    <w:p w:rsidR="00C73A5C" w:rsidRDefault="00C73A5C" w:rsidP="00C73A5C">
      <w:r>
        <w:rPr>
          <w:noProof/>
        </w:rPr>
        <w:drawing>
          <wp:anchor distT="0" distB="0" distL="114300" distR="114300" simplePos="0" relativeHeight="251984896" behindDoc="0" locked="0" layoutInCell="1" allowOverlap="1">
            <wp:simplePos x="0" y="0"/>
            <wp:positionH relativeFrom="column">
              <wp:posOffset>-116412</wp:posOffset>
            </wp:positionH>
            <wp:positionV relativeFrom="paragraph">
              <wp:posOffset>156771</wp:posOffset>
            </wp:positionV>
            <wp:extent cx="5908675" cy="2366601"/>
            <wp:effectExtent l="19050" t="19050" r="15875" b="14649"/>
            <wp:wrapNone/>
            <wp:docPr id="465"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lum bright="30000"/>
                    </a:blip>
                    <a:srcRect/>
                    <a:stretch>
                      <a:fillRect/>
                    </a:stretch>
                  </pic:blipFill>
                  <pic:spPr bwMode="auto">
                    <a:xfrm>
                      <a:off x="0" y="0"/>
                      <a:ext cx="5908675" cy="2366601"/>
                    </a:xfrm>
                    <a:prstGeom prst="rect">
                      <a:avLst/>
                    </a:prstGeom>
                    <a:noFill/>
                    <a:ln w="9525">
                      <a:solidFill>
                        <a:schemeClr val="tx1"/>
                      </a:solidFill>
                      <a:miter lim="800000"/>
                      <a:headEnd/>
                      <a:tailEnd/>
                    </a:ln>
                  </pic:spPr>
                </pic:pic>
              </a:graphicData>
            </a:graphic>
          </wp:anchor>
        </w:drawing>
      </w:r>
    </w:p>
    <w:p w:rsidR="00C73A5C" w:rsidRDefault="00C73A5C" w:rsidP="00C73A5C"/>
    <w:p w:rsidR="00C73A5C" w:rsidRDefault="00F209A0" w:rsidP="00C73A5C">
      <w:r>
        <w:rPr>
          <w:noProof/>
        </w:rPr>
        <w:pict>
          <v:shapetype id="_x0000_t32" coordsize="21600,21600" o:spt="32" o:oned="t" path="m,l21600,21600e" filled="f">
            <v:path arrowok="t" fillok="f" o:connecttype="none"/>
            <o:lock v:ext="edit" shapetype="t"/>
          </v:shapetype>
          <v:shape id="AutoShape 67" o:spid="_x0000_s1062" type="#_x0000_t32" style="position:absolute;left:0;text-align:left;margin-left:153.5pt;margin-top:5.2pt;width:109.6pt;height:140.65pt;flip:x y;z-index:251987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" strokecolor="#1f497d [3215]" strokeweight="2.5pt">
            <v:stroke endarrow="block"/>
          </v:shape>
        </w:pict>
      </w:r>
      <w:r>
        <w:rPr>
          <w:noProof/>
        </w:rPr>
        <w:pict>
          <v:shape id="Text Box 72" o:spid="_x0000_s1028" type="#_x0000_t202" style="position:absolute;left:0;text-align:left;margin-left:153.5pt;margin-top:13.6pt;width:179.75pt;height:31.6pt;z-index:251993088;visibility:visible;mso-height-percent:20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" filled="f" stroked="f">
            <v:textbox style="mso-fit-shape-to-text:t">
              <w:txbxContent>
                <w:p w:rsidR="002F3B4C" w:rsidRPr="007423B4" w:rsidRDefault="002F3B4C" w:rsidP="00C73A5C">
                  <w:pPr>
                    <w:spacing w:before="0"/>
                    <w:jc w:val="center"/>
                    <w:rPr>
                      <w:b/>
                      <w:color w:val="FF00FF"/>
                      <w:sz w:val="20"/>
                    </w:rPr>
                  </w:pPr>
                  <w:r w:rsidRPr="007423B4">
                    <w:rPr>
                      <w:b/>
                      <w:color w:val="FF00FF"/>
                      <w:sz w:val="20"/>
                    </w:rPr>
                    <w:t xml:space="preserve">Mise en œuvre </w:t>
                  </w:r>
                </w:p>
                <w:p w:rsidR="002F3B4C" w:rsidRPr="007423B4" w:rsidRDefault="002F3B4C" w:rsidP="00C73A5C">
                  <w:pPr>
                    <w:spacing w:before="0"/>
                    <w:jc w:val="center"/>
                    <w:rPr>
                      <w:b/>
                      <w:color w:val="FF00FF"/>
                      <w:sz w:val="20"/>
                    </w:rPr>
                  </w:pPr>
                  <w:r w:rsidRPr="007423B4">
                    <w:rPr>
                      <w:b/>
                      <w:color w:val="FF00FF"/>
                      <w:sz w:val="20"/>
                    </w:rPr>
                    <w:t>D’un chemin de grille</w:t>
                  </w:r>
                </w:p>
              </w:txbxContent>
            </v:textbox>
          </v:shape>
        </w:pict>
      </w:r>
      <w:r>
        <w:rPr>
          <w:noProof/>
        </w:rPr>
        <w:pict>
          <v:shape id="Text Box 68" o:spid="_x0000_s1029" type="#_x0000_t202" style="position:absolute;left:0;text-align:left;margin-left:26.25pt;margin-top:5.2pt;width:179.75pt;height:43.8pt;z-index:251988992;visibility:visible;mso-height-percent:20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" filled="f" stroked="f">
            <v:textbox style="mso-fit-shape-to-text:t">
              <w:txbxContent>
                <w:p w:rsidR="002F3B4C" w:rsidRDefault="002F3B4C" w:rsidP="00C73A5C">
                  <w:pPr>
                    <w:spacing w:before="0"/>
                    <w:jc w:val="center"/>
                    <w:rPr>
                      <w:b/>
                      <w:color w:val="1F497D" w:themeColor="text2"/>
                      <w:sz w:val="20"/>
                    </w:rPr>
                  </w:pPr>
                  <w:r>
                    <w:rPr>
                      <w:b/>
                      <w:color w:val="1F497D" w:themeColor="text2"/>
                      <w:sz w:val="20"/>
                    </w:rPr>
                    <w:t xml:space="preserve">Réseau d’eaux </w:t>
                  </w:r>
                </w:p>
                <w:p w:rsidR="002F3B4C" w:rsidRDefault="002F3B4C" w:rsidP="00C73A5C">
                  <w:pPr>
                    <w:spacing w:before="0"/>
                    <w:jc w:val="center"/>
                    <w:rPr>
                      <w:b/>
                      <w:color w:val="1F497D" w:themeColor="text2"/>
                      <w:sz w:val="20"/>
                    </w:rPr>
                  </w:pPr>
                  <w:r>
                    <w:rPr>
                      <w:b/>
                      <w:color w:val="1F497D" w:themeColor="text2"/>
                      <w:sz w:val="20"/>
                    </w:rPr>
                    <w:t xml:space="preserve">Pluviales de diamètre </w:t>
                  </w:r>
                </w:p>
                <w:p w:rsidR="002F3B4C" w:rsidRPr="001C7405" w:rsidRDefault="002F3B4C" w:rsidP="00C73A5C">
                  <w:pPr>
                    <w:spacing w:before="0"/>
                    <w:jc w:val="center"/>
                    <w:rPr>
                      <w:b/>
                      <w:color w:val="1F497D" w:themeColor="text2"/>
                      <w:sz w:val="20"/>
                    </w:rPr>
                  </w:pPr>
                  <w:r>
                    <w:rPr>
                      <w:b/>
                      <w:color w:val="1F497D" w:themeColor="text2"/>
                      <w:sz w:val="20"/>
                    </w:rPr>
                    <w:t>300 mm</w:t>
                  </w:r>
                </w:p>
              </w:txbxContent>
            </v:textbox>
          </v:shape>
        </w:pict>
      </w:r>
    </w:p>
    <w:p w:rsidR="00C73A5C" w:rsidRDefault="00F209A0" w:rsidP="00C73A5C">
      <w:r>
        <w:rPr>
          <w:noProof/>
        </w:rPr>
        <w:pict>
          <v:shape id="AutoShape 73" o:spid="_x0000_s1061" type="#_x0000_t32" style="position:absolute;left:0;text-align:left;margin-left:189.45pt;margin-top:23.55pt;width:51.05pt;height:0;flip:x;z-index:251994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" strokecolor="fuchsia" strokeweight="2pt"/>
        </w:pict>
      </w:r>
      <w:r>
        <w:rPr>
          <w:noProof/>
        </w:rPr>
        <w:pict>
          <v:shape id="AutoShape 71" o:spid="_x0000_s1060" type="#_x0000_t32" style="position:absolute;left:0;text-align:left;margin-left:240.5pt;margin-top:23.55pt;width:64.45pt;height:46.05pt;z-index:251992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" strokecolor="fuchsia" strokeweight="2pt">
            <v:stroke dashstyle="dash"/>
          </v:shape>
        </w:pict>
      </w:r>
      <w:r>
        <w:rPr>
          <w:noProof/>
        </w:rPr>
        <w:pict>
          <v:shape id="Text Box 69" o:spid="_x0000_s1030" type="#_x0000_t202" style="position:absolute;left:0;text-align:left;margin-left:288.65pt;margin-top:.45pt;width:179.75pt;height:19.4pt;z-index:251990016;visibility:visible;mso-height-percent:20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" filled="f" stroked="f">
            <v:textbox style="mso-fit-shape-to-text:t">
              <w:txbxContent>
                <w:p w:rsidR="002F3B4C" w:rsidRPr="00F33947" w:rsidRDefault="002F3B4C" w:rsidP="00C73A5C">
                  <w:pPr>
                    <w:spacing w:before="0"/>
                    <w:jc w:val="center"/>
                    <w:rPr>
                      <w:b/>
                      <w:sz w:val="20"/>
                    </w:rPr>
                  </w:pPr>
                  <w:r>
                    <w:rPr>
                      <w:b/>
                      <w:sz w:val="20"/>
                    </w:rPr>
                    <w:t>Chemin de Ravatel</w:t>
                  </w:r>
                </w:p>
              </w:txbxContent>
            </v:textbox>
          </v:shape>
        </w:pict>
      </w:r>
    </w:p>
    <w:p w:rsidR="00C73A5C" w:rsidRDefault="00F209A0" w:rsidP="00C73A5C">
      <w:r>
        <w:rPr>
          <w:noProof/>
        </w:rPr>
        <w:pict>
          <v:shape id="Text Box 70" o:spid="_x0000_s1031" type="#_x0000_t202" style="position:absolute;left:0;text-align:left;margin-left:267.35pt;margin-top:18.75pt;width:179.75pt;height:19.4pt;z-index:251991040;visibility:visible;mso-height-percent:20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" filled="f" stroked="f">
            <v:textbox style="mso-fit-shape-to-text:t">
              <w:txbxContent>
                <w:p w:rsidR="002F3B4C" w:rsidRPr="001C7405" w:rsidRDefault="002F3B4C" w:rsidP="00C73A5C">
                  <w:pPr>
                    <w:spacing w:before="0"/>
                    <w:jc w:val="center"/>
                    <w:rPr>
                      <w:b/>
                      <w:color w:val="1F497D" w:themeColor="text2"/>
                      <w:sz w:val="20"/>
                    </w:rPr>
                  </w:pPr>
                  <w:r>
                    <w:rPr>
                      <w:b/>
                      <w:color w:val="1F497D" w:themeColor="text2"/>
                      <w:sz w:val="20"/>
                    </w:rPr>
                    <w:t>Ruissellements</w:t>
                  </w:r>
                </w:p>
              </w:txbxContent>
            </v:textbox>
          </v:shape>
        </w:pict>
      </w:r>
      <w:r>
        <w:rPr>
          <w:noProof/>
        </w:rPr>
        <w:pict>
          <v:shape id="AutoShape 66" o:spid="_x0000_s1059" type="#_x0000_t32" style="position:absolute;left:0;text-align:left;margin-left:294.1pt;margin-top:9.55pt;width:75.35pt;height:16.75pt;flip:x;z-index:251986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" strokecolor="#1f497d [3215]" strokeweight="2.5pt">
            <v:stroke dashstyle="dash" endarrow="block"/>
          </v:shape>
        </w:pict>
      </w:r>
    </w:p>
    <w:p w:rsidR="00C73A5C" w:rsidRDefault="00C73A5C" w:rsidP="00C73A5C"/>
    <w:p w:rsidR="00C73A5C" w:rsidRDefault="00F209A0" w:rsidP="00C73A5C">
      <w:r>
        <w:rPr>
          <w:noProof/>
        </w:rPr>
        <w:pict>
          <v:shape id="Text Box 65" o:spid="_x0000_s1032" type="#_x0000_t202" style="position:absolute;left:0;text-align:left;margin-left:30.45pt;margin-top:24.85pt;width:179.75pt;height:19.4pt;z-index:251985920;visibility:visible;mso-height-percent:20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" filled="f" stroked="f">
            <v:textbox style="mso-fit-shape-to-text:t">
              <w:txbxContent>
                <w:p w:rsidR="002F3B4C" w:rsidRPr="00F33947" w:rsidRDefault="002F3B4C" w:rsidP="00C73A5C">
                  <w:pPr>
                    <w:spacing w:before="0"/>
                    <w:jc w:val="center"/>
                    <w:rPr>
                      <w:b/>
                      <w:sz w:val="20"/>
                    </w:rPr>
                  </w:pPr>
                  <w:r>
                    <w:rPr>
                      <w:b/>
                      <w:sz w:val="20"/>
                    </w:rPr>
                    <w:t>Route de chatillon</w:t>
                  </w:r>
                </w:p>
              </w:txbxContent>
            </v:textbox>
          </v:shape>
        </w:pict>
      </w:r>
    </w:p>
    <w:p w:rsidR="00C73A5C" w:rsidRDefault="00C73A5C" w:rsidP="00C73A5C"/>
    <w:p w:rsidR="00C73A5C" w:rsidRDefault="00C73A5C" w:rsidP="009E6542">
      <w:r w:rsidRPr="0053010E">
        <w:t xml:space="preserve">Le montant de mise en œuvre de ce chemin de grille est estimé à </w:t>
      </w:r>
      <w:r w:rsidR="009E6542">
        <w:rPr>
          <w:b/>
          <w:u w:val="single"/>
        </w:rPr>
        <w:t>2 5</w:t>
      </w:r>
      <w:r w:rsidRPr="009E6542">
        <w:rPr>
          <w:b/>
          <w:u w:val="single"/>
        </w:rPr>
        <w:t>00 € HT</w:t>
      </w:r>
      <w:r w:rsidRPr="0053010E">
        <w:t>.</w:t>
      </w:r>
    </w:p>
    <w:p w:rsidR="009E6542" w:rsidRDefault="009E6542" w:rsidP="009E6542">
      <w:r>
        <w:t>Par ailleurs, afin de protéger l’habitation située sur le talweg des Bruyères, il est proposé deux scénarios :</w:t>
      </w:r>
    </w:p>
    <w:p w:rsidR="009E6542" w:rsidRDefault="009E6542" w:rsidP="009E6542">
      <w:pPr>
        <w:pStyle w:val="Paragraphedeliste"/>
        <w:numPr>
          <w:ilvl w:val="0"/>
          <w:numId w:val="13"/>
        </w:numPr>
        <w:ind w:left="714" w:hanging="357"/>
        <w:contextualSpacing w:val="0"/>
      </w:pPr>
      <w:r>
        <w:t xml:space="preserve">Scénario 1 : Mise en œuvre en amont de l’habitation d’un </w:t>
      </w:r>
      <w:r w:rsidRPr="009E6542">
        <w:t xml:space="preserve">merlon et </w:t>
      </w:r>
      <w:r>
        <w:t>d’</w:t>
      </w:r>
      <w:r w:rsidRPr="009E6542">
        <w:t>un fossé afin d</w:t>
      </w:r>
      <w:r>
        <w:t>’intercepter les eaux du talweg ;</w:t>
      </w:r>
    </w:p>
    <w:p w:rsidR="009E6542" w:rsidRDefault="009E6542" w:rsidP="009E6542">
      <w:pPr>
        <w:pStyle w:val="Paragraphedeliste"/>
        <w:numPr>
          <w:ilvl w:val="0"/>
          <w:numId w:val="13"/>
        </w:numPr>
        <w:ind w:left="714" w:hanging="357"/>
        <w:contextualSpacing w:val="0"/>
      </w:pPr>
      <w:r>
        <w:t>Scénario 2 : Mise en œuvre d’un ouvrage de rétention de 300 m³.</w:t>
      </w:r>
    </w:p>
    <w:p w:rsidR="009E6542" w:rsidRDefault="009E6542" w:rsidP="009E6542">
      <w:r>
        <w:t>Le second scénario présente l’avantage de réguler les apports du talweg et de limiter ainsi les apports rejetés aux réseaux en aval.</w:t>
      </w:r>
    </w:p>
    <w:p w:rsidR="00C73A5C" w:rsidRDefault="009E6542" w:rsidP="00C73A5C">
      <w:r>
        <w:t xml:space="preserve">Le premier scénario est estimé à </w:t>
      </w:r>
      <w:r w:rsidRPr="009E6542">
        <w:rPr>
          <w:b/>
          <w:u w:val="single"/>
        </w:rPr>
        <w:t>8 000 € HT environ</w:t>
      </w:r>
      <w:r>
        <w:t>.</w:t>
      </w:r>
    </w:p>
    <w:p w:rsidR="009E6542" w:rsidRDefault="009E6542" w:rsidP="009E6542">
      <w:r>
        <w:t xml:space="preserve">Le second scénario est estimé à </w:t>
      </w:r>
      <w:r w:rsidRPr="009E6542">
        <w:rPr>
          <w:b/>
          <w:u w:val="single"/>
        </w:rPr>
        <w:t>20 000 € HT environ</w:t>
      </w:r>
      <w:r>
        <w:t>.</w:t>
      </w:r>
    </w:p>
    <w:p w:rsidR="009E6542" w:rsidRDefault="009E6542" w:rsidP="00C73A5C">
      <w:r>
        <w:t>Les figure de la page suivante présente les deux scénarios</w:t>
      </w:r>
    </w:p>
    <w:p w:rsidR="00C73A5C" w:rsidRDefault="00C73A5C" w:rsidP="00C73A5C"/>
    <w:p w:rsidR="00C73A5C" w:rsidRDefault="00C73A5C" w:rsidP="00C73A5C"/>
    <w:p w:rsidR="00C73A5C" w:rsidRDefault="00C73A5C" w:rsidP="00C73A5C"/>
    <w:p w:rsidR="00C73A5C" w:rsidRDefault="00C73A5C" w:rsidP="00C73A5C"/>
    <w:p w:rsidR="00C73A5C" w:rsidRPr="009E6542" w:rsidRDefault="009E6542" w:rsidP="00C73A5C">
      <w:pPr>
        <w:rPr>
          <w:b/>
          <w:u w:val="single"/>
        </w:rPr>
      </w:pPr>
      <w:r w:rsidRPr="009E6542">
        <w:rPr>
          <w:b/>
          <w:u w:val="single"/>
        </w:rPr>
        <w:lastRenderedPageBreak/>
        <w:t>Scénario 1</w:t>
      </w:r>
    </w:p>
    <w:p w:rsidR="00C73A5C" w:rsidRDefault="009E6542" w:rsidP="00C73A5C">
      <w:pPr>
        <w:rPr>
          <w:noProof/>
        </w:rPr>
      </w:pPr>
      <w:r>
        <w:rPr>
          <w:noProof/>
        </w:rPr>
        <w:drawing>
          <wp:anchor distT="0" distB="0" distL="114300" distR="114300" simplePos="0" relativeHeight="251997184" behindDoc="0" locked="0" layoutInCell="1" allowOverlap="1">
            <wp:simplePos x="0" y="0"/>
            <wp:positionH relativeFrom="column">
              <wp:posOffset>21590</wp:posOffset>
            </wp:positionH>
            <wp:positionV relativeFrom="paragraph">
              <wp:posOffset>186690</wp:posOffset>
            </wp:positionV>
            <wp:extent cx="5718175" cy="3914775"/>
            <wp:effectExtent l="19050" t="19050" r="15875" b="28575"/>
            <wp:wrapNone/>
            <wp:docPr id="469" name="Image 230" descr="Scénario_Bruyè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énario_Bruyère1.jpg"/>
                    <pic:cNvPicPr/>
                  </pic:nvPicPr>
                  <pic:blipFill>
                    <a:blip r:embed="rId28" cstate="screen"/>
                    <a:srcRect l="1510" t="29639" r="1775" b="23426"/>
                    <a:stretch>
                      <a:fillRect/>
                    </a:stretch>
                  </pic:blipFill>
                  <pic:spPr>
                    <a:xfrm>
                      <a:off x="0" y="0"/>
                      <a:ext cx="5718175" cy="3914775"/>
                    </a:xfrm>
                    <a:prstGeom prst="rect">
                      <a:avLst/>
                    </a:prstGeom>
                    <a:ln>
                      <a:solidFill>
                        <a:schemeClr val="tx1"/>
                      </a:solidFill>
                    </a:ln>
                  </pic:spPr>
                </pic:pic>
              </a:graphicData>
            </a:graphic>
          </wp:anchor>
        </w:drawing>
      </w:r>
    </w:p>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Default="009E6542" w:rsidP="00C73A5C">
      <w:r>
        <w:rPr>
          <w:noProof/>
        </w:rPr>
        <w:drawing>
          <wp:anchor distT="0" distB="0" distL="114300" distR="114300" simplePos="0" relativeHeight="252025856" behindDoc="0" locked="0" layoutInCell="1" allowOverlap="1">
            <wp:simplePos x="0" y="0"/>
            <wp:positionH relativeFrom="column">
              <wp:posOffset>4155440</wp:posOffset>
            </wp:positionH>
            <wp:positionV relativeFrom="paragraph">
              <wp:posOffset>165100</wp:posOffset>
            </wp:positionV>
            <wp:extent cx="1588770" cy="707390"/>
            <wp:effectExtent l="19050" t="19050" r="11430" b="16510"/>
            <wp:wrapNone/>
            <wp:docPr id="470"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srcRect/>
                    <a:stretch>
                      <a:fillRect/>
                    </a:stretch>
                  </pic:blipFill>
                  <pic:spPr bwMode="auto">
                    <a:xfrm>
                      <a:off x="0" y="0"/>
                      <a:ext cx="1588770" cy="707390"/>
                    </a:xfrm>
                    <a:prstGeom prst="rect">
                      <a:avLst/>
                    </a:prstGeom>
                    <a:noFill/>
                    <a:ln w="9525">
                      <a:solidFill>
                        <a:schemeClr val="tx1"/>
                      </a:solidFill>
                      <a:miter lim="800000"/>
                      <a:headEnd/>
                      <a:tailEnd/>
                    </a:ln>
                  </pic:spPr>
                </pic:pic>
              </a:graphicData>
            </a:graphic>
          </wp:anchor>
        </w:drawing>
      </w:r>
    </w:p>
    <w:p w:rsidR="00C73A5C" w:rsidRDefault="00C73A5C" w:rsidP="00C73A5C"/>
    <w:p w:rsidR="009E6542" w:rsidRDefault="009E6542" w:rsidP="00C73A5C"/>
    <w:p w:rsidR="009E6542" w:rsidRPr="009E6542" w:rsidRDefault="009E6542" w:rsidP="00C73A5C">
      <w:pPr>
        <w:rPr>
          <w:b/>
          <w:u w:val="single"/>
        </w:rPr>
      </w:pPr>
      <w:r w:rsidRPr="009E6542">
        <w:rPr>
          <w:b/>
          <w:u w:val="single"/>
        </w:rPr>
        <w:t>Scénario 2</w:t>
      </w:r>
    </w:p>
    <w:p w:rsidR="00C73A5C" w:rsidRDefault="009E6542" w:rsidP="009E6542">
      <w:pPr>
        <w:spacing w:before="0"/>
      </w:pPr>
      <w:r>
        <w:rPr>
          <w:noProof/>
        </w:rPr>
        <w:drawing>
          <wp:anchor distT="0" distB="0" distL="114300" distR="114300" simplePos="0" relativeHeight="251998208" behindDoc="0" locked="0" layoutInCell="1" allowOverlap="1">
            <wp:simplePos x="0" y="0"/>
            <wp:positionH relativeFrom="column">
              <wp:posOffset>21590</wp:posOffset>
            </wp:positionH>
            <wp:positionV relativeFrom="paragraph">
              <wp:posOffset>85725</wp:posOffset>
            </wp:positionV>
            <wp:extent cx="5718175" cy="3971925"/>
            <wp:effectExtent l="19050" t="19050" r="15875" b="28575"/>
            <wp:wrapNone/>
            <wp:docPr id="472" name="Image 232" descr="Scénario_Bruyè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énario_Bruyère2.jpg"/>
                    <pic:cNvPicPr/>
                  </pic:nvPicPr>
                  <pic:blipFill>
                    <a:blip r:embed="rId30" cstate="screen"/>
                    <a:srcRect l="1328" t="29119" r="2327" b="23478"/>
                    <a:stretch>
                      <a:fillRect/>
                    </a:stretch>
                  </pic:blipFill>
                  <pic:spPr>
                    <a:xfrm>
                      <a:off x="0" y="0"/>
                      <a:ext cx="5718175" cy="3971925"/>
                    </a:xfrm>
                    <a:prstGeom prst="rect">
                      <a:avLst/>
                    </a:prstGeom>
                    <a:ln>
                      <a:solidFill>
                        <a:schemeClr val="tx1"/>
                      </a:solidFill>
                    </a:ln>
                  </pic:spPr>
                </pic:pic>
              </a:graphicData>
            </a:graphic>
          </wp:anchor>
        </w:drawing>
      </w:r>
    </w:p>
    <w:p w:rsidR="00C73A5C" w:rsidRDefault="00C73A5C" w:rsidP="00C73A5C"/>
    <w:p w:rsidR="00C73A5C" w:rsidRDefault="00C73A5C" w:rsidP="00C73A5C"/>
    <w:p w:rsidR="00C73A5C" w:rsidRDefault="00C73A5C" w:rsidP="009E6542">
      <w:r>
        <w:t xml:space="preserve">Le montant des travaux est synthétisé dans </w:t>
      </w:r>
    </w:p>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Default="00C73A5C" w:rsidP="00C73A5C">
      <w:pPr>
        <w:pStyle w:val="Titre2"/>
      </w:pPr>
      <w:bookmarkStart w:id="91" w:name="_Toc343532609"/>
      <w:r>
        <w:t>Secteur du hameau « Le Soly »</w:t>
      </w:r>
      <w:bookmarkEnd w:id="91"/>
    </w:p>
    <w:p w:rsidR="00C73A5C" w:rsidRDefault="00C73A5C" w:rsidP="00C73A5C">
      <w:r>
        <w:t>En amont de ce hameau, au droit de l’intersection de la route de Soly et de la rue de la Croix Mayet, un fossé se connecte sur le réseau unitaire.</w:t>
      </w:r>
    </w:p>
    <w:p w:rsidR="00C73A5C" w:rsidRDefault="00C73A5C" w:rsidP="00C73A5C">
      <w:r>
        <w:t>Bien que le réseau unitaire soit apte à collecter des eaux pluviales (toitures, voiries), la connexion d’un fossé sur ce réseau est considérée comme un dysfonctionnement à corriger du fait des apports importants d’eaux pluviales engendrés et des problèmes pouvant être provoqués sur l’unité de traitement intercommunal.</w:t>
      </w:r>
    </w:p>
    <w:p w:rsidR="00C73A5C" w:rsidRDefault="00C73A5C" w:rsidP="00C73A5C">
      <w:r>
        <w:t>Il est préconisé de connecter ce fossé au réseau d’eaux pluviales de diamètre 500 mm débutant au droit du hameau du Soly (allée des Seigneurs).</w:t>
      </w:r>
    </w:p>
    <w:p w:rsidR="00C73A5C" w:rsidRPr="009E6542" w:rsidRDefault="009E6542" w:rsidP="009E6542">
      <w:pPr>
        <w:pBdr>
          <w:top w:val="single" w:sz="4" w:space="1" w:color="auto"/>
          <w:bottom w:val="single" w:sz="4" w:space="1" w:color="auto"/>
        </w:pBdr>
        <w:rPr>
          <w:b/>
        </w:rPr>
      </w:pPr>
      <w:r w:rsidRPr="009E6542">
        <w:rPr>
          <w:b/>
        </w:rPr>
        <w:t>Ces travaux ont récemment été réalisés par la commune.</w:t>
      </w:r>
    </w:p>
    <w:p w:rsidR="00C73A5C" w:rsidRDefault="00C73A5C" w:rsidP="00C73A5C"/>
    <w:p w:rsidR="00C73A5C" w:rsidRDefault="00C73A5C" w:rsidP="00C73A5C">
      <w:pPr>
        <w:pStyle w:val="Titre2"/>
      </w:pPr>
      <w:bookmarkStart w:id="92" w:name="_Toc343532610"/>
      <w:r>
        <w:t>Correction des anomalies ponctuelles</w:t>
      </w:r>
      <w:bookmarkEnd w:id="92"/>
    </w:p>
    <w:p w:rsidR="00C73A5C" w:rsidRDefault="00C73A5C" w:rsidP="00C73A5C">
      <w:pPr>
        <w:spacing w:before="0"/>
        <w:ind w:left="360"/>
      </w:pPr>
    </w:p>
    <w:p w:rsidR="00C73A5C" w:rsidRPr="009E6542" w:rsidRDefault="00C73A5C" w:rsidP="009E6542">
      <w:pPr>
        <w:rPr>
          <w:b/>
          <w:u w:val="single"/>
        </w:rPr>
      </w:pPr>
      <w:r w:rsidRPr="009E6542">
        <w:rPr>
          <w:b/>
          <w:u w:val="single"/>
        </w:rPr>
        <w:t>Regard d’eaux pluviales au droit de la RD n°76</w:t>
      </w:r>
    </w:p>
    <w:p w:rsidR="00C73A5C" w:rsidRDefault="00C73A5C" w:rsidP="00C73A5C">
      <w:r>
        <w:t>Afin de corriger l’anomalie mise en évidence au droit du regard d’eaux pluviales à proximité de la RD 76, il est proposé :</w:t>
      </w:r>
    </w:p>
    <w:p w:rsidR="00C73A5C" w:rsidRDefault="00C73A5C" w:rsidP="00C73A5C">
      <w:pPr>
        <w:pStyle w:val="Paragraphedeliste"/>
        <w:numPr>
          <w:ilvl w:val="0"/>
          <w:numId w:val="13"/>
        </w:numPr>
        <w:spacing w:line="360" w:lineRule="auto"/>
        <w:ind w:left="714" w:hanging="357"/>
      </w:pPr>
      <w:r>
        <w:t>Fourniture et pose d’une nouvelle dalle de répartition ;</w:t>
      </w:r>
    </w:p>
    <w:p w:rsidR="00C73A5C" w:rsidRDefault="00C73A5C" w:rsidP="00C73A5C">
      <w:pPr>
        <w:pStyle w:val="Paragraphedeliste"/>
        <w:numPr>
          <w:ilvl w:val="0"/>
          <w:numId w:val="13"/>
        </w:numPr>
        <w:spacing w:line="360" w:lineRule="auto"/>
        <w:ind w:left="714" w:hanging="357"/>
      </w:pPr>
      <w:r>
        <w:t>Remplacement et scellement du tampon.</w:t>
      </w:r>
    </w:p>
    <w:p w:rsidR="00C73A5C" w:rsidRPr="008C619B" w:rsidRDefault="00C73A5C" w:rsidP="009E6542">
      <w:r w:rsidRPr="008C619B">
        <w:t>Le montant des travaux lié à la ré</w:t>
      </w:r>
      <w:r>
        <w:t>habilitation de ce regard est estimé à</w:t>
      </w:r>
      <w:r w:rsidRPr="008C619B">
        <w:t xml:space="preserve"> </w:t>
      </w:r>
      <w:r w:rsidRPr="009E6542">
        <w:rPr>
          <w:b/>
          <w:u w:val="single"/>
        </w:rPr>
        <w:t>1 000 € HT</w:t>
      </w:r>
      <w:r w:rsidRPr="008C619B">
        <w:t>.</w:t>
      </w:r>
    </w:p>
    <w:p w:rsidR="009E6542" w:rsidRDefault="009E6542" w:rsidP="009E6542"/>
    <w:p w:rsidR="00C73A5C" w:rsidRPr="009E6542" w:rsidRDefault="00C73A5C" w:rsidP="009E6542">
      <w:pPr>
        <w:rPr>
          <w:b/>
          <w:u w:val="single"/>
        </w:rPr>
      </w:pPr>
      <w:r w:rsidRPr="009E6542">
        <w:rPr>
          <w:b/>
          <w:u w:val="single"/>
        </w:rPr>
        <w:t>Ouvrage de rétention du Clos des Grillons</w:t>
      </w:r>
    </w:p>
    <w:p w:rsidR="008023DC" w:rsidRDefault="008023DC" w:rsidP="00C73A5C">
      <w:r>
        <w:t>Un défaut de remplissage de l’ouvrage de rétention du Clos des Grillons a été constaté. Ce défaut de remplissage est lié à l’absence de fossé d’interception en amont du lotissement tel que prévu dans le dossier loi sur l’eau du lotissement.</w:t>
      </w:r>
    </w:p>
    <w:p w:rsidR="008023DC" w:rsidRDefault="008023DC" w:rsidP="00C73A5C">
      <w:r>
        <w:t>L’absence de fossé constitue également un risque d’inondation des propriétés situées sous les vignes.</w:t>
      </w:r>
    </w:p>
    <w:p w:rsidR="008023DC" w:rsidRDefault="008023DC" w:rsidP="00C73A5C">
      <w:r>
        <w:t>Afin d’optimiser l’ouvrage de rétention et protéger les propriétés du lotissement, il conviendrait de réaliser ces fossés avec les dimensionnements définis dans le cadre de la création du lotissement.</w:t>
      </w:r>
    </w:p>
    <w:p w:rsidR="00C73A5C" w:rsidRDefault="008023DC" w:rsidP="00C73A5C">
      <w:r>
        <w:t>Les figures suivantes présentent la problématique.</w:t>
      </w:r>
    </w:p>
    <w:p w:rsidR="008023DC" w:rsidRDefault="008023DC" w:rsidP="00F75EBE">
      <w:pPr>
        <w:spacing w:before="360"/>
      </w:pPr>
    </w:p>
    <w:p w:rsidR="00F75EBE" w:rsidRDefault="00F75EBE" w:rsidP="00C73A5C"/>
    <w:p w:rsidR="00C73A5C" w:rsidRDefault="00C73A5C" w:rsidP="00C73A5C">
      <w:pPr>
        <w:spacing w:before="0"/>
      </w:pPr>
      <w:r>
        <w:rPr>
          <w:noProof/>
        </w:rPr>
        <w:drawing>
          <wp:anchor distT="0" distB="0" distL="114300" distR="114300" simplePos="0" relativeHeight="252002304" behindDoc="0" locked="0" layoutInCell="1" allowOverlap="1">
            <wp:simplePos x="0" y="0"/>
            <wp:positionH relativeFrom="column">
              <wp:posOffset>459740</wp:posOffset>
            </wp:positionH>
            <wp:positionV relativeFrom="paragraph">
              <wp:posOffset>100330</wp:posOffset>
            </wp:positionV>
            <wp:extent cx="4933950" cy="3257550"/>
            <wp:effectExtent l="19050" t="19050" r="19050" b="19050"/>
            <wp:wrapNone/>
            <wp:docPr id="479" name="Image 240" descr="P322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20044.JPG"/>
                    <pic:cNvPicPr/>
                  </pic:nvPicPr>
                  <pic:blipFill>
                    <a:blip r:embed="rId31" cstate="screen">
                      <a:lum bright="20000"/>
                    </a:blip>
                    <a:srcRect b="11414"/>
                    <a:stretch>
                      <a:fillRect/>
                    </a:stretch>
                  </pic:blipFill>
                  <pic:spPr>
                    <a:xfrm>
                      <a:off x="0" y="0"/>
                      <a:ext cx="4933950" cy="3257550"/>
                    </a:xfrm>
                    <a:prstGeom prst="rect">
                      <a:avLst/>
                    </a:prstGeom>
                    <a:ln>
                      <a:solidFill>
                        <a:schemeClr val="tx1"/>
                      </a:solidFill>
                    </a:ln>
                  </pic:spPr>
                </pic:pic>
              </a:graphicData>
            </a:graphic>
          </wp:anchor>
        </w:drawing>
      </w:r>
    </w:p>
    <w:p w:rsidR="00C73A5C" w:rsidRDefault="00C73A5C" w:rsidP="00C73A5C"/>
    <w:p w:rsidR="00C73A5C" w:rsidRDefault="00C73A5C" w:rsidP="00C73A5C"/>
    <w:p w:rsidR="00C73A5C" w:rsidRDefault="00F209A0" w:rsidP="00C73A5C">
      <w:r>
        <w:rPr>
          <w:noProof/>
        </w:rPr>
        <w:pict>
          <v:shape id="AutoShape 78" o:spid="_x0000_s1058" type="#_x0000_t32" style="position:absolute;left:0;text-align:left;margin-left:211.2pt;margin-top:18.3pt;width:16.75pt;height:28.45pt;flip:x;z-index:252006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" strokecolor="red" strokeweight="2.5pt">
            <v:stroke dashstyle="dash" endarrow="block"/>
          </v:shape>
        </w:pict>
      </w:r>
    </w:p>
    <w:p w:rsidR="00C73A5C" w:rsidRDefault="00F209A0" w:rsidP="00C73A5C">
      <w:r>
        <w:rPr>
          <w:noProof/>
        </w:rPr>
        <w:pict>
          <v:shape id="AutoShape 75" o:spid="_x0000_s1057" type="#_x0000_t32" style="position:absolute;left:0;text-align:left;margin-left:243.9pt;margin-top:10.45pt;width:140.6pt;height:25.9pt;flip:x;z-index:252003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" strokecolor="#1f497d [3215]" strokeweight="2.5pt">
            <v:stroke dashstyle="dash" endarrow="block"/>
          </v:shape>
        </w:pict>
      </w:r>
    </w:p>
    <w:p w:rsidR="00C73A5C" w:rsidRDefault="00F209A0" w:rsidP="00C73A5C">
      <w:r>
        <w:rPr>
          <w:noProof/>
        </w:rPr>
        <w:pict>
          <v:shape id="AutoShape 77" o:spid="_x0000_s1056" type="#_x0000_t32" style="position:absolute;left:0;text-align:left;margin-left:130.8pt;margin-top:1.8pt;width:76.2pt;height:93.75pt;flip:y;z-index:252005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" strokecolor="red" strokeweight="2.5pt">
            <v:stroke dashstyle="dash" endarrow="block"/>
          </v:shape>
        </w:pict>
      </w:r>
      <w:r>
        <w:rPr>
          <w:noProof/>
        </w:rPr>
        <w:pict>
          <v:shape id="Text Box 76" o:spid="_x0000_s1033" type="#_x0000_t202" style="position:absolute;left:0;text-align:left;margin-left:243.9pt;margin-top:1.8pt;width:179.75pt;height:19.4pt;z-index:252004352;visibility:visible;mso-height-percent:20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" filled="f" stroked="f">
            <v:textbox style="mso-fit-shape-to-text:t">
              <w:txbxContent>
                <w:p w:rsidR="002F3B4C" w:rsidRPr="001C7405" w:rsidRDefault="002F3B4C" w:rsidP="00C73A5C">
                  <w:pPr>
                    <w:spacing w:before="0"/>
                    <w:jc w:val="center"/>
                    <w:rPr>
                      <w:b/>
                      <w:color w:val="1F497D" w:themeColor="text2"/>
                      <w:sz w:val="20"/>
                    </w:rPr>
                  </w:pPr>
                  <w:r>
                    <w:rPr>
                      <w:b/>
                      <w:color w:val="1F497D" w:themeColor="text2"/>
                      <w:sz w:val="20"/>
                    </w:rPr>
                    <w:t>Ruissellements</w:t>
                  </w:r>
                </w:p>
              </w:txbxContent>
            </v:textbox>
          </v:shape>
        </w:pict>
      </w:r>
    </w:p>
    <w:p w:rsidR="00C73A5C" w:rsidRDefault="00C73A5C" w:rsidP="00C73A5C"/>
    <w:p w:rsidR="00C73A5C" w:rsidRDefault="00C73A5C" w:rsidP="00C73A5C"/>
    <w:p w:rsidR="00C73A5C" w:rsidRDefault="00F209A0" w:rsidP="00C73A5C">
      <w:r>
        <w:rPr>
          <w:noProof/>
        </w:rPr>
        <w:pict>
          <v:shape id="Text Box 79" o:spid="_x0000_s1034" type="#_x0000_t202" style="position:absolute;left:0;text-align:left;margin-left:130.8pt;margin-top:9.2pt;width:179.75pt;height:31.6pt;z-index:252007424;visibility:visible;mso-height-percent:20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" filled="f" stroked="f">
            <v:textbox style="mso-fit-shape-to-text:t">
              <w:txbxContent>
                <w:p w:rsidR="002F3B4C" w:rsidRPr="00A41C26" w:rsidRDefault="002F3B4C" w:rsidP="00C73A5C">
                  <w:pPr>
                    <w:spacing w:before="0"/>
                    <w:jc w:val="center"/>
                    <w:rPr>
                      <w:b/>
                      <w:color w:val="FF0000"/>
                      <w:sz w:val="20"/>
                    </w:rPr>
                  </w:pPr>
                  <w:r w:rsidRPr="00A41C26">
                    <w:rPr>
                      <w:b/>
                      <w:color w:val="FF0000"/>
                      <w:sz w:val="20"/>
                    </w:rPr>
                    <w:t>Défaut d’interception du fait de fossés non marqués</w:t>
                  </w:r>
                </w:p>
              </w:txbxContent>
            </v:textbox>
          </v:shape>
        </w:pict>
      </w:r>
    </w:p>
    <w:p w:rsidR="00C73A5C" w:rsidRDefault="00C73A5C" w:rsidP="00C73A5C"/>
    <w:p w:rsidR="00C73A5C" w:rsidRDefault="00C73A5C" w:rsidP="00C73A5C"/>
    <w:p w:rsidR="00C73A5C" w:rsidRDefault="00C73A5C" w:rsidP="00C73A5C"/>
    <w:p w:rsidR="00C73A5C" w:rsidRDefault="008023DC" w:rsidP="00C73A5C">
      <w:r>
        <w:rPr>
          <w:noProof/>
        </w:rPr>
        <w:drawing>
          <wp:anchor distT="0" distB="0" distL="114300" distR="114300" simplePos="0" relativeHeight="252008448" behindDoc="0" locked="0" layoutInCell="1" allowOverlap="1">
            <wp:simplePos x="0" y="0"/>
            <wp:positionH relativeFrom="column">
              <wp:posOffset>-26035</wp:posOffset>
            </wp:positionH>
            <wp:positionV relativeFrom="paragraph">
              <wp:posOffset>6350</wp:posOffset>
            </wp:positionV>
            <wp:extent cx="5759450" cy="4809490"/>
            <wp:effectExtent l="19050" t="19050" r="12700" b="10160"/>
            <wp:wrapNone/>
            <wp:docPr id="34" name="Image 241" descr="Scénario_Grill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énario_Grillons.jpg"/>
                    <pic:cNvPicPr/>
                  </pic:nvPicPr>
                  <pic:blipFill>
                    <a:blip r:embed="rId32" cstate="screen"/>
                    <a:srcRect l="1510" t="20078" r="1775" b="22686"/>
                    <a:stretch>
                      <a:fillRect/>
                    </a:stretch>
                  </pic:blipFill>
                  <pic:spPr>
                    <a:xfrm>
                      <a:off x="0" y="0"/>
                      <a:ext cx="5759450" cy="4809490"/>
                    </a:xfrm>
                    <a:prstGeom prst="rect">
                      <a:avLst/>
                    </a:prstGeom>
                    <a:ln>
                      <a:solidFill>
                        <a:schemeClr val="tx1"/>
                      </a:solidFill>
                    </a:ln>
                  </pic:spPr>
                </pic:pic>
              </a:graphicData>
            </a:graphic>
          </wp:anchor>
        </w:drawing>
      </w:r>
      <w:r w:rsidR="00C73A5C">
        <w:rPr>
          <w:noProof/>
        </w:rPr>
        <w:drawing>
          <wp:anchor distT="0" distB="0" distL="114300" distR="114300" simplePos="0" relativeHeight="252028928" behindDoc="0" locked="0" layoutInCell="1" allowOverlap="1">
            <wp:simplePos x="0" y="0"/>
            <wp:positionH relativeFrom="column">
              <wp:posOffset>3365500</wp:posOffset>
            </wp:positionH>
            <wp:positionV relativeFrom="paragraph">
              <wp:posOffset>10795</wp:posOffset>
            </wp:positionV>
            <wp:extent cx="1466215" cy="658495"/>
            <wp:effectExtent l="19050" t="19050" r="19685" b="27305"/>
            <wp:wrapNone/>
            <wp:docPr id="32"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cstate="print"/>
                    <a:srcRect/>
                    <a:stretch>
                      <a:fillRect/>
                    </a:stretch>
                  </pic:blipFill>
                  <pic:spPr bwMode="auto">
                    <a:xfrm>
                      <a:off x="0" y="0"/>
                      <a:ext cx="1466215" cy="658495"/>
                    </a:xfrm>
                    <a:prstGeom prst="rect">
                      <a:avLst/>
                    </a:prstGeom>
                    <a:noFill/>
                    <a:ln w="9525">
                      <a:solidFill>
                        <a:schemeClr val="tx1"/>
                      </a:solidFill>
                      <a:miter lim="800000"/>
                      <a:headEnd/>
                      <a:tailEnd/>
                    </a:ln>
                  </pic:spPr>
                </pic:pic>
              </a:graphicData>
            </a:graphic>
          </wp:anchor>
        </w:drawing>
      </w:r>
    </w:p>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8023DC" w:rsidRDefault="008023DC" w:rsidP="00C73A5C"/>
    <w:p w:rsidR="008023DC" w:rsidRDefault="008023DC" w:rsidP="00C73A5C"/>
    <w:p w:rsidR="008023DC" w:rsidRDefault="008023DC" w:rsidP="00C73A5C"/>
    <w:p w:rsidR="00C73A5C" w:rsidRDefault="00C73A5C" w:rsidP="00C73A5C"/>
    <w:p w:rsidR="00C73A5C" w:rsidRDefault="00C73A5C" w:rsidP="00C73A5C"/>
    <w:p w:rsidR="00C73A5C" w:rsidRDefault="00C73A5C" w:rsidP="00C73A5C"/>
    <w:p w:rsidR="00C73A5C" w:rsidRPr="008332B9" w:rsidRDefault="00C73A5C" w:rsidP="00C73A5C">
      <w:pPr>
        <w:pStyle w:val="Paragraphedeliste"/>
        <w:numPr>
          <w:ilvl w:val="0"/>
          <w:numId w:val="22"/>
        </w:numPr>
        <w:rPr>
          <w:i/>
          <w:sz w:val="24"/>
          <w:szCs w:val="24"/>
        </w:rPr>
      </w:pPr>
      <w:r>
        <w:rPr>
          <w:i/>
          <w:sz w:val="24"/>
          <w:szCs w:val="24"/>
        </w:rPr>
        <w:t>Ouvrage de rétention du hameau « Foncin »</w:t>
      </w:r>
    </w:p>
    <w:p w:rsidR="00C73A5C" w:rsidRPr="008023DC" w:rsidRDefault="00C73A5C" w:rsidP="008023DC">
      <w:pPr>
        <w:rPr>
          <w:b/>
          <w:u w:val="single"/>
        </w:rPr>
      </w:pPr>
      <w:r w:rsidRPr="008023DC">
        <w:rPr>
          <w:b/>
          <w:u w:val="single"/>
        </w:rPr>
        <w:t>Projet d’ouvrages de rétention</w:t>
      </w:r>
    </w:p>
    <w:p w:rsidR="00C73A5C" w:rsidRDefault="00C73A5C" w:rsidP="00C73A5C">
      <w:r>
        <w:t>Dans le cadre des phases 1 et 2 du zonage pluvial ainsi que dans le cadre de la réunion de lancement de l’étude, il avait été évoqué 3 projets d’ouvrages de rétention sur le territoire communal.</w:t>
      </w:r>
    </w:p>
    <w:p w:rsidR="00C73A5C" w:rsidRDefault="00C73A5C" w:rsidP="00C73A5C">
      <w:r>
        <w:t>Parmi ces trois projets, la réalisation d’un ouvrage de rétention au droit du ruisseau du Moulin semble particulièrement pertinente, tant du fait de la localisation que de la faisabilité.</w:t>
      </w:r>
    </w:p>
    <w:p w:rsidR="00C73A5C" w:rsidRDefault="00C73A5C" w:rsidP="00C73A5C">
      <w:r>
        <w:t>Le projet d’ouvrage de rétention en aval du bourg communal est situé au sein de terrains présentant des pentes importantes. D’un point de vue de la faisabilité technique, ce projet apparait donc compliqué et engendrerait des coûts de réalisation importants.</w:t>
      </w:r>
    </w:p>
    <w:p w:rsidR="00C73A5C" w:rsidRDefault="00C73A5C" w:rsidP="00C73A5C">
      <w:r>
        <w:t>Le projet d’ouvrage de rétention en aval du hameau « Foncin » semble lui présenter un intérêt limité et n’apparait donc pas prioritaire. D’autant plus qu’il est proposé dans le cadre de la présente étude de mettre en œuvre des ouvrages de rétention au droit du hameau « Foncin ».</w:t>
      </w:r>
    </w:p>
    <w:p w:rsidR="00C73A5C" w:rsidRDefault="00C73A5C" w:rsidP="00C73A5C">
      <w:r>
        <w:t>Pour ce qui du projet d’ouvrage de rétention au droit du ruisseau du Moulin, l’emplacement le plus favorable semble être en amont de la RD 76.</w:t>
      </w:r>
    </w:p>
    <w:p w:rsidR="00C73A5C" w:rsidRDefault="00C73A5C" w:rsidP="00C73A5C">
      <w:r>
        <w:t>Dans le cadre de ce projet, un emplacement réservé a été défini (dans le projet de zonage du PLU) en aval de la RD 76. Il conviendrait de placer cet emplacement réservé en amont de la RD 76.</w:t>
      </w:r>
    </w:p>
    <w:p w:rsidR="00C73A5C" w:rsidRDefault="00C73A5C" w:rsidP="00C73A5C">
      <w:r>
        <w:t>Le dimensionnement relatif à la création de cet ouvrage de rétention est présenté dans le paragraphe IV.1.</w:t>
      </w:r>
    </w:p>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8023DC" w:rsidRPr="00BB20D9" w:rsidRDefault="008023DC" w:rsidP="008023DC">
      <w:pPr>
        <w:pStyle w:val="Titre1"/>
        <w:numPr>
          <w:ilvl w:val="0"/>
          <w:numId w:val="11"/>
        </w:numPr>
        <w:tabs>
          <w:tab w:val="clear" w:pos="992"/>
        </w:tabs>
        <w:spacing w:before="120"/>
        <w:ind w:left="709" w:hanging="709"/>
      </w:pPr>
      <w:bookmarkStart w:id="93" w:name="_Toc338426454"/>
      <w:bookmarkStart w:id="94" w:name="_Toc343532611"/>
      <w:r w:rsidRPr="00BB20D9">
        <w:t>Modalités de financement</w:t>
      </w:r>
      <w:bookmarkEnd w:id="93"/>
      <w:bookmarkEnd w:id="94"/>
    </w:p>
    <w:p w:rsidR="008023DC" w:rsidRPr="00E46D0B" w:rsidRDefault="008023DC" w:rsidP="008023DC">
      <w:pPr>
        <w:pStyle w:val="Titre2"/>
        <w:tabs>
          <w:tab w:val="clear" w:pos="1702"/>
          <w:tab w:val="num" w:pos="1559"/>
        </w:tabs>
        <w:ind w:left="1559"/>
      </w:pPr>
      <w:bookmarkStart w:id="95" w:name="_Toc338426455"/>
      <w:bookmarkStart w:id="96" w:name="_Toc343532612"/>
      <w:r w:rsidRPr="00E46D0B">
        <w:t xml:space="preserve">Financement </w:t>
      </w:r>
      <w:r w:rsidRPr="00BB20D9">
        <w:t>public</w:t>
      </w:r>
      <w:bookmarkEnd w:id="95"/>
      <w:bookmarkEnd w:id="96"/>
    </w:p>
    <w:p w:rsidR="008023DC" w:rsidRDefault="008023DC" w:rsidP="008023DC">
      <w:pPr>
        <w:pStyle w:val="Titre3"/>
      </w:pPr>
      <w:r>
        <w:t>Financement des collectivités</w:t>
      </w:r>
    </w:p>
    <w:p w:rsidR="008023DC" w:rsidRDefault="008023DC" w:rsidP="008023DC">
      <w:r>
        <w:t>D’une manière générale les investissements relatifs à la gestion des eaux pluviales sont supportés par le budget général.</w:t>
      </w:r>
    </w:p>
    <w:p w:rsidR="008023DC" w:rsidRDefault="008023DC" w:rsidP="008023DC">
      <w:r>
        <w:t xml:space="preserve">Suite à la loi Grenelle II, le décret n° 2011-815 du 6 Juillet 2011 est pris pour l’application des articles L. 2333-97 à L. 2333-101 du code général des collectivités territoriales et </w:t>
      </w:r>
      <w:r w:rsidRPr="00537695">
        <w:rPr>
          <w:u w:val="single"/>
        </w:rPr>
        <w:t>a pour objet la création du service public de gestion des eaux pluviales urbaines et l’instauration d’une taxe facultative pour contribuer à son financement par les communes ou leurs groupements.</w:t>
      </w:r>
    </w:p>
    <w:p w:rsidR="008023DC" w:rsidRPr="006D5D1E" w:rsidRDefault="008023DC" w:rsidP="008023DC">
      <w:pPr>
        <w:rPr>
          <w:b/>
        </w:rPr>
      </w:pPr>
      <w:r w:rsidRPr="006D5D1E">
        <w:rPr>
          <w:noProof/>
        </w:rPr>
        <w:sym w:font="Wingdings" w:char="F0DC"/>
      </w:r>
      <w:r w:rsidRPr="006D5D1E">
        <w:rPr>
          <w:b/>
          <w:noProof/>
        </w:rPr>
        <w:t xml:space="preserve"> CGCT </w:t>
      </w:r>
      <w:r w:rsidRPr="006D5D1E">
        <w:rPr>
          <w:b/>
        </w:rPr>
        <w:t>Article L2333-97 </w:t>
      </w:r>
    </w:p>
    <w:p w:rsidR="008023DC" w:rsidRDefault="008023DC" w:rsidP="008023DC">
      <w:pPr>
        <w:spacing w:before="120"/>
        <w:rPr>
          <w:i/>
          <w:szCs w:val="22"/>
        </w:rPr>
      </w:pPr>
      <w:r w:rsidRPr="006D5D1E">
        <w:rPr>
          <w:i/>
          <w:szCs w:val="22"/>
        </w:rPr>
        <w:t>« </w:t>
      </w:r>
      <w:r>
        <w:rPr>
          <w:i/>
          <w:szCs w:val="22"/>
        </w:rPr>
        <w:t>La gestion des eaux pluviales urbaines correspondant à l</w:t>
      </w:r>
      <w:r w:rsidRPr="006D5D1E">
        <w:rPr>
          <w:i/>
          <w:szCs w:val="22"/>
        </w:rPr>
        <w:t>a collecte</w:t>
      </w:r>
      <w:r>
        <w:rPr>
          <w:i/>
          <w:szCs w:val="22"/>
        </w:rPr>
        <w:t>, au transport, au stockage et au</w:t>
      </w:r>
      <w:r w:rsidRPr="006D5D1E">
        <w:rPr>
          <w:i/>
          <w:szCs w:val="22"/>
        </w:rPr>
        <w:t xml:space="preserve"> traitement des eaux pluviales </w:t>
      </w:r>
      <w:r>
        <w:rPr>
          <w:i/>
          <w:szCs w:val="22"/>
        </w:rPr>
        <w:t xml:space="preserve">des aires urbaines </w:t>
      </w:r>
      <w:r w:rsidRPr="006D5D1E">
        <w:rPr>
          <w:i/>
          <w:szCs w:val="22"/>
        </w:rPr>
        <w:t xml:space="preserve">constituent un service public administratif relevant des communes, qui peuvent instituer une taxe annuelle </w:t>
      </w:r>
      <w:r>
        <w:rPr>
          <w:i/>
          <w:szCs w:val="22"/>
        </w:rPr>
        <w:t xml:space="preserve">pour la gestion des eaux pluviales urbaines, </w:t>
      </w:r>
      <w:r w:rsidRPr="006D5D1E">
        <w:rPr>
          <w:i/>
          <w:szCs w:val="22"/>
        </w:rPr>
        <w:t>dont le produit est affecté à son financement. </w:t>
      </w:r>
      <w:r w:rsidRPr="00537695">
        <w:rPr>
          <w:i/>
          <w:szCs w:val="22"/>
          <w:u w:val="single"/>
        </w:rPr>
        <w:t>Ce service est désigné sous la dénomination de service public de gestion des eaux pluviales urbaines.</w:t>
      </w:r>
    </w:p>
    <w:p w:rsidR="008023DC" w:rsidRDefault="008023DC" w:rsidP="008023DC">
      <w:pPr>
        <w:spacing w:before="120"/>
        <w:rPr>
          <w:i/>
          <w:szCs w:val="22"/>
        </w:rPr>
      </w:pPr>
      <w:r>
        <w:rPr>
          <w:i/>
          <w:szCs w:val="22"/>
        </w:rPr>
        <w:t>La taxe pour la gestion des eaux pluviales est due par les propriétaires publics ou privés des terrains et des voiries situés dans une zone urbaine ou dans une zone à urbaniser ouverte à l’urbanisation du fait de leur classement par un plan local d’urbanisme ou par un document d’urbanisme en tenant lieu, ou dans une zone constructible délimitée par une carte communale.</w:t>
      </w:r>
    </w:p>
    <w:p w:rsidR="008023DC" w:rsidRDefault="008023DC" w:rsidP="008023DC">
      <w:pPr>
        <w:spacing w:before="120"/>
        <w:rPr>
          <w:i/>
          <w:szCs w:val="22"/>
        </w:rPr>
      </w:pPr>
      <w:r>
        <w:rPr>
          <w:i/>
          <w:szCs w:val="22"/>
        </w:rPr>
        <w:t>Lorsque tout ou partie des missions de gestion des eaux pluviales urbaines est réalisé par un établissement public de coopération intercommunale ou un syndicat mixte, la taxe est instituée par ce groupement. Les communes membres ne peuvent alors pas instituer cette taxe.</w:t>
      </w:r>
    </w:p>
    <w:p w:rsidR="008023DC" w:rsidRPr="00B0277C" w:rsidRDefault="008023DC" w:rsidP="008023DC">
      <w:pPr>
        <w:pStyle w:val="Paragraphedeliste"/>
        <w:ind w:left="0"/>
        <w:rPr>
          <w:i/>
          <w:sz w:val="21"/>
          <w:szCs w:val="21"/>
        </w:rPr>
      </w:pPr>
      <w:r w:rsidRPr="006D5D1E">
        <w:rPr>
          <w:i/>
          <w:sz w:val="21"/>
          <w:szCs w:val="21"/>
        </w:rPr>
        <w:t>[…]</w:t>
      </w:r>
    </w:p>
    <w:p w:rsidR="008023DC" w:rsidRDefault="008023DC" w:rsidP="008023DC">
      <w:pPr>
        <w:spacing w:before="120"/>
        <w:rPr>
          <w:i/>
          <w:szCs w:val="22"/>
        </w:rPr>
      </w:pPr>
      <w:r>
        <w:rPr>
          <w:i/>
          <w:szCs w:val="22"/>
        </w:rPr>
        <w:t>L’établissement public de coopération intercommunale ou le syndicat mixte instituant la taxe reverse une part du produit de la taxe aux communes, établissements publics de coopération intercommunale ou syndicats mixtes exerçant partiellement ces missions sur son territoire. La répartition de ce produit est réalisée au prorata des dépenses engagées par les différentes collectivités assurant conjointement le service public de gestion des eaux pluviales urbaines.</w:t>
      </w:r>
    </w:p>
    <w:p w:rsidR="008023DC" w:rsidRDefault="008023DC" w:rsidP="008023DC">
      <w:pPr>
        <w:spacing w:before="120"/>
        <w:rPr>
          <w:i/>
          <w:szCs w:val="22"/>
        </w:rPr>
      </w:pPr>
      <w:r>
        <w:rPr>
          <w:i/>
          <w:szCs w:val="22"/>
        </w:rPr>
        <w:t>La taxe est assise sur la superficie cadastrale des terrains. Lorsque ces terrains ne sont pas répertoriés au cadastre, la superficie prise en compte est évaluée par la commune ou le groupement qui institue la taxe.</w:t>
      </w:r>
    </w:p>
    <w:p w:rsidR="008023DC" w:rsidRDefault="008023DC" w:rsidP="008023DC">
      <w:pPr>
        <w:spacing w:before="120"/>
        <w:rPr>
          <w:i/>
          <w:szCs w:val="22"/>
        </w:rPr>
      </w:pPr>
      <w:r>
        <w:rPr>
          <w:i/>
          <w:szCs w:val="22"/>
        </w:rPr>
        <w:t xml:space="preserve">Lorsque le terrain assujetti à la taxe comporte une partie non imperméabilisée, la superficie de cette partie, déclarée par le propriétaire dans les conditions prévues à l’article L. 2333-98-1, est déduite de l’assiette de la taxe. </w:t>
      </w:r>
    </w:p>
    <w:p w:rsidR="008023DC" w:rsidRDefault="008023DC" w:rsidP="008023DC">
      <w:pPr>
        <w:spacing w:before="120"/>
        <w:rPr>
          <w:i/>
          <w:szCs w:val="22"/>
        </w:rPr>
      </w:pPr>
    </w:p>
    <w:p w:rsidR="008023DC" w:rsidRDefault="008023DC" w:rsidP="008023DC">
      <w:pPr>
        <w:spacing w:before="120"/>
        <w:rPr>
          <w:rFonts w:cs="Arial"/>
          <w:i/>
          <w:szCs w:val="22"/>
        </w:rPr>
      </w:pPr>
      <w:r>
        <w:rPr>
          <w:i/>
          <w:szCs w:val="22"/>
        </w:rPr>
        <w:t xml:space="preserve">Le tarif de la taxe est fixé par l’assemblée délibérante de la commune ou du groupement compétent, dans la limite de 1 </w:t>
      </w:r>
      <w:r>
        <w:rPr>
          <w:rFonts w:cs="Arial"/>
          <w:i/>
          <w:szCs w:val="22"/>
        </w:rPr>
        <w:t xml:space="preserve">€ par mètre carré. </w:t>
      </w:r>
    </w:p>
    <w:p w:rsidR="008023DC" w:rsidRDefault="008023DC" w:rsidP="008023DC">
      <w:pPr>
        <w:spacing w:before="120"/>
        <w:rPr>
          <w:i/>
          <w:szCs w:val="22"/>
        </w:rPr>
      </w:pPr>
      <w:r>
        <w:rPr>
          <w:rFonts w:cs="Arial"/>
          <w:i/>
          <w:szCs w:val="22"/>
        </w:rPr>
        <w:t xml:space="preserve">Toutefois, la taxe n’est pas mise en recouvrement lorsque la superficie mentionnée au sixième alinéa du présent article, déduction faite des superficies non imperméabilisées mentionnées au septième alinéa, est inférieure à une superficie minimale fixée par délibération de l’assemblée délibérante de la commune ou du groupement compétent pour instituer la taxe. Cette superficie ne peut excéder 600 mètres carrés. </w:t>
      </w:r>
      <w:r w:rsidRPr="006D5D1E">
        <w:rPr>
          <w:i/>
          <w:szCs w:val="22"/>
        </w:rPr>
        <w:t>» </w:t>
      </w:r>
    </w:p>
    <w:p w:rsidR="008023DC" w:rsidRDefault="008023DC" w:rsidP="008023DC">
      <w:pPr>
        <w:rPr>
          <w:noProof/>
        </w:rPr>
      </w:pPr>
    </w:p>
    <w:p w:rsidR="008023DC" w:rsidRPr="006D5D1E" w:rsidRDefault="008023DC" w:rsidP="008023DC">
      <w:pPr>
        <w:rPr>
          <w:b/>
        </w:rPr>
      </w:pPr>
      <w:r w:rsidRPr="006D5D1E">
        <w:rPr>
          <w:noProof/>
        </w:rPr>
        <w:sym w:font="Wingdings" w:char="F0DC"/>
      </w:r>
      <w:r w:rsidRPr="006D5D1E">
        <w:rPr>
          <w:b/>
          <w:noProof/>
        </w:rPr>
        <w:t xml:space="preserve"> CGCT </w:t>
      </w:r>
      <w:r>
        <w:rPr>
          <w:b/>
        </w:rPr>
        <w:t>Article L2333-98</w:t>
      </w:r>
      <w:r w:rsidRPr="006D5D1E">
        <w:rPr>
          <w:b/>
        </w:rPr>
        <w:t> </w:t>
      </w:r>
    </w:p>
    <w:p w:rsidR="008023DC" w:rsidRPr="002B1415" w:rsidRDefault="008023DC" w:rsidP="008023DC">
      <w:pPr>
        <w:spacing w:before="120"/>
        <w:rPr>
          <w:i/>
          <w:szCs w:val="22"/>
        </w:rPr>
      </w:pPr>
      <w:r w:rsidRPr="006D5D1E">
        <w:rPr>
          <w:i/>
          <w:szCs w:val="22"/>
        </w:rPr>
        <w:t>« </w:t>
      </w:r>
      <w:r>
        <w:rPr>
          <w:i/>
          <w:szCs w:val="22"/>
        </w:rPr>
        <w:t>La taxe est due par les propriétaires, au 1</w:t>
      </w:r>
      <w:r>
        <w:rPr>
          <w:i/>
          <w:szCs w:val="22"/>
          <w:vertAlign w:val="superscript"/>
        </w:rPr>
        <w:t>er</w:t>
      </w:r>
      <w:r>
        <w:rPr>
          <w:i/>
          <w:szCs w:val="22"/>
        </w:rPr>
        <w:t xml:space="preserve"> janvier de l’année d’imposition, des terrains assujettis à la taxe.</w:t>
      </w:r>
    </w:p>
    <w:p w:rsidR="008023DC" w:rsidRDefault="008023DC" w:rsidP="008023DC">
      <w:pPr>
        <w:spacing w:before="120"/>
        <w:rPr>
          <w:i/>
          <w:szCs w:val="22"/>
        </w:rPr>
      </w:pPr>
      <w:r>
        <w:rPr>
          <w:i/>
          <w:szCs w:val="22"/>
        </w:rPr>
        <w:t>La taxe ne constitue pas une taxe récupérable par les propriétaires au sens de la loi n° 89-462 du 16 juillet 1989 tendant à améliorer les rapports locatifs et portant modification de la loi n° 86-1290 du 23 décembre 1986.</w:t>
      </w:r>
    </w:p>
    <w:p w:rsidR="008023DC" w:rsidRDefault="008023DC" w:rsidP="008023DC">
      <w:pPr>
        <w:spacing w:before="120"/>
        <w:rPr>
          <w:i/>
          <w:szCs w:val="22"/>
        </w:rPr>
      </w:pPr>
      <w:r>
        <w:rPr>
          <w:i/>
          <w:szCs w:val="22"/>
        </w:rPr>
        <w:t xml:space="preserve">Les propriétaires qui ont réalisé des dispositifs évitant ou limitant le déversement des eaux pluviales hors de leur terrain bénéficient d’un abattement compris entre 20 % et 100 % du montant de la taxe, et déterminé en fonction de l’importance de la réduction des rejets permise par ces dispositifs. </w:t>
      </w:r>
      <w:r w:rsidRPr="006D5D1E">
        <w:rPr>
          <w:i/>
          <w:szCs w:val="22"/>
        </w:rPr>
        <w:t>» </w:t>
      </w:r>
    </w:p>
    <w:p w:rsidR="008023DC" w:rsidRDefault="008023DC" w:rsidP="008023DC">
      <w:r>
        <w:t xml:space="preserve">Suite à la loi Grenelle II, le décret n° 2011-815 du 6 Juillet 2011 est pris pour l’application des articles L. 2333-97 à L. 2333-101 du code général des collectivités territoriales et </w:t>
      </w:r>
      <w:r w:rsidRPr="00537695">
        <w:rPr>
          <w:u w:val="single"/>
        </w:rPr>
        <w:t>a pour objet la création du service public de gestion des eaux pluviales urbaines et l’instauration d’une taxe facultative pour contribuer à son financement par les communes ou leurs groupements.</w:t>
      </w:r>
    </w:p>
    <w:p w:rsidR="008023DC" w:rsidRDefault="008023DC" w:rsidP="008023DC">
      <w:pPr>
        <w:spacing w:before="120"/>
      </w:pPr>
      <w:r>
        <w:t>Ce décret s’adresse aux communes ou groupements compétents pour instituer la taxe, propriétaires privés ou publics de terrains et voiries situés dans une zone urbaine ou à urbaniser.</w:t>
      </w:r>
    </w:p>
    <w:p w:rsidR="008023DC" w:rsidRDefault="008023DC" w:rsidP="008023DC">
      <w:pPr>
        <w:spacing w:before="360"/>
        <w:rPr>
          <w:szCs w:val="22"/>
        </w:rPr>
      </w:pPr>
      <w:r w:rsidRPr="002B1415">
        <w:rPr>
          <w:szCs w:val="22"/>
        </w:rPr>
        <w:t>Le décret d’</w:t>
      </w:r>
      <w:r>
        <w:rPr>
          <w:szCs w:val="22"/>
        </w:rPr>
        <w:t>application, composé des articles R. 2333-139 à R. 2333-144, ajoute les éléments suivants :</w:t>
      </w:r>
    </w:p>
    <w:p w:rsidR="008023DC" w:rsidRPr="006D5D1E" w:rsidRDefault="008023DC" w:rsidP="008023DC">
      <w:pPr>
        <w:rPr>
          <w:b/>
        </w:rPr>
      </w:pPr>
      <w:r w:rsidRPr="006D5D1E">
        <w:rPr>
          <w:noProof/>
        </w:rPr>
        <w:sym w:font="Wingdings" w:char="F0DC"/>
      </w:r>
      <w:r w:rsidRPr="006D5D1E">
        <w:rPr>
          <w:b/>
          <w:noProof/>
        </w:rPr>
        <w:t xml:space="preserve"> CGCT </w:t>
      </w:r>
      <w:r>
        <w:rPr>
          <w:b/>
        </w:rPr>
        <w:t>Article R2333-140</w:t>
      </w:r>
      <w:r w:rsidRPr="006D5D1E">
        <w:rPr>
          <w:b/>
        </w:rPr>
        <w:t> </w:t>
      </w:r>
    </w:p>
    <w:p w:rsidR="008023DC" w:rsidRPr="00AA03F9" w:rsidRDefault="008023DC" w:rsidP="008023DC">
      <w:pPr>
        <w:spacing w:before="120"/>
        <w:rPr>
          <w:i/>
          <w:szCs w:val="22"/>
        </w:rPr>
      </w:pPr>
      <w:r w:rsidRPr="006D5D1E">
        <w:rPr>
          <w:i/>
          <w:szCs w:val="22"/>
        </w:rPr>
        <w:t>« </w:t>
      </w:r>
      <w:r>
        <w:rPr>
          <w:i/>
          <w:szCs w:val="22"/>
        </w:rPr>
        <w:t xml:space="preserve">La délibération instituant la taxe pour la gestion des eaux pluviales urbaines est prise dans les conditions prévues au premier alinéa du I de l’article 1639 A bis du code général des impôts. </w:t>
      </w:r>
      <w:r w:rsidRPr="006D5D1E">
        <w:rPr>
          <w:i/>
          <w:sz w:val="21"/>
          <w:szCs w:val="21"/>
        </w:rPr>
        <w:t>[…]</w:t>
      </w:r>
      <w:r>
        <w:rPr>
          <w:i/>
          <w:sz w:val="21"/>
          <w:szCs w:val="21"/>
        </w:rPr>
        <w:t xml:space="preserve"> </w:t>
      </w:r>
      <w:r>
        <w:rPr>
          <w:i/>
          <w:szCs w:val="22"/>
        </w:rPr>
        <w:t xml:space="preserve"> </w:t>
      </w:r>
      <w:r w:rsidRPr="006D5D1E">
        <w:rPr>
          <w:i/>
          <w:szCs w:val="22"/>
        </w:rPr>
        <w:t>» </w:t>
      </w:r>
    </w:p>
    <w:p w:rsidR="008023DC" w:rsidRPr="00537695" w:rsidRDefault="008023DC" w:rsidP="008023DC">
      <w:pPr>
        <w:spacing w:before="360"/>
        <w:rPr>
          <w:szCs w:val="22"/>
          <w:u w:val="single"/>
        </w:rPr>
      </w:pPr>
      <w:r w:rsidRPr="00537695">
        <w:rPr>
          <w:szCs w:val="22"/>
          <w:u w:val="single"/>
        </w:rPr>
        <w:t>Cet article précise que la délibération instituant la taxe doit être prise avant le 1</w:t>
      </w:r>
      <w:r w:rsidRPr="00537695">
        <w:rPr>
          <w:szCs w:val="22"/>
          <w:u w:val="single"/>
          <w:vertAlign w:val="superscript"/>
        </w:rPr>
        <w:t>er</w:t>
      </w:r>
      <w:r w:rsidRPr="00537695">
        <w:rPr>
          <w:szCs w:val="22"/>
          <w:u w:val="single"/>
        </w:rPr>
        <w:t xml:space="preserve"> Octobre pour être applicable l’année suivante.</w:t>
      </w:r>
    </w:p>
    <w:p w:rsidR="008023DC" w:rsidRPr="006D5D1E" w:rsidRDefault="008023DC" w:rsidP="008023DC">
      <w:pPr>
        <w:spacing w:before="360"/>
        <w:rPr>
          <w:b/>
        </w:rPr>
      </w:pPr>
      <w:r w:rsidRPr="006D5D1E">
        <w:rPr>
          <w:noProof/>
        </w:rPr>
        <w:sym w:font="Wingdings" w:char="F0DC"/>
      </w:r>
      <w:r w:rsidRPr="006D5D1E">
        <w:rPr>
          <w:b/>
          <w:noProof/>
        </w:rPr>
        <w:t xml:space="preserve"> CGCT </w:t>
      </w:r>
      <w:r>
        <w:rPr>
          <w:b/>
        </w:rPr>
        <w:t>Article R2333-141</w:t>
      </w:r>
      <w:r w:rsidRPr="006D5D1E">
        <w:rPr>
          <w:b/>
        </w:rPr>
        <w:t> </w:t>
      </w:r>
    </w:p>
    <w:p w:rsidR="008023DC" w:rsidRDefault="008023DC" w:rsidP="008023DC">
      <w:pPr>
        <w:spacing w:before="120"/>
        <w:rPr>
          <w:i/>
          <w:szCs w:val="22"/>
        </w:rPr>
      </w:pPr>
      <w:r w:rsidRPr="006D5D1E">
        <w:rPr>
          <w:i/>
          <w:szCs w:val="22"/>
        </w:rPr>
        <w:t>« </w:t>
      </w:r>
      <w:r>
        <w:rPr>
          <w:i/>
          <w:szCs w:val="22"/>
        </w:rPr>
        <w:t>Lorsque le terrain est constitué par plusieurs parcelles cadastrées contigües appartenant à un même propriétaire, la surface prise en compte pour l’assiette de la taxe est la somme des surfaces de ces parcelles.</w:t>
      </w:r>
      <w:r>
        <w:rPr>
          <w:i/>
          <w:sz w:val="21"/>
          <w:szCs w:val="21"/>
        </w:rPr>
        <w:t xml:space="preserve"> </w:t>
      </w:r>
      <w:r w:rsidRPr="006D5D1E">
        <w:rPr>
          <w:i/>
          <w:szCs w:val="22"/>
        </w:rPr>
        <w:t>» </w:t>
      </w:r>
    </w:p>
    <w:p w:rsidR="008023DC" w:rsidRPr="006D5D1E" w:rsidRDefault="008023DC" w:rsidP="008023DC">
      <w:pPr>
        <w:spacing w:before="360"/>
        <w:rPr>
          <w:b/>
        </w:rPr>
      </w:pPr>
      <w:r w:rsidRPr="006D5D1E">
        <w:rPr>
          <w:noProof/>
        </w:rPr>
        <w:sym w:font="Wingdings" w:char="F0DC"/>
      </w:r>
      <w:r w:rsidRPr="006D5D1E">
        <w:rPr>
          <w:b/>
          <w:noProof/>
        </w:rPr>
        <w:t xml:space="preserve"> CGCT </w:t>
      </w:r>
      <w:r>
        <w:rPr>
          <w:b/>
        </w:rPr>
        <w:t>Article R2333-142</w:t>
      </w:r>
      <w:r w:rsidRPr="006D5D1E">
        <w:rPr>
          <w:b/>
        </w:rPr>
        <w:t> </w:t>
      </w:r>
    </w:p>
    <w:p w:rsidR="008023DC" w:rsidRDefault="008023DC" w:rsidP="008023DC">
      <w:pPr>
        <w:spacing w:before="120"/>
        <w:rPr>
          <w:i/>
          <w:szCs w:val="22"/>
        </w:rPr>
      </w:pPr>
      <w:r w:rsidRPr="006D5D1E">
        <w:rPr>
          <w:i/>
          <w:szCs w:val="22"/>
        </w:rPr>
        <w:t>« </w:t>
      </w:r>
      <w:r>
        <w:rPr>
          <w:i/>
          <w:szCs w:val="22"/>
        </w:rPr>
        <w:t>Les taux des abattements prévus à l’article L. 2333-98 sont fixés dans les limites suivantes :</w:t>
      </w:r>
    </w:p>
    <w:p w:rsidR="008023DC" w:rsidRDefault="008023DC" w:rsidP="008023DC">
      <w:pPr>
        <w:spacing w:before="120"/>
        <w:rPr>
          <w:i/>
          <w:szCs w:val="22"/>
        </w:rPr>
      </w:pPr>
      <w:r>
        <w:rPr>
          <w:i/>
          <w:szCs w:val="22"/>
        </w:rPr>
        <w:t>a) De 90 % au moins pour les dispositifs évitant tout rejet d’eaux pluviales hors du terrain ;</w:t>
      </w:r>
    </w:p>
    <w:p w:rsidR="008023DC" w:rsidRDefault="008023DC" w:rsidP="008023DC">
      <w:pPr>
        <w:spacing w:before="120"/>
        <w:rPr>
          <w:i/>
          <w:szCs w:val="22"/>
        </w:rPr>
      </w:pPr>
      <w:r>
        <w:rPr>
          <w:i/>
          <w:szCs w:val="22"/>
        </w:rPr>
        <w:t>b) De 40 % à 90 % pour les dispositifs limitant le rejet d’eaux pluviales hors du terrain à un débit inférieur ou égal à une valeur fixée par la délibération ;</w:t>
      </w:r>
    </w:p>
    <w:p w:rsidR="008023DC" w:rsidRDefault="008023DC" w:rsidP="008023DC">
      <w:pPr>
        <w:spacing w:before="120"/>
        <w:rPr>
          <w:i/>
          <w:szCs w:val="22"/>
        </w:rPr>
      </w:pPr>
      <w:r>
        <w:rPr>
          <w:i/>
          <w:szCs w:val="22"/>
        </w:rPr>
        <w:t xml:space="preserve">c) De 20 % à 40 % pour les autres dispositifs limitant le rejet d’eaux pluviales hors du terrain, sans satisfaire à la condition de débit définie à l’alinéa précédent. </w:t>
      </w:r>
    </w:p>
    <w:p w:rsidR="008023DC" w:rsidRDefault="008023DC" w:rsidP="008023DC">
      <w:pPr>
        <w:spacing w:before="120"/>
        <w:rPr>
          <w:i/>
          <w:szCs w:val="22"/>
        </w:rPr>
      </w:pPr>
      <w:r>
        <w:rPr>
          <w:i/>
          <w:szCs w:val="22"/>
        </w:rPr>
        <w:t>La capacité fonctionnelle des dispositifs à éviter ou limiter les rejets est appréciée dans les conditions climatiques habituellement constatées dans la commune.</w:t>
      </w:r>
    </w:p>
    <w:p w:rsidR="008023DC" w:rsidRDefault="008023DC" w:rsidP="008023DC">
      <w:pPr>
        <w:spacing w:before="120"/>
        <w:rPr>
          <w:i/>
          <w:szCs w:val="22"/>
        </w:rPr>
      </w:pPr>
      <w:r>
        <w:rPr>
          <w:i/>
          <w:szCs w:val="22"/>
        </w:rPr>
        <w:t>Ces taux peuvent être majorés de 10 % au plus pour tenir compte de l’efficacité du dispositif à diminuer les besoins de traitement des eaux pluviales par le service public de gestion des eaux pluviales urbaines.</w:t>
      </w:r>
    </w:p>
    <w:p w:rsidR="008023DC" w:rsidRPr="00DB152E" w:rsidRDefault="008023DC" w:rsidP="008023DC">
      <w:pPr>
        <w:spacing w:before="120"/>
        <w:rPr>
          <w:i/>
          <w:szCs w:val="22"/>
        </w:rPr>
      </w:pPr>
      <w:r>
        <w:rPr>
          <w:i/>
          <w:szCs w:val="22"/>
        </w:rPr>
        <w:t xml:space="preserve">Lorsqu’un même dispositif est utilisé sur plusieurs terrains soumis à la taxe, le propriétaire de chacun de ces terrains bénéficie de l’abattement correspondant à ce dispositif. </w:t>
      </w:r>
      <w:r w:rsidRPr="006D5D1E">
        <w:t>» </w:t>
      </w:r>
    </w:p>
    <w:p w:rsidR="008023DC" w:rsidRDefault="008023DC" w:rsidP="008023DC">
      <w:r>
        <w:t>Pour instaurer la taxe eaux pluviales, il convient de définir préalablement les éléments suivants :</w:t>
      </w:r>
    </w:p>
    <w:p w:rsidR="008023DC" w:rsidRDefault="008023DC" w:rsidP="008023DC">
      <w:pPr>
        <w:pStyle w:val="Paragraphedeliste"/>
        <w:numPr>
          <w:ilvl w:val="0"/>
          <w:numId w:val="16"/>
        </w:numPr>
        <w:spacing w:after="0"/>
        <w:ind w:left="567" w:hanging="210"/>
        <w:contextualSpacing w:val="0"/>
      </w:pPr>
      <w:r w:rsidRPr="00BB20D9">
        <w:t>Périmètre de l’aire urbaine sur l</w:t>
      </w:r>
      <w:r>
        <w:t>aquelle est</w:t>
      </w:r>
      <w:r w:rsidRPr="00BB20D9">
        <w:t xml:space="preserve"> appliquée la taxe ;</w:t>
      </w:r>
    </w:p>
    <w:p w:rsidR="008023DC" w:rsidRDefault="008023DC" w:rsidP="008023DC">
      <w:pPr>
        <w:pStyle w:val="Paragraphedeliste"/>
        <w:numPr>
          <w:ilvl w:val="0"/>
          <w:numId w:val="16"/>
        </w:numPr>
        <w:spacing w:after="0"/>
        <w:ind w:left="567" w:hanging="210"/>
        <w:contextualSpacing w:val="0"/>
      </w:pPr>
      <w:r>
        <w:t>Superficie minimale de la parcelle en deçà de laquelle la taxe n’est pas prélevée ;</w:t>
      </w:r>
    </w:p>
    <w:p w:rsidR="008023DC" w:rsidRPr="00BB20D9" w:rsidRDefault="008023DC" w:rsidP="008023DC">
      <w:pPr>
        <w:pStyle w:val="Paragraphedeliste"/>
        <w:numPr>
          <w:ilvl w:val="0"/>
          <w:numId w:val="16"/>
        </w:numPr>
        <w:spacing w:after="0"/>
        <w:ind w:left="567" w:hanging="210"/>
        <w:contextualSpacing w:val="0"/>
      </w:pPr>
      <w:r>
        <w:t>Taux des abattements en fonction du dispositif mis en œuvre par les particuliers</w:t>
      </w:r>
    </w:p>
    <w:p w:rsidR="008023DC" w:rsidRDefault="008023DC" w:rsidP="008023DC">
      <w:r>
        <w:t>Ces éléments sont détaillés dans les prescriptions et la carte du zonage d’assainissement des eaux pluviales.</w:t>
      </w:r>
    </w:p>
    <w:p w:rsidR="008023DC" w:rsidRDefault="008023DC" w:rsidP="008023DC">
      <w:pPr>
        <w:pStyle w:val="Titre3"/>
      </w:pPr>
      <w:r>
        <w:t>Subventions des partenaires financiers</w:t>
      </w:r>
    </w:p>
    <w:p w:rsidR="008023DC" w:rsidRDefault="008023DC" w:rsidP="008023DC">
      <w:r w:rsidRPr="001F47CC">
        <w:t xml:space="preserve">La réalisation et l’amélioration du système d’assainissement </w:t>
      </w:r>
      <w:r>
        <w:t xml:space="preserve">pluvial </w:t>
      </w:r>
      <w:r w:rsidRPr="001F47CC">
        <w:t xml:space="preserve">peuvent </w:t>
      </w:r>
      <w:r>
        <w:t xml:space="preserve">éventuellement </w:t>
      </w:r>
      <w:r w:rsidRPr="001F47CC">
        <w:t>faire l’objet d’aides financières</w:t>
      </w:r>
      <w:r>
        <w:t xml:space="preserve"> </w:t>
      </w:r>
      <w:r w:rsidRPr="001F47CC">
        <w:t xml:space="preserve">du Conseil Général </w:t>
      </w:r>
      <w:r>
        <w:t>du Rhône et exceptionnellement de l’Agence de l’eau Rhône Méditerranée.</w:t>
      </w:r>
    </w:p>
    <w:p w:rsidR="008023DC" w:rsidRDefault="008023DC" w:rsidP="008023DC">
      <w:r>
        <w:t>A noter que la commune de Bibost est une commune rurale au sens du décret n°2006-430 du 13 avril 2006.</w:t>
      </w:r>
    </w:p>
    <w:p w:rsidR="008023DC" w:rsidRDefault="008023DC" w:rsidP="008023DC">
      <w:r w:rsidRPr="007909BA">
        <w:rPr>
          <w:u w:val="single"/>
        </w:rPr>
        <w:t>L’Agence de l’eau Rhône Méditerranée</w:t>
      </w:r>
      <w:r>
        <w:t xml:space="preserve"> peut octroyer des subventions à hauteur de 30 % du montant total du projet pour les travaux de stockage et de traitement des eaux pluviales sur les zones prioritaires définies par le SDAGE, les zones de baignade, les secteurs conchylicoles et les têtes de bassin versant. </w:t>
      </w:r>
    </w:p>
    <w:p w:rsidR="008023DC" w:rsidRDefault="008023DC" w:rsidP="008023DC">
      <w:r w:rsidRPr="008348BC">
        <w:rPr>
          <w:u w:val="single"/>
        </w:rPr>
        <w:t>Le Conseil Général du Rhône</w:t>
      </w:r>
      <w:r>
        <w:t xml:space="preserve"> peut subventionner à hauteur de 30 % les travaux relatifs à la mise en séparatif des réseaux et relatifs aux ouvrages de gestion des eaux pluviales favorisant l’infiltration ou le stockage.</w:t>
      </w:r>
    </w:p>
    <w:p w:rsidR="008023DC" w:rsidRDefault="008023DC" w:rsidP="008023DC">
      <w:r w:rsidRPr="001F47CC">
        <w:t xml:space="preserve">Les modalités d’aides financières et les montants alloués sont fonctions de divers paramètres (nature des </w:t>
      </w:r>
      <w:r w:rsidRPr="00BC0B5A">
        <w:t>travaux, coût par branchement, objectifs visés, conditions de ressources, etc.).</w:t>
      </w:r>
      <w:r>
        <w:t xml:space="preserve"> Préalablement à tout projet, les partenaires financiers doivent être sollicités pour préciser les modalités et les taux de subvention.</w:t>
      </w:r>
    </w:p>
    <w:p w:rsidR="008023DC" w:rsidRPr="002E777B" w:rsidRDefault="008023DC" w:rsidP="008023DC">
      <w:pPr>
        <w:rPr>
          <w:highlight w:val="cyan"/>
        </w:rPr>
      </w:pPr>
    </w:p>
    <w:p w:rsidR="008023DC" w:rsidRDefault="008023DC" w:rsidP="008023DC">
      <w:pPr>
        <w:pStyle w:val="Titre2"/>
        <w:tabs>
          <w:tab w:val="clear" w:pos="1702"/>
          <w:tab w:val="num" w:pos="1559"/>
        </w:tabs>
        <w:ind w:left="1559"/>
      </w:pPr>
      <w:bookmarkStart w:id="97" w:name="_Toc338426456"/>
      <w:bookmarkStart w:id="98" w:name="_Toc343532613"/>
      <w:r w:rsidRPr="00BB20D9">
        <w:t>Financement privé</w:t>
      </w:r>
      <w:bookmarkEnd w:id="97"/>
      <w:bookmarkEnd w:id="98"/>
    </w:p>
    <w:p w:rsidR="008023DC" w:rsidRDefault="008023DC" w:rsidP="008023DC">
      <w:pPr>
        <w:pStyle w:val="Titre3"/>
      </w:pPr>
      <w:r>
        <w:t>Crédit d’impôt</w:t>
      </w:r>
    </w:p>
    <w:p w:rsidR="008023DC" w:rsidRPr="00E35A57" w:rsidRDefault="008023DC" w:rsidP="008023DC">
      <w:r w:rsidRPr="00E35A57">
        <w:t>L’article 49 de la loi sur l’eau et les milieux aquatiques du 30 décembre 2006</w:t>
      </w:r>
      <w:r>
        <w:t xml:space="preserve">, récemment modifié par l’article 1 du décret n°2011-645 du 9 Juin 2011, </w:t>
      </w:r>
      <w:r w:rsidRPr="00E35A57">
        <w:t>a introduit un crédit d’impôt relatif au coût des équipements de récupération et de traitement des eaux pluviales payés entre le 1er janvier 2007 et le 31 décembre 2012.</w:t>
      </w:r>
    </w:p>
    <w:p w:rsidR="008023DC" w:rsidRDefault="008023DC" w:rsidP="008023DC">
      <w:r>
        <w:t>Le crédit d’impôt est de 22</w:t>
      </w:r>
      <w:r w:rsidRPr="00E35A57">
        <w:t xml:space="preserve"> % du montant des équipements éligibles. A titre informatif, pour une même résidence principale, le montant des dépenses ouvrant droit au crédit d’impôt ne pouvait excéder, pour la période du 1er </w:t>
      </w:r>
      <w:r>
        <w:t>janvier 2005 au 31 décembre 2012</w:t>
      </w:r>
      <w:r w:rsidRPr="00E35A57">
        <w:t xml:space="preserve">, la somme de </w:t>
      </w:r>
      <w:r>
        <w:t xml:space="preserve">    </w:t>
      </w:r>
      <w:r w:rsidRPr="00E35A57">
        <w:t xml:space="preserve">8 000 euros pour une personne célibataire, veuve ou divorcée et de 16 000 euros pour un couple marié soumis à imposition commune. </w:t>
      </w:r>
    </w:p>
    <w:p w:rsidR="008023DC" w:rsidRDefault="008023DC" w:rsidP="008023DC">
      <w:pPr>
        <w:pStyle w:val="Titre3"/>
      </w:pPr>
      <w:r>
        <w:t>Aides de l’Agence Nationale de l’Habitat</w:t>
      </w:r>
    </w:p>
    <w:p w:rsidR="008023DC" w:rsidRPr="008D528D" w:rsidRDefault="008023DC" w:rsidP="008023DC">
      <w:r w:rsidRPr="008D528D">
        <w:t xml:space="preserve">L’ANAH aide les propriétaires pour l’installation d’un </w:t>
      </w:r>
      <w:r w:rsidRPr="008D528D">
        <w:rPr>
          <w:rStyle w:val="lev"/>
          <w:rFonts w:cs="Arial"/>
          <w:b w:val="0"/>
          <w:szCs w:val="22"/>
        </w:rPr>
        <w:t>système de récupération d’eau de pluie</w:t>
      </w:r>
      <w:r w:rsidRPr="008D528D">
        <w:t>, sous réserve qu’ils remplissent certaines conditions.</w:t>
      </w:r>
    </w:p>
    <w:p w:rsidR="008023DC" w:rsidRPr="008D528D" w:rsidRDefault="008023DC" w:rsidP="008023DC">
      <w:pPr>
        <w:pStyle w:val="Paragraphedeliste"/>
        <w:numPr>
          <w:ilvl w:val="0"/>
          <w:numId w:val="16"/>
        </w:numPr>
        <w:spacing w:after="0"/>
        <w:ind w:left="567" w:hanging="210"/>
        <w:contextualSpacing w:val="0"/>
      </w:pPr>
      <w:r w:rsidRPr="008D528D">
        <w:t>Les logements doivent être achevés depuis plus de 15 ans.</w:t>
      </w:r>
    </w:p>
    <w:p w:rsidR="008023DC" w:rsidRPr="008D528D" w:rsidRDefault="008023DC" w:rsidP="008023DC">
      <w:pPr>
        <w:pStyle w:val="Paragraphedeliste"/>
        <w:numPr>
          <w:ilvl w:val="0"/>
          <w:numId w:val="16"/>
        </w:numPr>
        <w:spacing w:after="0"/>
        <w:ind w:left="567" w:hanging="210"/>
        <w:contextualSpacing w:val="0"/>
      </w:pPr>
      <w:r w:rsidRPr="008D528D">
        <w:t>Aucune aide de l’état ou de prêt à taux zéro n’a été faite pour le logement dans les 10 années précédentes.</w:t>
      </w:r>
    </w:p>
    <w:p w:rsidR="008023DC" w:rsidRPr="008D528D" w:rsidRDefault="008023DC" w:rsidP="008023DC">
      <w:pPr>
        <w:pStyle w:val="Paragraphedeliste"/>
        <w:numPr>
          <w:ilvl w:val="0"/>
          <w:numId w:val="16"/>
        </w:numPr>
        <w:spacing w:after="0"/>
        <w:ind w:left="567" w:hanging="210"/>
        <w:contextualSpacing w:val="0"/>
      </w:pPr>
      <w:r w:rsidRPr="008D528D">
        <w:t xml:space="preserve">Les travaux réalisés doivent faire partis de la liste des travaux subventionnables par l’ANAH. C’est le cas des économies d’eau. Dans la liste de l’ANAH, il est précisé : « Création de dispositifs permettant la </w:t>
      </w:r>
      <w:r w:rsidRPr="008D528D">
        <w:rPr>
          <w:bCs/>
        </w:rPr>
        <w:t>récupération des eaux de pluie</w:t>
      </w:r>
      <w:r w:rsidRPr="008D528D">
        <w:t>. »</w:t>
      </w:r>
    </w:p>
    <w:p w:rsidR="008023DC" w:rsidRPr="008D528D" w:rsidRDefault="008023DC" w:rsidP="008023DC">
      <w:pPr>
        <w:pStyle w:val="Paragraphedeliste"/>
        <w:numPr>
          <w:ilvl w:val="0"/>
          <w:numId w:val="16"/>
        </w:numPr>
        <w:spacing w:after="0"/>
        <w:ind w:left="567" w:hanging="210"/>
        <w:contextualSpacing w:val="0"/>
      </w:pPr>
      <w:r>
        <w:t>Les</w:t>
      </w:r>
      <w:r w:rsidRPr="008D528D">
        <w:t xml:space="preserve"> travaux doivent être réalisés par des professionnels.</w:t>
      </w:r>
    </w:p>
    <w:p w:rsidR="008023DC" w:rsidRPr="008D528D" w:rsidRDefault="008023DC" w:rsidP="008023DC">
      <w:pPr>
        <w:pStyle w:val="Paragraphedeliste"/>
        <w:numPr>
          <w:ilvl w:val="0"/>
          <w:numId w:val="16"/>
        </w:numPr>
        <w:spacing w:after="0"/>
        <w:ind w:left="567" w:hanging="210"/>
        <w:contextualSpacing w:val="0"/>
      </w:pPr>
      <w:r w:rsidRPr="008D528D">
        <w:t>Les travaux doivent avoir un montant minimum de 1</w:t>
      </w:r>
      <w:r>
        <w:t xml:space="preserve"> </w:t>
      </w:r>
      <w:r w:rsidRPr="008D528D">
        <w:t>500 euros et un montant maximum de 13</w:t>
      </w:r>
      <w:r>
        <w:t xml:space="preserve"> </w:t>
      </w:r>
      <w:r w:rsidRPr="008D528D">
        <w:t>000 euros.</w:t>
      </w:r>
    </w:p>
    <w:p w:rsidR="008023DC" w:rsidRPr="008D528D" w:rsidRDefault="008023DC" w:rsidP="008023DC">
      <w:pPr>
        <w:pStyle w:val="Paragraphedeliste"/>
        <w:numPr>
          <w:ilvl w:val="0"/>
          <w:numId w:val="16"/>
        </w:numPr>
        <w:spacing w:after="0"/>
        <w:ind w:left="567" w:hanging="210"/>
        <w:contextualSpacing w:val="0"/>
      </w:pPr>
      <w:r w:rsidRPr="008D528D">
        <w:t>Les propriétaires doivent avoir un revenu inférieur au plafond de ressources.</w:t>
      </w:r>
    </w:p>
    <w:p w:rsidR="008023DC" w:rsidRDefault="008023DC" w:rsidP="008023DC">
      <w:pPr>
        <w:pStyle w:val="NormalWeb"/>
        <w:rPr>
          <w:rFonts w:ascii="Arial" w:hAnsi="Arial" w:cs="Arial"/>
          <w:sz w:val="22"/>
          <w:szCs w:val="22"/>
        </w:rPr>
      </w:pPr>
      <w:r w:rsidRPr="008D528D">
        <w:rPr>
          <w:rFonts w:ascii="Arial" w:hAnsi="Arial" w:cs="Arial"/>
          <w:sz w:val="22"/>
          <w:szCs w:val="22"/>
        </w:rPr>
        <w:t>La demande de subvention par l’A</w:t>
      </w:r>
      <w:r>
        <w:rPr>
          <w:rFonts w:ascii="Arial" w:hAnsi="Arial" w:cs="Arial"/>
          <w:sz w:val="22"/>
          <w:szCs w:val="22"/>
        </w:rPr>
        <w:t xml:space="preserve">NAH </w:t>
      </w:r>
      <w:r w:rsidRPr="008D528D">
        <w:rPr>
          <w:rFonts w:ascii="Arial" w:hAnsi="Arial" w:cs="Arial"/>
          <w:sz w:val="22"/>
          <w:szCs w:val="22"/>
        </w:rPr>
        <w:t>doit être faite avant le début des</w:t>
      </w:r>
      <w:r w:rsidRPr="008348BC">
        <w:rPr>
          <w:rFonts w:ascii="Arial" w:hAnsi="Arial" w:cs="Arial"/>
          <w:sz w:val="22"/>
          <w:szCs w:val="22"/>
        </w:rPr>
        <w:t xml:space="preserve"> travaux.</w:t>
      </w:r>
    </w:p>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C73A5C" w:rsidRDefault="00C73A5C" w:rsidP="00C73A5C"/>
    <w:p w:rsidR="008023DC" w:rsidRDefault="008023DC" w:rsidP="008023DC">
      <w:pPr>
        <w:pStyle w:val="Titre1"/>
      </w:pPr>
      <w:bookmarkStart w:id="99" w:name="_Toc343532614"/>
      <w:r>
        <w:t>Zonage des eaux pluviales</w:t>
      </w:r>
      <w:bookmarkEnd w:id="99"/>
    </w:p>
    <w:p w:rsidR="008023DC" w:rsidRPr="00C20726" w:rsidRDefault="008023DC" w:rsidP="008023DC">
      <w:pPr>
        <w:pStyle w:val="Titre2"/>
        <w:tabs>
          <w:tab w:val="clear" w:pos="1702"/>
        </w:tabs>
        <w:ind w:left="1276" w:hanging="709"/>
      </w:pPr>
      <w:bookmarkStart w:id="100" w:name="_Toc338426458"/>
      <w:bookmarkStart w:id="101" w:name="_Toc343532615"/>
      <w:r w:rsidRPr="00C20726">
        <w:t>Principes</w:t>
      </w:r>
      <w:bookmarkEnd w:id="100"/>
      <w:bookmarkEnd w:id="101"/>
    </w:p>
    <w:p w:rsidR="008023DC" w:rsidRPr="00C20726" w:rsidRDefault="008023DC" w:rsidP="008023DC">
      <w:r w:rsidRPr="00C20726">
        <w:t>Conformément à l’article 2224-10 du Code Général des Collectivités Territoriales, le zonage d’assainissement des eaux pluviales définit :</w:t>
      </w:r>
    </w:p>
    <w:p w:rsidR="008023DC" w:rsidRPr="00C20726" w:rsidRDefault="008023DC" w:rsidP="008023DC">
      <w:pPr>
        <w:pStyle w:val="Paragraphedeliste"/>
        <w:ind w:left="567"/>
        <w:rPr>
          <w:i/>
        </w:rPr>
      </w:pPr>
      <w:r w:rsidRPr="00C20726">
        <w:rPr>
          <w:i/>
        </w:rPr>
        <w:t>[…]</w:t>
      </w:r>
    </w:p>
    <w:p w:rsidR="008023DC" w:rsidRPr="00C20726" w:rsidRDefault="008023DC" w:rsidP="008023DC">
      <w:pPr>
        <w:pStyle w:val="Paragraphedeliste"/>
        <w:ind w:left="567"/>
        <w:rPr>
          <w:i/>
        </w:rPr>
      </w:pPr>
    </w:p>
    <w:p w:rsidR="008023DC" w:rsidRPr="00C20726" w:rsidRDefault="008023DC" w:rsidP="008023DC">
      <w:pPr>
        <w:pStyle w:val="Paragraphedeliste"/>
        <w:numPr>
          <w:ilvl w:val="0"/>
          <w:numId w:val="17"/>
        </w:numPr>
        <w:ind w:left="567" w:hanging="207"/>
        <w:rPr>
          <w:i/>
        </w:rPr>
      </w:pPr>
      <w:r w:rsidRPr="00C20726">
        <w:rPr>
          <w:i/>
        </w:rPr>
        <w:t>Les zones où des mesures doivent être prises pour limiter l'imperméabilisation des sols et pour assurer la maîtrise du débit et de l'écoulement des eaux pluviales et de ruissellement ;</w:t>
      </w:r>
    </w:p>
    <w:p w:rsidR="008023DC" w:rsidRPr="00C20726" w:rsidRDefault="008023DC" w:rsidP="008023DC">
      <w:pPr>
        <w:pStyle w:val="Paragraphedeliste"/>
        <w:ind w:left="360"/>
        <w:rPr>
          <w:i/>
        </w:rPr>
      </w:pPr>
    </w:p>
    <w:p w:rsidR="008023DC" w:rsidRPr="00C20726" w:rsidRDefault="008023DC" w:rsidP="008023DC">
      <w:pPr>
        <w:pStyle w:val="Paragraphedeliste"/>
        <w:numPr>
          <w:ilvl w:val="0"/>
          <w:numId w:val="17"/>
        </w:numPr>
        <w:ind w:left="567" w:hanging="207"/>
      </w:pPr>
      <w:r w:rsidRPr="00C20726">
        <w:rPr>
          <w:i/>
        </w:rPr>
        <w:t>Les zones où il est nécessaire de prévoir des installations pour assurer la collecte, le stockage éventuel et, en tant que de besoin, le traitement des eaux pluviales et de ruissellement lorsque la pollution qu'elles apportent au milieu aquatique risque de nuire gravement à l'efficacité des dispositifs d'assainissement.</w:t>
      </w:r>
      <w:r w:rsidRPr="00C20726">
        <w:t> </w:t>
      </w:r>
    </w:p>
    <w:p w:rsidR="008023DC" w:rsidRDefault="008023DC" w:rsidP="008023DC">
      <w:r>
        <w:t>De plus, le zonage pluvial doit permettre de fixer les bases pour l’instauration de la taxe eaux pluviales et notamment :</w:t>
      </w:r>
    </w:p>
    <w:p w:rsidR="008023DC" w:rsidRDefault="008023DC" w:rsidP="008023DC">
      <w:pPr>
        <w:pStyle w:val="Paragraphedeliste"/>
        <w:numPr>
          <w:ilvl w:val="0"/>
          <w:numId w:val="16"/>
        </w:numPr>
        <w:spacing w:after="0"/>
        <w:ind w:left="567" w:hanging="210"/>
        <w:contextualSpacing w:val="0"/>
      </w:pPr>
      <w:r w:rsidRPr="00BB20D9">
        <w:t>Périmètre de l’aire urbaine sur l</w:t>
      </w:r>
      <w:r>
        <w:t>aquelle est</w:t>
      </w:r>
      <w:r w:rsidRPr="00BB20D9">
        <w:t xml:space="preserve"> appliquée la taxe ;</w:t>
      </w:r>
    </w:p>
    <w:p w:rsidR="008023DC" w:rsidRDefault="008023DC" w:rsidP="008023DC">
      <w:pPr>
        <w:pStyle w:val="Paragraphedeliste"/>
        <w:numPr>
          <w:ilvl w:val="0"/>
          <w:numId w:val="16"/>
        </w:numPr>
        <w:spacing w:after="0"/>
        <w:ind w:left="567" w:hanging="210"/>
        <w:contextualSpacing w:val="0"/>
      </w:pPr>
      <w:r>
        <w:t>Superficie minimale de la parcelle en deçà de laquelle la taxe n’est pas prélevée ;</w:t>
      </w:r>
    </w:p>
    <w:p w:rsidR="008023DC" w:rsidRPr="00BB20D9" w:rsidRDefault="008023DC" w:rsidP="008023DC">
      <w:pPr>
        <w:pStyle w:val="Paragraphedeliste"/>
        <w:numPr>
          <w:ilvl w:val="0"/>
          <w:numId w:val="16"/>
        </w:numPr>
        <w:spacing w:after="0"/>
        <w:ind w:left="567" w:hanging="210"/>
        <w:contextualSpacing w:val="0"/>
      </w:pPr>
      <w:r>
        <w:t>Taux des abattements en fonction des dispositifs de gestion des eaux pluviales mis en œuvre par les particuliers.</w:t>
      </w:r>
    </w:p>
    <w:p w:rsidR="008023DC" w:rsidRDefault="008023DC" w:rsidP="008023DC">
      <w:r>
        <w:t>Ces éléments sont détaillés dans les prescriptions et la carte du zonage d’assainissement des eaux pluviales.</w:t>
      </w:r>
    </w:p>
    <w:p w:rsidR="00C73A5C" w:rsidRPr="00783715" w:rsidRDefault="00C73A5C" w:rsidP="00C73A5C">
      <w:pPr>
        <w:pStyle w:val="Titre2"/>
        <w:tabs>
          <w:tab w:val="clear" w:pos="1702"/>
          <w:tab w:val="num" w:pos="1559"/>
        </w:tabs>
        <w:ind w:left="1559"/>
      </w:pPr>
      <w:bookmarkStart w:id="102" w:name="_Toc343532616"/>
      <w:r w:rsidRPr="00783715">
        <w:t>Outils de gestion des milieux aquatiques</w:t>
      </w:r>
      <w:bookmarkEnd w:id="79"/>
      <w:bookmarkEnd w:id="102"/>
    </w:p>
    <w:p w:rsidR="00C73A5C" w:rsidRDefault="00C73A5C" w:rsidP="00C73A5C">
      <w:pPr>
        <w:pStyle w:val="Titre3"/>
      </w:pPr>
      <w:r>
        <w:t>Schéma directeur d’Aménagement et de Gestion des Eaux (SDAGE) du bassin Rhône Méditerranée</w:t>
      </w:r>
    </w:p>
    <w:p w:rsidR="00C73A5C" w:rsidRDefault="00C73A5C" w:rsidP="00C73A5C">
      <w:r>
        <w:t>L’orientation fondamentale N°8 du SDAGE Rhône Méditerranée concerne la gestion des risques d’inondations et notamment :</w:t>
      </w:r>
    </w:p>
    <w:p w:rsidR="00C73A5C" w:rsidRPr="00303BE2" w:rsidRDefault="00C73A5C" w:rsidP="00C73A5C">
      <w:pPr>
        <w:rPr>
          <w:i/>
        </w:rPr>
      </w:pPr>
      <w:r w:rsidRPr="00303BE2">
        <w:rPr>
          <w:i/>
        </w:rPr>
        <w:t>« Disposition 8-03 : Limiter les ruissellements à la source</w:t>
      </w:r>
    </w:p>
    <w:p w:rsidR="00C73A5C" w:rsidRDefault="00C73A5C" w:rsidP="00C73A5C">
      <w:pPr>
        <w:rPr>
          <w:i/>
        </w:rPr>
      </w:pPr>
      <w:r>
        <w:rPr>
          <w:i/>
        </w:rPr>
        <w:t>En milieu urbain comme en milieu rural, toutes les doivent être prises, notamment par les collectivités locales par le biais des documents et décisions d’urbanisme, pour limiter les ruissellements à la source, y compris dans des secteurs hors risques mais dont toute modification du fonctionnement pourrait aggraver le risque en amont ou en aval.</w:t>
      </w:r>
    </w:p>
    <w:p w:rsidR="00C73A5C" w:rsidRDefault="00C73A5C" w:rsidP="00C73A5C">
      <w:pPr>
        <w:rPr>
          <w:i/>
        </w:rPr>
      </w:pPr>
      <w:r>
        <w:rPr>
          <w:i/>
        </w:rPr>
        <w:t>Ces mesures doivent s’inscrire dans une démarche d’ensemble assise sur un diagnostic dy fonctionnement des hydrosystèmes prenant en compte la totalité du bassin générateur du ruissellement, dont le territoire urbain vulnérable […] ne représente couramment qu’une petite partie.</w:t>
      </w:r>
    </w:p>
    <w:p w:rsidR="00C73A5C" w:rsidRDefault="00C73A5C" w:rsidP="00C73A5C">
      <w:pPr>
        <w:rPr>
          <w:i/>
        </w:rPr>
      </w:pPr>
      <w:r>
        <w:rPr>
          <w:i/>
        </w:rPr>
        <w:t>Il s’agit notamment au travers des documents d’urbanisme, de :</w:t>
      </w:r>
    </w:p>
    <w:p w:rsidR="00C73A5C" w:rsidRPr="00303BE2" w:rsidRDefault="00C73A5C" w:rsidP="00C73A5C">
      <w:pPr>
        <w:pStyle w:val="Paragraphedeliste"/>
        <w:numPr>
          <w:ilvl w:val="0"/>
          <w:numId w:val="16"/>
        </w:numPr>
        <w:spacing w:before="240" w:after="0"/>
        <w:ind w:left="567" w:hanging="210"/>
        <w:contextualSpacing w:val="0"/>
        <w:rPr>
          <w:bCs/>
          <w:i/>
        </w:rPr>
      </w:pPr>
      <w:r w:rsidRPr="00303BE2">
        <w:rPr>
          <w:bCs/>
          <w:i/>
        </w:rPr>
        <w:t>Limiter l’imperméabilisation des sols, favoriser l’infiltration des eaux dans les voiries et le recyclage des eaux de toiture ;</w:t>
      </w:r>
    </w:p>
    <w:p w:rsidR="00C73A5C" w:rsidRPr="00303BE2" w:rsidRDefault="00C73A5C" w:rsidP="00C73A5C">
      <w:pPr>
        <w:pStyle w:val="Paragraphedeliste"/>
        <w:numPr>
          <w:ilvl w:val="0"/>
          <w:numId w:val="16"/>
        </w:numPr>
        <w:spacing w:before="240" w:after="0"/>
        <w:ind w:left="567" w:hanging="210"/>
        <w:contextualSpacing w:val="0"/>
        <w:rPr>
          <w:bCs/>
          <w:i/>
        </w:rPr>
      </w:pPr>
      <w:r w:rsidRPr="00303BE2">
        <w:rPr>
          <w:bCs/>
          <w:i/>
        </w:rPr>
        <w:t>Maitriser le débit et l’écoulement des eaux pluviales, notamment en limitant l’apport dire</w:t>
      </w:r>
      <w:r>
        <w:rPr>
          <w:bCs/>
          <w:i/>
        </w:rPr>
        <w:t>ct des eaux pluviales au réseau ;</w:t>
      </w:r>
    </w:p>
    <w:p w:rsidR="00C73A5C" w:rsidRPr="00303BE2" w:rsidRDefault="00C73A5C" w:rsidP="00C73A5C">
      <w:pPr>
        <w:pStyle w:val="Paragraphedeliste"/>
        <w:numPr>
          <w:ilvl w:val="0"/>
          <w:numId w:val="16"/>
        </w:numPr>
        <w:spacing w:before="240" w:after="0"/>
        <w:ind w:left="567" w:hanging="210"/>
        <w:contextualSpacing w:val="0"/>
        <w:rPr>
          <w:bCs/>
          <w:i/>
        </w:rPr>
      </w:pPr>
      <w:r w:rsidRPr="00303BE2">
        <w:rPr>
          <w:bCs/>
          <w:i/>
        </w:rPr>
        <w:t>Maintenir une couverture végétale suffisante et des zones tampons pour éviter l’érosion et l’aggravation des débits en période de crue ;</w:t>
      </w:r>
    </w:p>
    <w:p w:rsidR="00C73A5C" w:rsidRPr="00303BE2" w:rsidRDefault="00C73A5C" w:rsidP="00C73A5C">
      <w:pPr>
        <w:pStyle w:val="Paragraphedeliste"/>
        <w:numPr>
          <w:ilvl w:val="0"/>
          <w:numId w:val="16"/>
        </w:numPr>
        <w:spacing w:before="240" w:after="0"/>
        <w:ind w:left="567" w:hanging="210"/>
        <w:contextualSpacing w:val="0"/>
        <w:rPr>
          <w:bCs/>
          <w:i/>
        </w:rPr>
      </w:pPr>
      <w:r w:rsidRPr="00303BE2">
        <w:rPr>
          <w:bCs/>
          <w:i/>
        </w:rPr>
        <w:t>Privilégier des systèmes culturaux limitant le ruissellement ;</w:t>
      </w:r>
    </w:p>
    <w:p w:rsidR="00C73A5C" w:rsidRPr="00303BE2" w:rsidRDefault="00C73A5C" w:rsidP="00C73A5C">
      <w:pPr>
        <w:pStyle w:val="Paragraphedeliste"/>
        <w:numPr>
          <w:ilvl w:val="0"/>
          <w:numId w:val="16"/>
        </w:numPr>
        <w:spacing w:before="240" w:after="0"/>
        <w:ind w:left="567" w:hanging="210"/>
        <w:contextualSpacing w:val="0"/>
        <w:rPr>
          <w:bCs/>
          <w:i/>
        </w:rPr>
      </w:pPr>
      <w:r w:rsidRPr="00303BE2">
        <w:rPr>
          <w:bCs/>
          <w:i/>
        </w:rPr>
        <w:t>Préserver les réseaux de fossés agricoles lorsqu’ils n’ont pas de vocation d’assèchement de milieux aquatiques et de zones humides, inscrire dans les documents d’urbanisme les éléments du paysage déterminants dans la maîtrise des écoulements, proscrire les opérations de drainage de part et d’autre des rivières. »</w:t>
      </w:r>
    </w:p>
    <w:p w:rsidR="00C73A5C" w:rsidRDefault="00C73A5C" w:rsidP="00C73A5C">
      <w:r>
        <w:t xml:space="preserve">La disposition 8-07 qui vise à éviter d’aggraver la vulnérabilité en orientant l’urbanisation en dehors des zones à risque précise que </w:t>
      </w:r>
      <w:r w:rsidRPr="00303BE2">
        <w:rPr>
          <w:i/>
        </w:rPr>
        <w:t>« La première priorité reste la maîtrise de l’urbanisation en zone inondable aujourd’hui et demain »</w:t>
      </w:r>
      <w:r>
        <w:t>.</w:t>
      </w:r>
    </w:p>
    <w:p w:rsidR="00C73A5C" w:rsidRDefault="00C73A5C" w:rsidP="00C73A5C">
      <w:r w:rsidRPr="00365E15">
        <w:t>Bien qu’aucune valeur ne soit précisée en termes de régulation ou de rétention, le SDAGE souligne le caractère incontournable de la maitrise du ruissellement pour lutter contre les inondations en dehors ou au droit des cours d’eau.</w:t>
      </w:r>
    </w:p>
    <w:p w:rsidR="000E2301" w:rsidRDefault="000E2301" w:rsidP="000E2301">
      <w:pPr>
        <w:spacing w:before="0"/>
      </w:pPr>
    </w:p>
    <w:p w:rsidR="00C73A5C" w:rsidRDefault="00C73A5C" w:rsidP="00C73A5C">
      <w:pPr>
        <w:pStyle w:val="Titre3"/>
      </w:pPr>
      <w:r w:rsidRPr="00783715">
        <w:t>Schéma</w:t>
      </w:r>
      <w:r>
        <w:t xml:space="preserve"> d’Aménagement et de Gestion des Eaux (SAGE) </w:t>
      </w:r>
    </w:p>
    <w:p w:rsidR="00C73A5C" w:rsidRDefault="00C73A5C" w:rsidP="00C73A5C">
      <w:pPr>
        <w:rPr>
          <w:rStyle w:val="apple-style-span"/>
          <w:rFonts w:cs="Arial"/>
          <w:bCs/>
          <w:szCs w:val="22"/>
        </w:rPr>
      </w:pPr>
      <w:r>
        <w:rPr>
          <w:rStyle w:val="apple-style-span"/>
          <w:rFonts w:cs="Arial"/>
          <w:bCs/>
          <w:szCs w:val="22"/>
        </w:rPr>
        <w:t>La commune de Nuelles n’est concernée par aucun SAGE.</w:t>
      </w:r>
    </w:p>
    <w:p w:rsidR="000E2301" w:rsidRDefault="000E2301" w:rsidP="000E2301">
      <w:pPr>
        <w:spacing w:before="0"/>
        <w:rPr>
          <w:rStyle w:val="apple-style-span"/>
          <w:rFonts w:cs="Arial"/>
          <w:bCs/>
          <w:szCs w:val="22"/>
        </w:rPr>
      </w:pPr>
    </w:p>
    <w:p w:rsidR="00C73A5C" w:rsidRPr="00C52E68" w:rsidRDefault="00C73A5C" w:rsidP="00C73A5C">
      <w:pPr>
        <w:pStyle w:val="Titre3"/>
      </w:pPr>
      <w:r>
        <w:t xml:space="preserve">Contrat de </w:t>
      </w:r>
      <w:r w:rsidRPr="00783715">
        <w:t>rivières</w:t>
      </w:r>
      <w:r>
        <w:t> </w:t>
      </w:r>
    </w:p>
    <w:p w:rsidR="00C73A5C" w:rsidRDefault="00C73A5C" w:rsidP="00C73A5C">
      <w:r>
        <w:t>Le contrat de rivières Brévenne-Turdine a été signé en Octobre 2008 pour une durée de 6 ans. Il fait suite à un premier document valable de 1996 à 2002. La structure porteuse est le Syndicat de Rivières Brévenne-Turdine (SYRIBT).</w:t>
      </w:r>
    </w:p>
    <w:p w:rsidR="00C73A5C" w:rsidRDefault="00C73A5C" w:rsidP="00C73A5C">
      <w:r>
        <w:t>Le volet B2 de ce contrat de rivières porte sur la gestion des inondations et s’intitule « Mieux gérer les inondations et mieux informer la population sur les risques naturels liés à l’eau ».</w:t>
      </w:r>
    </w:p>
    <w:p w:rsidR="00C73A5C" w:rsidRDefault="00C73A5C" w:rsidP="00C73A5C">
      <w:r>
        <w:t>Les objectifs de ce volet sont :</w:t>
      </w:r>
    </w:p>
    <w:p w:rsidR="00C73A5C" w:rsidRDefault="00C73A5C" w:rsidP="00C73A5C">
      <w:pPr>
        <w:pStyle w:val="Paragraphedeliste"/>
        <w:numPr>
          <w:ilvl w:val="0"/>
          <w:numId w:val="16"/>
        </w:numPr>
      </w:pPr>
      <w:r>
        <w:t>Améliorer la compatibilité entre urbanisation et risque d’inondation,</w:t>
      </w:r>
    </w:p>
    <w:p w:rsidR="00C73A5C" w:rsidRDefault="00C73A5C" w:rsidP="00C73A5C">
      <w:pPr>
        <w:pStyle w:val="Paragraphedeliste"/>
        <w:numPr>
          <w:ilvl w:val="0"/>
          <w:numId w:val="16"/>
        </w:numPr>
      </w:pPr>
      <w:r>
        <w:t>Réduire l’aléa d’inondation : écrêter la crue vingtennale, 25 % de la crue cinquantennale et 10 % de la crue centennale,</w:t>
      </w:r>
    </w:p>
    <w:p w:rsidR="00C73A5C" w:rsidRDefault="00C73A5C" w:rsidP="00C73A5C">
      <w:pPr>
        <w:pStyle w:val="Paragraphedeliste"/>
        <w:numPr>
          <w:ilvl w:val="0"/>
          <w:numId w:val="16"/>
        </w:numPr>
      </w:pPr>
      <w:r>
        <w:t>Communiquer et entretenir la culture du risque au sein de la population,</w:t>
      </w:r>
    </w:p>
    <w:p w:rsidR="00C73A5C" w:rsidRDefault="00C73A5C" w:rsidP="00C73A5C">
      <w:pPr>
        <w:pStyle w:val="Paragraphedeliste"/>
        <w:numPr>
          <w:ilvl w:val="0"/>
          <w:numId w:val="16"/>
        </w:numPr>
      </w:pPr>
      <w:r>
        <w:t xml:space="preserve">Anticiper la situation de crise, mieux gérer son organisation. </w:t>
      </w:r>
    </w:p>
    <w:p w:rsidR="00C73A5C" w:rsidRPr="00365E15" w:rsidRDefault="00C73A5C" w:rsidP="00C73A5C">
      <w:r w:rsidRPr="00365E15">
        <w:t>Toutefois, aucune modalité particulière n’est précisée en termes de maîtrise de l’imperméabilisation des sols ou de maîtrise du ruissellement.</w:t>
      </w:r>
    </w:p>
    <w:p w:rsidR="00C73A5C" w:rsidRDefault="00C73A5C" w:rsidP="00C73A5C">
      <w:pPr>
        <w:spacing w:before="0"/>
        <w:rPr>
          <w:rStyle w:val="apple-style-span"/>
          <w:rFonts w:cs="Arial"/>
          <w:bCs/>
          <w:szCs w:val="22"/>
        </w:rPr>
      </w:pPr>
    </w:p>
    <w:p w:rsidR="00C73A5C" w:rsidRPr="00303BE2" w:rsidRDefault="00C73A5C" w:rsidP="00C73A5C">
      <w:pPr>
        <w:pStyle w:val="Titre3"/>
      </w:pPr>
      <w:r w:rsidRPr="00303BE2">
        <w:t>P</w:t>
      </w:r>
      <w:r>
        <w:t xml:space="preserve">lan de Prévention des Risques </w:t>
      </w:r>
      <w:r w:rsidRPr="00303BE2">
        <w:t xml:space="preserve">Inondation </w:t>
      </w:r>
      <w:r>
        <w:t>(PPRI) de la Brévenne et de la Turdine</w:t>
      </w:r>
    </w:p>
    <w:p w:rsidR="00C73A5C" w:rsidRDefault="00C73A5C" w:rsidP="00C73A5C">
      <w:r>
        <w:t xml:space="preserve">La commune de Nuelles est concernée par le Plan de Prévention des Risques d’Inondation de la Brévenne et de la Turdine. Celui-ci a été prescrit le 4 Juin 2009 et concerne 47 communes du Rhône, dont Bibost. Il a été approuvé en date du 23 mai 2012. </w:t>
      </w:r>
    </w:p>
    <w:p w:rsidR="00C73A5C" w:rsidRDefault="00C73A5C" w:rsidP="00C73A5C">
      <w:pPr>
        <w:spacing w:before="120"/>
      </w:pPr>
      <w:r>
        <w:t>Le PPRI a pour objet de :</w:t>
      </w:r>
    </w:p>
    <w:p w:rsidR="00C73A5C" w:rsidRDefault="00C73A5C" w:rsidP="00C73A5C">
      <w:pPr>
        <w:pStyle w:val="paroo"/>
        <w:numPr>
          <w:ilvl w:val="0"/>
          <w:numId w:val="10"/>
        </w:numPr>
      </w:pPr>
      <w:r>
        <w:t xml:space="preserve">Définir les zones soumises à un risque d’inondation ; </w:t>
      </w:r>
    </w:p>
    <w:p w:rsidR="00C73A5C" w:rsidRDefault="00C73A5C" w:rsidP="00C73A5C">
      <w:pPr>
        <w:pStyle w:val="paroo"/>
        <w:numPr>
          <w:ilvl w:val="0"/>
          <w:numId w:val="10"/>
        </w:numPr>
      </w:pPr>
      <w:r>
        <w:t>Définir les mesures de prévention, de protection et de sauvegarde à mettre en place sur ces zones et en périphérie de manière à limiter le risque inondation (réduction de la vulnérabilité).</w:t>
      </w:r>
    </w:p>
    <w:p w:rsidR="00C73A5C" w:rsidRDefault="00C73A5C" w:rsidP="00C73A5C">
      <w:r>
        <w:t>Le règlement du PPRI prévoit pour l’ensemble des collectivités appartenant au bassin versant de la Brévenne et de la Turdine :</w:t>
      </w:r>
    </w:p>
    <w:p w:rsidR="00C73A5C" w:rsidRPr="002F1390" w:rsidRDefault="00C73A5C" w:rsidP="00C73A5C">
      <w:pPr>
        <w:rPr>
          <w:i/>
          <w:sz w:val="21"/>
          <w:szCs w:val="21"/>
        </w:rPr>
      </w:pPr>
      <w:r w:rsidRPr="002F1390">
        <w:rPr>
          <w:i/>
          <w:sz w:val="21"/>
          <w:szCs w:val="21"/>
        </w:rPr>
        <w:t>« Dans un délai de 5 ans à compter de l’approbation du Plan de Prévention des Risques</w:t>
      </w:r>
      <w:r>
        <w:rPr>
          <w:i/>
          <w:sz w:val="21"/>
          <w:szCs w:val="21"/>
        </w:rPr>
        <w:t xml:space="preserve"> Naturels d’Inondation</w:t>
      </w:r>
      <w:r w:rsidRPr="002F1390">
        <w:rPr>
          <w:i/>
          <w:sz w:val="21"/>
          <w:szCs w:val="21"/>
        </w:rPr>
        <w:t>, les  communes établiront un zonage pluvial, conformément à l’article L.2224-10 du Code Général des Collectivités Territoriales, à l’échelle d’un secteur cohérent, et le prendront en compte dans leur Plan Local d’Urbanisme (intégration dans le règlement, plan et annexe).</w:t>
      </w:r>
    </w:p>
    <w:p w:rsidR="00C73A5C" w:rsidRPr="002F1390" w:rsidRDefault="00C73A5C" w:rsidP="00C73A5C">
      <w:pPr>
        <w:rPr>
          <w:i/>
          <w:sz w:val="21"/>
          <w:szCs w:val="21"/>
        </w:rPr>
      </w:pPr>
      <w:r w:rsidRPr="002F1390">
        <w:rPr>
          <w:i/>
          <w:sz w:val="21"/>
          <w:szCs w:val="21"/>
        </w:rPr>
        <w:t>Le zonage pluvial sera établi avec la contrainte suivante : l’imperméabilisation nouvelle occasionnée par :</w:t>
      </w:r>
    </w:p>
    <w:p w:rsidR="00C73A5C" w:rsidRPr="002F1390" w:rsidRDefault="00C73A5C" w:rsidP="00C73A5C">
      <w:pPr>
        <w:pStyle w:val="paroo"/>
        <w:numPr>
          <w:ilvl w:val="0"/>
          <w:numId w:val="10"/>
        </w:numPr>
        <w:rPr>
          <w:i/>
          <w:sz w:val="21"/>
          <w:szCs w:val="21"/>
        </w:rPr>
      </w:pPr>
      <w:r w:rsidRPr="002F1390">
        <w:rPr>
          <w:i/>
          <w:sz w:val="21"/>
          <w:szCs w:val="21"/>
        </w:rPr>
        <w:t>Toute opération d’aménagement ou construction nouvelle ;</w:t>
      </w:r>
    </w:p>
    <w:p w:rsidR="00C73A5C" w:rsidRPr="002F1390" w:rsidRDefault="00C73A5C" w:rsidP="00C73A5C">
      <w:pPr>
        <w:pStyle w:val="paroo"/>
        <w:numPr>
          <w:ilvl w:val="0"/>
          <w:numId w:val="10"/>
        </w:numPr>
        <w:rPr>
          <w:i/>
          <w:sz w:val="21"/>
          <w:szCs w:val="21"/>
        </w:rPr>
      </w:pPr>
      <w:r w:rsidRPr="002F1390">
        <w:rPr>
          <w:i/>
          <w:sz w:val="21"/>
          <w:szCs w:val="21"/>
        </w:rPr>
        <w:t>Toute infrastructure ou équipement ;</w:t>
      </w:r>
    </w:p>
    <w:p w:rsidR="00C73A5C" w:rsidRPr="002F1390" w:rsidRDefault="00C73A5C" w:rsidP="00C73A5C">
      <w:pPr>
        <w:rPr>
          <w:i/>
          <w:sz w:val="21"/>
          <w:szCs w:val="21"/>
        </w:rPr>
      </w:pPr>
      <w:r w:rsidRPr="002F1390">
        <w:rPr>
          <w:i/>
          <w:sz w:val="21"/>
          <w:szCs w:val="21"/>
        </w:rPr>
        <w:t>Ne doit pas augmenter le débit naturel en eaux pluviales de la parcelle ou du tènement. Cette prescription est valable pour tous les évènements pluviaux, ju</w:t>
      </w:r>
      <w:r>
        <w:rPr>
          <w:i/>
          <w:sz w:val="21"/>
          <w:szCs w:val="21"/>
        </w:rPr>
        <w:t>squ’à l’évènement d’occurrence 10</w:t>
      </w:r>
      <w:r w:rsidRPr="002F1390">
        <w:rPr>
          <w:i/>
          <w:sz w:val="21"/>
          <w:szCs w:val="21"/>
        </w:rPr>
        <w:t>0</w:t>
      </w:r>
      <w:r>
        <w:rPr>
          <w:i/>
          <w:sz w:val="21"/>
          <w:szCs w:val="21"/>
        </w:rPr>
        <w:t> </w:t>
      </w:r>
      <w:r w:rsidRPr="002F1390">
        <w:rPr>
          <w:i/>
          <w:sz w:val="21"/>
          <w:szCs w:val="21"/>
        </w:rPr>
        <w:t xml:space="preserve">ans. Pour le cas où des ouvrages de rétention doivent être réalisés, le débit de fuite à prendre en compte pour les pluies de faible intensité ne pourra être supérieur au débit maximal par ruissellement sur la parcelle </w:t>
      </w:r>
      <w:r>
        <w:rPr>
          <w:i/>
          <w:sz w:val="21"/>
          <w:szCs w:val="21"/>
        </w:rPr>
        <w:t xml:space="preserve">(ou le tènement) </w:t>
      </w:r>
      <w:r w:rsidRPr="002F1390">
        <w:rPr>
          <w:i/>
          <w:sz w:val="21"/>
          <w:szCs w:val="21"/>
        </w:rPr>
        <w:t>avant aménagement pour un évènement d’occurrence 5 ans.</w:t>
      </w:r>
    </w:p>
    <w:p w:rsidR="00C73A5C" w:rsidRPr="002F1390" w:rsidRDefault="00C73A5C" w:rsidP="00C73A5C">
      <w:pPr>
        <w:rPr>
          <w:i/>
          <w:sz w:val="21"/>
          <w:szCs w:val="21"/>
        </w:rPr>
      </w:pPr>
      <w:r w:rsidRPr="002F1390">
        <w:rPr>
          <w:i/>
          <w:sz w:val="21"/>
          <w:szCs w:val="21"/>
        </w:rPr>
        <w:t>Les techniques de gestion alternative des eaux pluviales seront privilégiées pour atteindre cet objectif (maintien d’espaces verts, écoulement des eaux pluviales dans les noues, emploi de revêtements poreux, chaussées réservoirs, etc.).</w:t>
      </w:r>
    </w:p>
    <w:p w:rsidR="00C73A5C" w:rsidRPr="002F1390" w:rsidRDefault="00C73A5C" w:rsidP="00C73A5C">
      <w:pPr>
        <w:rPr>
          <w:i/>
          <w:sz w:val="21"/>
          <w:szCs w:val="21"/>
        </w:rPr>
      </w:pPr>
      <w:r w:rsidRPr="002F1390">
        <w:rPr>
          <w:i/>
          <w:sz w:val="21"/>
          <w:szCs w:val="21"/>
        </w:rPr>
        <w:t>Dans la période comprise entre l’approbation du PPRI et celle où le zonage pluvial sera rendu opposable au pétitionnaire, les dispositions suivantes seront appliquées :</w:t>
      </w:r>
    </w:p>
    <w:p w:rsidR="00C73A5C" w:rsidRPr="002F1390" w:rsidRDefault="00C73A5C" w:rsidP="00C73A5C">
      <w:pPr>
        <w:pStyle w:val="paroo"/>
        <w:numPr>
          <w:ilvl w:val="0"/>
          <w:numId w:val="10"/>
        </w:numPr>
        <w:rPr>
          <w:i/>
          <w:sz w:val="21"/>
          <w:szCs w:val="21"/>
        </w:rPr>
      </w:pPr>
      <w:r>
        <w:rPr>
          <w:i/>
          <w:sz w:val="21"/>
          <w:szCs w:val="21"/>
        </w:rPr>
        <w:t>Les projets soumis à autorisation ou déclaration en application de la nomenclature annexée à l’article R214-1 du code de l’environnement seront soumis individuellement aux dispositions ci-dessus,</w:t>
      </w:r>
    </w:p>
    <w:p w:rsidR="00C73A5C" w:rsidRPr="002F1390" w:rsidRDefault="00C73A5C" w:rsidP="00C73A5C">
      <w:pPr>
        <w:pStyle w:val="paroo"/>
        <w:numPr>
          <w:ilvl w:val="0"/>
          <w:numId w:val="10"/>
        </w:numPr>
        <w:rPr>
          <w:i/>
          <w:sz w:val="21"/>
          <w:szCs w:val="21"/>
        </w:rPr>
      </w:pPr>
      <w:r>
        <w:rPr>
          <w:i/>
          <w:sz w:val="21"/>
          <w:szCs w:val="21"/>
        </w:rPr>
        <w:t>Pour tous les autres projets, entraînant une imperméabilisation nouvelle supérieure à 100 m², les débits seront écrêtés au débit naturel avant aménagement sans toutefois dépasser le débit de 5l/ha/s. Le dispositif d’écrêtement sera dimensionné pour limiter ce débit de restitution jusqu’à une pluie d’occurrence 100 ans. Pour des raisons techniques, si le débit sortant calculé à l’aide de la valeur énoncée précédemment, s’établit à moins de 5 l/s pour une opération, il pourra être amené à 5 l/s.</w:t>
      </w:r>
    </w:p>
    <w:p w:rsidR="00C73A5C" w:rsidRPr="002F1390" w:rsidRDefault="00C73A5C" w:rsidP="00C73A5C">
      <w:pPr>
        <w:spacing w:before="120"/>
        <w:rPr>
          <w:i/>
          <w:sz w:val="21"/>
          <w:szCs w:val="21"/>
        </w:rPr>
      </w:pPr>
      <w:r w:rsidRPr="002F1390">
        <w:rPr>
          <w:i/>
          <w:sz w:val="21"/>
          <w:szCs w:val="21"/>
        </w:rPr>
        <w:t>Pour les opérations d’aménagement (ZAC, lotissements, etc.) cette obligation pourra être remplie par un traitement collectif des eaux pluviales sans dispositif spécifique à la parcelle ou par la mise en œuvre d’une solution combinée.</w:t>
      </w:r>
    </w:p>
    <w:p w:rsidR="00C73A5C" w:rsidRDefault="00C73A5C" w:rsidP="00C73A5C">
      <w:pPr>
        <w:rPr>
          <w:i/>
          <w:sz w:val="21"/>
          <w:szCs w:val="21"/>
        </w:rPr>
      </w:pPr>
      <w:r w:rsidRPr="002F1390">
        <w:rPr>
          <w:i/>
          <w:sz w:val="21"/>
          <w:szCs w:val="21"/>
        </w:rPr>
        <w:t>Le pétitionnaire devra réaliser une étude technique permettant de justifier la prise en compte de ces prescriptions. »</w:t>
      </w:r>
    </w:p>
    <w:p w:rsidR="00C73A5C" w:rsidRDefault="00C73A5C" w:rsidP="00C73A5C">
      <w:pPr>
        <w:pStyle w:val="Titre3"/>
      </w:pPr>
      <w:r>
        <w:t xml:space="preserve">Guide de préconisations des techniques applicables aux rejets des eaux pluviales dans le département du Rhône </w:t>
      </w:r>
    </w:p>
    <w:p w:rsidR="00C73A5C" w:rsidRDefault="00C73A5C" w:rsidP="00C73A5C">
      <w:pPr>
        <w:rPr>
          <w:rFonts w:cs="Arial"/>
          <w:i/>
        </w:rPr>
      </w:pPr>
      <w:r w:rsidRPr="00445D40">
        <w:rPr>
          <w:rFonts w:cs="Arial"/>
          <w:i/>
          <w:u w:val="single"/>
        </w:rPr>
        <w:t>Source </w:t>
      </w:r>
      <w:r w:rsidRPr="00445D40">
        <w:rPr>
          <w:rFonts w:cs="Arial"/>
          <w:i/>
        </w:rPr>
        <w:t xml:space="preserve">: </w:t>
      </w:r>
      <w:r>
        <w:rPr>
          <w:rFonts w:cs="Arial"/>
          <w:i/>
        </w:rPr>
        <w:t>MISE 69 – Juin 2004</w:t>
      </w:r>
    </w:p>
    <w:p w:rsidR="00C73A5C" w:rsidRPr="009D28EC" w:rsidRDefault="00C73A5C" w:rsidP="00C73A5C">
      <w:pPr>
        <w:rPr>
          <w:szCs w:val="22"/>
        </w:rPr>
      </w:pPr>
      <w:r w:rsidRPr="009D28EC">
        <w:rPr>
          <w:szCs w:val="22"/>
        </w:rPr>
        <w:t>Le guide de préconisations des techniques applicables aux rejets des eaux pluviales dans le département du Rhône a été élaboré la Mission Interservices de l’Eau (</w:t>
      </w:r>
      <w:r w:rsidRPr="009D28EC">
        <w:rPr>
          <w:rFonts w:cs="Arial"/>
          <w:szCs w:val="22"/>
        </w:rPr>
        <w:t>Structure de coordination départementale des services de l'Etat).</w:t>
      </w:r>
      <w:r w:rsidRPr="009D28EC">
        <w:rPr>
          <w:szCs w:val="22"/>
        </w:rPr>
        <w:t xml:space="preserve">  </w:t>
      </w:r>
    </w:p>
    <w:p w:rsidR="00C73A5C" w:rsidRDefault="00C73A5C" w:rsidP="00C73A5C">
      <w:r>
        <w:t>L’objectif de ce document est de définir un cadre législatif, d’établir un état des lieux et de préciser les différentes techniques existantes au travers de fiches techniques.</w:t>
      </w:r>
    </w:p>
    <w:p w:rsidR="00C73A5C" w:rsidRDefault="00C73A5C" w:rsidP="00C73A5C">
      <w:r>
        <w:t>Concernant le rejet vers les eaux superficielles, le guide précise la sensibilité sur certains secteurs du département du Rhône, les contraintes et les techniques qui en découlent.</w:t>
      </w:r>
    </w:p>
    <w:p w:rsidR="00C73A5C" w:rsidRDefault="00C73A5C" w:rsidP="00C73A5C">
      <w:r>
        <w:t>Les contraintes de dimensionnement sont les suivantes :</w:t>
      </w:r>
    </w:p>
    <w:p w:rsidR="00C73A5C" w:rsidRPr="00A327A5" w:rsidRDefault="00C73A5C" w:rsidP="00C73A5C">
      <w:pPr>
        <w:rPr>
          <w:szCs w:val="22"/>
        </w:rPr>
      </w:pPr>
      <w:r>
        <w:rPr>
          <w:szCs w:val="22"/>
        </w:rPr>
        <w:t xml:space="preserve"> « </w:t>
      </w:r>
      <w:r w:rsidRPr="00A327A5">
        <w:rPr>
          <w:i/>
          <w:szCs w:val="22"/>
        </w:rPr>
        <w:t>Le dimensionnement d’un ouvrage de stockage consistera à calculer le volume maximum arrivant dans un bassin de rétention pour une période de retour donnée et déduire le volume de la retenue et la loi de vidange. La période de retour est choisie en fonction du niveau de protection à assurer.</w:t>
      </w:r>
      <w:r>
        <w:rPr>
          <w:szCs w:val="22"/>
        </w:rPr>
        <w:t> »</w:t>
      </w:r>
    </w:p>
    <w:p w:rsidR="00C73A5C" w:rsidRPr="009D28EC" w:rsidRDefault="00C73A5C" w:rsidP="00C73A5C">
      <w:pPr>
        <w:rPr>
          <w:i/>
        </w:rPr>
      </w:pPr>
      <w:r w:rsidRPr="009D28EC">
        <w:rPr>
          <w:i/>
        </w:rPr>
        <w:t xml:space="preserve">La norme européenne NF EN 752-2, relative aux réseaux d’évacuation propose les prescriptions suivantes : </w:t>
      </w:r>
    </w:p>
    <w:p w:rsidR="00C73A5C" w:rsidRPr="009D28EC" w:rsidRDefault="00C73A5C" w:rsidP="00C73A5C">
      <w:pPr>
        <w:pStyle w:val="Paragraphedeliste"/>
        <w:numPr>
          <w:ilvl w:val="0"/>
          <w:numId w:val="16"/>
        </w:numPr>
        <w:spacing w:after="0"/>
        <w:ind w:left="567" w:hanging="210"/>
        <w:contextualSpacing w:val="0"/>
        <w:rPr>
          <w:bCs/>
          <w:i/>
        </w:rPr>
      </w:pPr>
      <w:r w:rsidRPr="009D28EC">
        <w:rPr>
          <w:bCs/>
          <w:i/>
        </w:rPr>
        <w:t>Zones rurales : Fréquence d’inondation : 1 fois tous les 10 ans ;</w:t>
      </w:r>
    </w:p>
    <w:p w:rsidR="00C73A5C" w:rsidRPr="009D28EC" w:rsidRDefault="00C73A5C" w:rsidP="00C73A5C">
      <w:pPr>
        <w:pStyle w:val="Paragraphedeliste"/>
        <w:numPr>
          <w:ilvl w:val="0"/>
          <w:numId w:val="16"/>
        </w:numPr>
        <w:spacing w:after="0"/>
        <w:ind w:left="567" w:hanging="210"/>
        <w:contextualSpacing w:val="0"/>
        <w:rPr>
          <w:bCs/>
          <w:i/>
        </w:rPr>
      </w:pPr>
      <w:r w:rsidRPr="009D28EC">
        <w:rPr>
          <w:bCs/>
          <w:i/>
        </w:rPr>
        <w:t>Zones résidentielles : Fréquence d’inondation : 1 fois tous les 20 ans ;</w:t>
      </w:r>
    </w:p>
    <w:p w:rsidR="00C73A5C" w:rsidRPr="009D28EC" w:rsidRDefault="00C73A5C" w:rsidP="00C73A5C">
      <w:pPr>
        <w:pStyle w:val="Paragraphedeliste"/>
        <w:numPr>
          <w:ilvl w:val="0"/>
          <w:numId w:val="16"/>
        </w:numPr>
        <w:spacing w:after="0"/>
        <w:ind w:left="567" w:hanging="210"/>
        <w:contextualSpacing w:val="0"/>
        <w:rPr>
          <w:bCs/>
          <w:i/>
        </w:rPr>
      </w:pPr>
      <w:r w:rsidRPr="009D28EC">
        <w:rPr>
          <w:bCs/>
          <w:i/>
        </w:rPr>
        <w:t>Centre ville : 1 fois tous les 30 ans.</w:t>
      </w:r>
    </w:p>
    <w:p w:rsidR="00C73A5C" w:rsidRPr="00A327A5" w:rsidRDefault="00C73A5C" w:rsidP="00C73A5C">
      <w:pPr>
        <w:rPr>
          <w:i/>
        </w:rPr>
      </w:pPr>
      <w:r>
        <w:rPr>
          <w:i/>
        </w:rPr>
        <w:t xml:space="preserve"> « </w:t>
      </w:r>
      <w:r w:rsidRPr="00A327A5">
        <w:rPr>
          <w:i/>
        </w:rPr>
        <w:t xml:space="preserve">Les approches qualitatives et quantitatives réalisées par la DDAF ont permis de fixer les débits de fuite entre 5 et 10 litres par seconde et par hectare aménagé et un volume de rétention pour les ouvrages égal à une période de pluie plus fréquente de 2 à 5 ans. </w:t>
      </w:r>
    </w:p>
    <w:p w:rsidR="00C73A5C" w:rsidRPr="00A327A5" w:rsidRDefault="00C73A5C" w:rsidP="00C73A5C">
      <w:pPr>
        <w:rPr>
          <w:i/>
        </w:rPr>
      </w:pPr>
      <w:r w:rsidRPr="00A327A5">
        <w:rPr>
          <w:i/>
        </w:rPr>
        <w:t>Les valeurs les plus contraignantes de ces fourchettes seront utilisées si le projet est situé à l’amont du cours d’eau, si le projet présente une proportion conséquente de la surface du bassin versant du cours d’eau, si le bassin versant est déjà soumis à une forte pression de rejets d’eaux pluviales.</w:t>
      </w:r>
      <w:r>
        <w:rPr>
          <w:i/>
        </w:rPr>
        <w:t> »</w:t>
      </w:r>
      <w:r w:rsidRPr="00A327A5">
        <w:rPr>
          <w:i/>
        </w:rPr>
        <w:t xml:space="preserve"> </w:t>
      </w:r>
    </w:p>
    <w:p w:rsidR="00C73A5C" w:rsidRPr="00862673" w:rsidRDefault="00C73A5C" w:rsidP="00C73A5C">
      <w:pPr>
        <w:pStyle w:val="Titre2"/>
        <w:tabs>
          <w:tab w:val="clear" w:pos="1702"/>
          <w:tab w:val="num" w:pos="1559"/>
        </w:tabs>
        <w:ind w:left="1559"/>
      </w:pPr>
      <w:bookmarkStart w:id="103" w:name="_Toc338426460"/>
      <w:bookmarkStart w:id="104" w:name="_Toc343532617"/>
      <w:r>
        <w:t>S</w:t>
      </w:r>
      <w:r w:rsidRPr="00862673">
        <w:t xml:space="preserve">ynthèse des </w:t>
      </w:r>
      <w:r>
        <w:t>outils de gestion</w:t>
      </w:r>
      <w:bookmarkEnd w:id="103"/>
      <w:bookmarkEnd w:id="104"/>
    </w:p>
    <w:p w:rsidR="00C73A5C" w:rsidRDefault="00C73A5C" w:rsidP="00C73A5C">
      <w:r>
        <w:t xml:space="preserve">Le tableau ci-après synthétise les orientations de gestion définies par les différents outils existants. </w:t>
      </w:r>
    </w:p>
    <w:p w:rsidR="00C73A5C" w:rsidRDefault="00C73A5C" w:rsidP="00C73A5C">
      <w:r>
        <w:t>Outre le PPRI prochainement approuvé, les outils et les documents cadre de gestion des eaux ne fixent aucune prescription chiffrée en termes de maîtrise de l’imperméabilisation ou de ruissellement.</w:t>
      </w:r>
    </w:p>
    <w:p w:rsidR="00C73A5C" w:rsidRDefault="00C73A5C" w:rsidP="00C73A5C">
      <w:r>
        <w:t>L’ensemble de ces documents insistent néanmoins sur le caractère indispensable de la maîtrise de l’urbanisation et du ruissellement à la source.</w:t>
      </w:r>
    </w:p>
    <w:p w:rsidR="00C73A5C" w:rsidRDefault="00C73A5C" w:rsidP="00C73A5C"/>
    <w:tbl>
      <w:tblPr>
        <w:tblStyle w:val="Ralits"/>
        <w:tblW w:w="5418" w:type="pct"/>
        <w:tblInd w:w="-459" w:type="dxa"/>
        <w:tblBorders>
          <w:top w:val="single" w:sz="2" w:space="0" w:color="auto"/>
          <w:bottom w:val="single" w:sz="2" w:space="0" w:color="auto"/>
          <w:insideH w:val="single" w:sz="2" w:space="0" w:color="auto"/>
        </w:tblBorders>
        <w:tblLayout w:type="fixed"/>
        <w:tblLook w:val="04A0"/>
      </w:tblPr>
      <w:tblGrid>
        <w:gridCol w:w="1258"/>
        <w:gridCol w:w="2142"/>
        <w:gridCol w:w="1194"/>
        <w:gridCol w:w="1194"/>
        <w:gridCol w:w="1194"/>
        <w:gridCol w:w="1194"/>
        <w:gridCol w:w="1888"/>
      </w:tblGrid>
      <w:tr w:rsidR="00C73A5C" w:rsidRPr="00FF3507" w:rsidTr="00C73A5C">
        <w:trPr>
          <w:cnfStyle w:val="100000000000"/>
          <w:trHeight w:val="510"/>
        </w:trPr>
        <w:tc>
          <w:tcPr>
            <w:tcW w:w="1689" w:type="pct"/>
            <w:gridSpan w:val="2"/>
            <w:shd w:val="clear" w:color="auto" w:fill="D9D9D9" w:themeFill="background1" w:themeFillShade="D9"/>
            <w:noWrap/>
            <w:vAlign w:val="center"/>
            <w:hideMark/>
          </w:tcPr>
          <w:p w:rsidR="00C73A5C" w:rsidRPr="00FF3507" w:rsidRDefault="00C73A5C" w:rsidP="00C73A5C">
            <w:pPr>
              <w:spacing w:before="0" w:line="240" w:lineRule="auto"/>
              <w:jc w:val="center"/>
              <w:rPr>
                <w:color w:val="000000"/>
                <w:szCs w:val="22"/>
              </w:rPr>
            </w:pPr>
            <w:r>
              <w:rPr>
                <w:color w:val="000000"/>
                <w:szCs w:val="22"/>
              </w:rPr>
              <w:t>Outils de gestion</w:t>
            </w:r>
          </w:p>
        </w:tc>
        <w:tc>
          <w:tcPr>
            <w:tcW w:w="593" w:type="pct"/>
            <w:shd w:val="clear" w:color="auto" w:fill="D9D9D9" w:themeFill="background1" w:themeFillShade="D9"/>
            <w:noWrap/>
            <w:vAlign w:val="center"/>
            <w:hideMark/>
          </w:tcPr>
          <w:p w:rsidR="00C73A5C" w:rsidRPr="00FF3507" w:rsidRDefault="00C73A5C" w:rsidP="00C73A5C">
            <w:pPr>
              <w:spacing w:before="0" w:line="240" w:lineRule="auto"/>
              <w:jc w:val="center"/>
              <w:rPr>
                <w:bCs/>
                <w:szCs w:val="22"/>
              </w:rPr>
            </w:pPr>
            <w:r w:rsidRPr="00327013">
              <w:rPr>
                <w:bCs/>
                <w:szCs w:val="22"/>
              </w:rPr>
              <w:t>&lt; 1 ha</w:t>
            </w:r>
          </w:p>
        </w:tc>
        <w:tc>
          <w:tcPr>
            <w:tcW w:w="593" w:type="pct"/>
            <w:shd w:val="clear" w:color="auto" w:fill="D9D9D9" w:themeFill="background1" w:themeFillShade="D9"/>
            <w:noWrap/>
            <w:vAlign w:val="center"/>
            <w:hideMark/>
          </w:tcPr>
          <w:p w:rsidR="00C73A5C" w:rsidRPr="00FF3507" w:rsidRDefault="00C73A5C" w:rsidP="00C73A5C">
            <w:pPr>
              <w:spacing w:before="0" w:line="240" w:lineRule="auto"/>
              <w:jc w:val="center"/>
              <w:rPr>
                <w:bCs/>
                <w:szCs w:val="22"/>
              </w:rPr>
            </w:pPr>
            <w:r w:rsidRPr="00FF3507">
              <w:rPr>
                <w:bCs/>
                <w:szCs w:val="22"/>
              </w:rPr>
              <w:t>[1-7]</w:t>
            </w:r>
          </w:p>
        </w:tc>
        <w:tc>
          <w:tcPr>
            <w:tcW w:w="593" w:type="pct"/>
            <w:shd w:val="clear" w:color="auto" w:fill="D9D9D9" w:themeFill="background1" w:themeFillShade="D9"/>
            <w:noWrap/>
            <w:vAlign w:val="center"/>
            <w:hideMark/>
          </w:tcPr>
          <w:p w:rsidR="00C73A5C" w:rsidRPr="00FF3507" w:rsidRDefault="00C73A5C" w:rsidP="00C73A5C">
            <w:pPr>
              <w:spacing w:before="0" w:line="240" w:lineRule="auto"/>
              <w:jc w:val="center"/>
              <w:rPr>
                <w:bCs/>
                <w:szCs w:val="22"/>
              </w:rPr>
            </w:pPr>
            <w:r w:rsidRPr="00FF3507">
              <w:rPr>
                <w:bCs/>
                <w:szCs w:val="22"/>
              </w:rPr>
              <w:t>]7-20]</w:t>
            </w:r>
          </w:p>
        </w:tc>
        <w:tc>
          <w:tcPr>
            <w:tcW w:w="593" w:type="pct"/>
            <w:shd w:val="clear" w:color="auto" w:fill="D9D9D9" w:themeFill="background1" w:themeFillShade="D9"/>
            <w:noWrap/>
            <w:vAlign w:val="center"/>
            <w:hideMark/>
          </w:tcPr>
          <w:p w:rsidR="00C73A5C" w:rsidRPr="00FF3507" w:rsidRDefault="00C73A5C" w:rsidP="00C73A5C">
            <w:pPr>
              <w:spacing w:before="0" w:line="240" w:lineRule="auto"/>
              <w:jc w:val="center"/>
              <w:rPr>
                <w:bCs/>
                <w:szCs w:val="22"/>
              </w:rPr>
            </w:pPr>
            <w:r w:rsidRPr="00327013">
              <w:rPr>
                <w:bCs/>
                <w:szCs w:val="22"/>
              </w:rPr>
              <w:t>]20 et +</w:t>
            </w:r>
            <w:r w:rsidRPr="00FF3507">
              <w:rPr>
                <w:bCs/>
                <w:szCs w:val="22"/>
              </w:rPr>
              <w:t>[</w:t>
            </w:r>
          </w:p>
        </w:tc>
        <w:tc>
          <w:tcPr>
            <w:tcW w:w="938" w:type="pct"/>
            <w:shd w:val="clear" w:color="auto" w:fill="D9D9D9" w:themeFill="background1" w:themeFillShade="D9"/>
            <w:noWrap/>
            <w:vAlign w:val="center"/>
            <w:hideMark/>
          </w:tcPr>
          <w:p w:rsidR="00C73A5C" w:rsidRPr="00FF3507" w:rsidRDefault="00C73A5C" w:rsidP="00C73A5C">
            <w:pPr>
              <w:spacing w:before="0" w:line="240" w:lineRule="auto"/>
              <w:jc w:val="center"/>
              <w:rPr>
                <w:bCs/>
                <w:szCs w:val="22"/>
              </w:rPr>
            </w:pPr>
            <w:r w:rsidRPr="00FF3507">
              <w:rPr>
                <w:bCs/>
                <w:szCs w:val="22"/>
              </w:rPr>
              <w:t>Occurrence</w:t>
            </w:r>
            <w:r>
              <w:rPr>
                <w:bCs/>
                <w:szCs w:val="22"/>
              </w:rPr>
              <w:t xml:space="preserve"> de dimensionnement</w:t>
            </w:r>
          </w:p>
        </w:tc>
      </w:tr>
      <w:tr w:rsidR="00C73A5C" w:rsidRPr="00FF3507" w:rsidTr="00C73A5C">
        <w:trPr>
          <w:trHeight w:val="510"/>
        </w:trPr>
        <w:tc>
          <w:tcPr>
            <w:tcW w:w="625" w:type="pct"/>
            <w:noWrap/>
            <w:vAlign w:val="center"/>
            <w:hideMark/>
          </w:tcPr>
          <w:p w:rsidR="00C73A5C" w:rsidRPr="00FF3507" w:rsidRDefault="00C73A5C" w:rsidP="00C73A5C">
            <w:pPr>
              <w:spacing w:before="0" w:line="240" w:lineRule="auto"/>
              <w:jc w:val="left"/>
              <w:rPr>
                <w:b/>
                <w:color w:val="000000"/>
                <w:szCs w:val="22"/>
              </w:rPr>
            </w:pPr>
            <w:r w:rsidRPr="00FF3507">
              <w:rPr>
                <w:b/>
                <w:color w:val="000000"/>
                <w:szCs w:val="22"/>
              </w:rPr>
              <w:t>SDAGE</w:t>
            </w:r>
          </w:p>
        </w:tc>
        <w:tc>
          <w:tcPr>
            <w:tcW w:w="1064" w:type="pct"/>
            <w:noWrap/>
            <w:vAlign w:val="center"/>
            <w:hideMark/>
          </w:tcPr>
          <w:p w:rsidR="00C73A5C" w:rsidRPr="00FF3507" w:rsidRDefault="00C73A5C" w:rsidP="00C73A5C">
            <w:pPr>
              <w:spacing w:before="0" w:line="240" w:lineRule="auto"/>
              <w:jc w:val="center"/>
              <w:rPr>
                <w:b/>
                <w:color w:val="000000"/>
                <w:szCs w:val="22"/>
              </w:rPr>
            </w:pPr>
            <w:r>
              <w:rPr>
                <w:b/>
                <w:color w:val="000000"/>
                <w:szCs w:val="22"/>
              </w:rPr>
              <w:t>-</w:t>
            </w:r>
          </w:p>
        </w:tc>
        <w:tc>
          <w:tcPr>
            <w:tcW w:w="593" w:type="pct"/>
            <w:noWrap/>
            <w:vAlign w:val="center"/>
            <w:hideMark/>
          </w:tcPr>
          <w:p w:rsidR="00C73A5C" w:rsidRPr="00FF3507" w:rsidRDefault="00C73A5C" w:rsidP="00C73A5C">
            <w:pPr>
              <w:spacing w:before="0" w:line="240" w:lineRule="auto"/>
              <w:jc w:val="center"/>
              <w:rPr>
                <w:color w:val="000000"/>
                <w:szCs w:val="22"/>
              </w:rPr>
            </w:pPr>
            <w:r>
              <w:rPr>
                <w:color w:val="000000"/>
                <w:szCs w:val="22"/>
              </w:rPr>
              <w:t>-</w:t>
            </w:r>
          </w:p>
        </w:tc>
        <w:tc>
          <w:tcPr>
            <w:tcW w:w="593" w:type="pct"/>
            <w:noWrap/>
            <w:vAlign w:val="center"/>
            <w:hideMark/>
          </w:tcPr>
          <w:p w:rsidR="00C73A5C" w:rsidRPr="00FF3507" w:rsidRDefault="00C73A5C" w:rsidP="00C73A5C">
            <w:pPr>
              <w:spacing w:before="0" w:line="240" w:lineRule="auto"/>
              <w:jc w:val="center"/>
              <w:rPr>
                <w:color w:val="000000"/>
                <w:szCs w:val="22"/>
              </w:rPr>
            </w:pPr>
            <w:r>
              <w:rPr>
                <w:color w:val="000000"/>
                <w:szCs w:val="22"/>
              </w:rPr>
              <w:t>-</w:t>
            </w:r>
          </w:p>
        </w:tc>
        <w:tc>
          <w:tcPr>
            <w:tcW w:w="593" w:type="pct"/>
            <w:noWrap/>
            <w:vAlign w:val="center"/>
            <w:hideMark/>
          </w:tcPr>
          <w:p w:rsidR="00C73A5C" w:rsidRPr="00FF3507" w:rsidRDefault="00C73A5C" w:rsidP="00C73A5C">
            <w:pPr>
              <w:spacing w:before="0" w:line="240" w:lineRule="auto"/>
              <w:jc w:val="center"/>
              <w:rPr>
                <w:color w:val="000000"/>
                <w:szCs w:val="22"/>
              </w:rPr>
            </w:pPr>
            <w:r>
              <w:rPr>
                <w:color w:val="000000"/>
                <w:szCs w:val="22"/>
              </w:rPr>
              <w:t>-</w:t>
            </w:r>
          </w:p>
        </w:tc>
        <w:tc>
          <w:tcPr>
            <w:tcW w:w="593" w:type="pct"/>
            <w:noWrap/>
            <w:vAlign w:val="center"/>
            <w:hideMark/>
          </w:tcPr>
          <w:p w:rsidR="00C73A5C" w:rsidRPr="00FF3507" w:rsidRDefault="00C73A5C" w:rsidP="00C73A5C">
            <w:pPr>
              <w:spacing w:before="0" w:line="240" w:lineRule="auto"/>
              <w:jc w:val="center"/>
              <w:rPr>
                <w:color w:val="000000"/>
                <w:szCs w:val="22"/>
              </w:rPr>
            </w:pPr>
            <w:r>
              <w:rPr>
                <w:color w:val="000000"/>
                <w:szCs w:val="22"/>
              </w:rPr>
              <w:t>-</w:t>
            </w:r>
          </w:p>
        </w:tc>
        <w:tc>
          <w:tcPr>
            <w:tcW w:w="938" w:type="pct"/>
            <w:noWrap/>
            <w:vAlign w:val="center"/>
            <w:hideMark/>
          </w:tcPr>
          <w:p w:rsidR="00C73A5C" w:rsidRPr="00FF3507" w:rsidRDefault="00C73A5C" w:rsidP="00C73A5C">
            <w:pPr>
              <w:spacing w:before="0" w:line="240" w:lineRule="auto"/>
              <w:jc w:val="center"/>
              <w:rPr>
                <w:color w:val="000000"/>
                <w:szCs w:val="22"/>
              </w:rPr>
            </w:pPr>
            <w:r>
              <w:rPr>
                <w:color w:val="000000"/>
                <w:szCs w:val="22"/>
              </w:rPr>
              <w:t>-</w:t>
            </w:r>
          </w:p>
        </w:tc>
      </w:tr>
      <w:tr w:rsidR="00C73A5C" w:rsidRPr="00FF3507" w:rsidTr="00C73A5C">
        <w:trPr>
          <w:trHeight w:val="510"/>
        </w:trPr>
        <w:tc>
          <w:tcPr>
            <w:tcW w:w="625" w:type="pct"/>
            <w:noWrap/>
            <w:vAlign w:val="center"/>
            <w:hideMark/>
          </w:tcPr>
          <w:p w:rsidR="00C73A5C" w:rsidRPr="00FF3507" w:rsidRDefault="00C73A5C" w:rsidP="00C73A5C">
            <w:pPr>
              <w:spacing w:before="0" w:line="240" w:lineRule="auto"/>
              <w:jc w:val="left"/>
              <w:rPr>
                <w:b/>
                <w:color w:val="000000"/>
                <w:szCs w:val="22"/>
              </w:rPr>
            </w:pPr>
            <w:r>
              <w:rPr>
                <w:b/>
                <w:color w:val="000000"/>
                <w:szCs w:val="22"/>
              </w:rPr>
              <w:t>Contrat de rivières</w:t>
            </w:r>
          </w:p>
        </w:tc>
        <w:tc>
          <w:tcPr>
            <w:tcW w:w="1064" w:type="pct"/>
            <w:noWrap/>
            <w:vAlign w:val="center"/>
            <w:hideMark/>
          </w:tcPr>
          <w:p w:rsidR="00C73A5C" w:rsidRDefault="00C73A5C" w:rsidP="00C73A5C">
            <w:pPr>
              <w:spacing w:before="0" w:line="240" w:lineRule="auto"/>
              <w:jc w:val="center"/>
              <w:rPr>
                <w:b/>
                <w:color w:val="000000"/>
                <w:szCs w:val="22"/>
              </w:rPr>
            </w:pPr>
            <w:r>
              <w:rPr>
                <w:b/>
                <w:color w:val="000000"/>
                <w:szCs w:val="22"/>
              </w:rPr>
              <w:t>Brévenne-Turdine</w:t>
            </w:r>
          </w:p>
          <w:p w:rsidR="00C73A5C" w:rsidRPr="00FF3507" w:rsidRDefault="00C73A5C" w:rsidP="00C73A5C">
            <w:pPr>
              <w:spacing w:before="0" w:line="240" w:lineRule="auto"/>
              <w:jc w:val="center"/>
              <w:rPr>
                <w:b/>
                <w:color w:val="000000"/>
                <w:szCs w:val="22"/>
              </w:rPr>
            </w:pPr>
            <w:r>
              <w:rPr>
                <w:b/>
                <w:color w:val="000000"/>
                <w:szCs w:val="22"/>
              </w:rPr>
              <w:t>Volet B2</w:t>
            </w:r>
          </w:p>
        </w:tc>
        <w:tc>
          <w:tcPr>
            <w:tcW w:w="593" w:type="pct"/>
            <w:noWrap/>
            <w:vAlign w:val="center"/>
            <w:hideMark/>
          </w:tcPr>
          <w:p w:rsidR="00C73A5C" w:rsidRPr="00FF3507" w:rsidRDefault="00C73A5C" w:rsidP="00C73A5C">
            <w:pPr>
              <w:spacing w:before="0" w:line="240" w:lineRule="auto"/>
              <w:jc w:val="center"/>
              <w:rPr>
                <w:color w:val="000000"/>
                <w:szCs w:val="22"/>
              </w:rPr>
            </w:pPr>
            <w:r>
              <w:rPr>
                <w:color w:val="000000"/>
                <w:szCs w:val="22"/>
              </w:rPr>
              <w:t>-</w:t>
            </w:r>
          </w:p>
        </w:tc>
        <w:tc>
          <w:tcPr>
            <w:tcW w:w="593" w:type="pct"/>
            <w:noWrap/>
            <w:vAlign w:val="center"/>
            <w:hideMark/>
          </w:tcPr>
          <w:p w:rsidR="00C73A5C" w:rsidRPr="00FF3507" w:rsidRDefault="00C73A5C" w:rsidP="00C73A5C">
            <w:pPr>
              <w:spacing w:before="0" w:line="240" w:lineRule="auto"/>
              <w:jc w:val="center"/>
              <w:rPr>
                <w:color w:val="000000"/>
                <w:szCs w:val="22"/>
              </w:rPr>
            </w:pPr>
            <w:r>
              <w:rPr>
                <w:color w:val="000000"/>
                <w:szCs w:val="22"/>
              </w:rPr>
              <w:t>-</w:t>
            </w:r>
          </w:p>
        </w:tc>
        <w:tc>
          <w:tcPr>
            <w:tcW w:w="593" w:type="pct"/>
            <w:noWrap/>
            <w:vAlign w:val="center"/>
            <w:hideMark/>
          </w:tcPr>
          <w:p w:rsidR="00C73A5C" w:rsidRPr="00FF3507" w:rsidRDefault="00C73A5C" w:rsidP="00C73A5C">
            <w:pPr>
              <w:spacing w:before="0" w:line="240" w:lineRule="auto"/>
              <w:jc w:val="center"/>
              <w:rPr>
                <w:color w:val="000000"/>
                <w:szCs w:val="22"/>
              </w:rPr>
            </w:pPr>
            <w:r>
              <w:rPr>
                <w:color w:val="000000"/>
                <w:szCs w:val="22"/>
              </w:rPr>
              <w:t>-</w:t>
            </w:r>
          </w:p>
        </w:tc>
        <w:tc>
          <w:tcPr>
            <w:tcW w:w="593" w:type="pct"/>
            <w:noWrap/>
            <w:vAlign w:val="center"/>
            <w:hideMark/>
          </w:tcPr>
          <w:p w:rsidR="00C73A5C" w:rsidRPr="00FF3507" w:rsidRDefault="00C73A5C" w:rsidP="00C73A5C">
            <w:pPr>
              <w:spacing w:before="0" w:line="240" w:lineRule="auto"/>
              <w:jc w:val="center"/>
              <w:rPr>
                <w:color w:val="000000"/>
                <w:szCs w:val="22"/>
              </w:rPr>
            </w:pPr>
            <w:r>
              <w:rPr>
                <w:color w:val="000000"/>
                <w:szCs w:val="22"/>
              </w:rPr>
              <w:t>-</w:t>
            </w:r>
          </w:p>
        </w:tc>
        <w:tc>
          <w:tcPr>
            <w:tcW w:w="938" w:type="pct"/>
            <w:noWrap/>
            <w:vAlign w:val="center"/>
            <w:hideMark/>
          </w:tcPr>
          <w:p w:rsidR="00C73A5C" w:rsidRPr="00FF3507" w:rsidRDefault="00C73A5C" w:rsidP="00C73A5C">
            <w:pPr>
              <w:spacing w:before="0" w:line="240" w:lineRule="auto"/>
              <w:jc w:val="center"/>
              <w:rPr>
                <w:color w:val="000000"/>
                <w:szCs w:val="22"/>
              </w:rPr>
            </w:pPr>
            <w:r>
              <w:rPr>
                <w:color w:val="000000"/>
                <w:szCs w:val="22"/>
              </w:rPr>
              <w:t>-</w:t>
            </w:r>
          </w:p>
        </w:tc>
      </w:tr>
      <w:tr w:rsidR="00C73A5C" w:rsidRPr="00FF3507" w:rsidTr="00C73A5C">
        <w:trPr>
          <w:trHeight w:val="510"/>
        </w:trPr>
        <w:tc>
          <w:tcPr>
            <w:tcW w:w="625" w:type="pct"/>
            <w:noWrap/>
            <w:vAlign w:val="center"/>
            <w:hideMark/>
          </w:tcPr>
          <w:p w:rsidR="00C73A5C" w:rsidRDefault="00C73A5C" w:rsidP="00C73A5C">
            <w:pPr>
              <w:spacing w:before="0" w:line="240" w:lineRule="auto"/>
              <w:jc w:val="left"/>
              <w:rPr>
                <w:b/>
                <w:color w:val="000000"/>
                <w:szCs w:val="22"/>
              </w:rPr>
            </w:pPr>
            <w:r>
              <w:rPr>
                <w:b/>
                <w:color w:val="000000"/>
                <w:szCs w:val="22"/>
              </w:rPr>
              <w:t>MISE 69</w:t>
            </w:r>
          </w:p>
        </w:tc>
        <w:tc>
          <w:tcPr>
            <w:tcW w:w="1064" w:type="pct"/>
            <w:noWrap/>
            <w:vAlign w:val="center"/>
            <w:hideMark/>
          </w:tcPr>
          <w:p w:rsidR="00C73A5C" w:rsidRDefault="00C73A5C" w:rsidP="00C73A5C">
            <w:pPr>
              <w:spacing w:before="0" w:line="240" w:lineRule="auto"/>
              <w:jc w:val="center"/>
              <w:rPr>
                <w:b/>
                <w:color w:val="000000"/>
                <w:szCs w:val="22"/>
              </w:rPr>
            </w:pPr>
            <w:r>
              <w:rPr>
                <w:b/>
                <w:color w:val="000000"/>
                <w:szCs w:val="22"/>
              </w:rPr>
              <w:t>-</w:t>
            </w:r>
          </w:p>
        </w:tc>
        <w:tc>
          <w:tcPr>
            <w:tcW w:w="593" w:type="pct"/>
            <w:noWrap/>
            <w:vAlign w:val="center"/>
            <w:hideMark/>
          </w:tcPr>
          <w:p w:rsidR="00C73A5C" w:rsidRDefault="00C73A5C" w:rsidP="00C73A5C">
            <w:pPr>
              <w:spacing w:before="0" w:line="240" w:lineRule="auto"/>
              <w:jc w:val="center"/>
              <w:rPr>
                <w:color w:val="000000"/>
                <w:szCs w:val="22"/>
              </w:rPr>
            </w:pPr>
            <w:r>
              <w:rPr>
                <w:color w:val="000000"/>
                <w:szCs w:val="22"/>
              </w:rPr>
              <w:t xml:space="preserve">5 à 10 </w:t>
            </w:r>
            <w:r w:rsidRPr="00FF3507">
              <w:rPr>
                <w:color w:val="000000"/>
                <w:szCs w:val="22"/>
              </w:rPr>
              <w:t>l/s.ha</w:t>
            </w:r>
          </w:p>
        </w:tc>
        <w:tc>
          <w:tcPr>
            <w:tcW w:w="593" w:type="pct"/>
            <w:noWrap/>
            <w:vAlign w:val="center"/>
            <w:hideMark/>
          </w:tcPr>
          <w:p w:rsidR="00C73A5C" w:rsidRDefault="00C73A5C" w:rsidP="00C73A5C">
            <w:pPr>
              <w:spacing w:before="0" w:line="240" w:lineRule="auto"/>
              <w:jc w:val="center"/>
              <w:rPr>
                <w:color w:val="000000"/>
                <w:szCs w:val="22"/>
              </w:rPr>
            </w:pPr>
            <w:r>
              <w:rPr>
                <w:color w:val="000000"/>
                <w:szCs w:val="22"/>
              </w:rPr>
              <w:t xml:space="preserve">5 à 10 </w:t>
            </w:r>
            <w:r w:rsidRPr="00FF3507">
              <w:rPr>
                <w:color w:val="000000"/>
                <w:szCs w:val="22"/>
              </w:rPr>
              <w:t>l/s.ha</w:t>
            </w:r>
          </w:p>
        </w:tc>
        <w:tc>
          <w:tcPr>
            <w:tcW w:w="593" w:type="pct"/>
            <w:noWrap/>
            <w:vAlign w:val="center"/>
            <w:hideMark/>
          </w:tcPr>
          <w:p w:rsidR="00C73A5C" w:rsidRDefault="00C73A5C" w:rsidP="00C73A5C">
            <w:pPr>
              <w:spacing w:before="0" w:line="240" w:lineRule="auto"/>
              <w:jc w:val="center"/>
              <w:rPr>
                <w:color w:val="000000"/>
                <w:szCs w:val="22"/>
              </w:rPr>
            </w:pPr>
            <w:r>
              <w:rPr>
                <w:color w:val="000000"/>
                <w:szCs w:val="22"/>
              </w:rPr>
              <w:t xml:space="preserve">5 à 10 </w:t>
            </w:r>
            <w:r w:rsidRPr="00FF3507">
              <w:rPr>
                <w:color w:val="000000"/>
                <w:szCs w:val="22"/>
              </w:rPr>
              <w:t>l/s.ha</w:t>
            </w:r>
          </w:p>
        </w:tc>
        <w:tc>
          <w:tcPr>
            <w:tcW w:w="593" w:type="pct"/>
            <w:noWrap/>
            <w:vAlign w:val="center"/>
            <w:hideMark/>
          </w:tcPr>
          <w:p w:rsidR="00C73A5C" w:rsidRDefault="00C73A5C" w:rsidP="00C73A5C">
            <w:pPr>
              <w:spacing w:before="0" w:line="240" w:lineRule="auto"/>
              <w:jc w:val="center"/>
              <w:rPr>
                <w:color w:val="000000"/>
                <w:szCs w:val="22"/>
              </w:rPr>
            </w:pPr>
            <w:r>
              <w:rPr>
                <w:color w:val="000000"/>
                <w:szCs w:val="22"/>
              </w:rPr>
              <w:t xml:space="preserve">5 à 10 </w:t>
            </w:r>
            <w:r w:rsidRPr="00FF3507">
              <w:rPr>
                <w:color w:val="000000"/>
                <w:szCs w:val="22"/>
              </w:rPr>
              <w:t>l/s.ha</w:t>
            </w:r>
          </w:p>
        </w:tc>
        <w:tc>
          <w:tcPr>
            <w:tcW w:w="938" w:type="pct"/>
            <w:noWrap/>
            <w:vAlign w:val="center"/>
            <w:hideMark/>
          </w:tcPr>
          <w:p w:rsidR="00C73A5C" w:rsidRDefault="00C73A5C" w:rsidP="00C73A5C">
            <w:pPr>
              <w:spacing w:before="0" w:line="240" w:lineRule="auto"/>
              <w:jc w:val="center"/>
              <w:rPr>
                <w:color w:val="000000"/>
                <w:szCs w:val="22"/>
              </w:rPr>
            </w:pPr>
            <w:r>
              <w:rPr>
                <w:color w:val="000000"/>
                <w:szCs w:val="22"/>
              </w:rPr>
              <w:t>2 à 5 ans</w:t>
            </w:r>
          </w:p>
        </w:tc>
      </w:tr>
      <w:tr w:rsidR="00C73A5C" w:rsidRPr="00FF3507" w:rsidTr="00C73A5C">
        <w:trPr>
          <w:trHeight w:val="510"/>
        </w:trPr>
        <w:tc>
          <w:tcPr>
            <w:tcW w:w="625" w:type="pct"/>
            <w:noWrap/>
            <w:vAlign w:val="center"/>
            <w:hideMark/>
          </w:tcPr>
          <w:p w:rsidR="00C73A5C" w:rsidRPr="00FF3507" w:rsidRDefault="00C73A5C" w:rsidP="00C73A5C">
            <w:pPr>
              <w:spacing w:before="0" w:line="240" w:lineRule="auto"/>
              <w:jc w:val="left"/>
              <w:rPr>
                <w:b/>
                <w:color w:val="000000"/>
                <w:szCs w:val="22"/>
              </w:rPr>
            </w:pPr>
            <w:r w:rsidRPr="00FF3507">
              <w:rPr>
                <w:b/>
                <w:color w:val="000000"/>
                <w:szCs w:val="22"/>
              </w:rPr>
              <w:t>PPRI</w:t>
            </w:r>
          </w:p>
        </w:tc>
        <w:tc>
          <w:tcPr>
            <w:tcW w:w="1064" w:type="pct"/>
            <w:noWrap/>
            <w:vAlign w:val="center"/>
            <w:hideMark/>
          </w:tcPr>
          <w:p w:rsidR="00C73A5C" w:rsidRPr="00FF3507" w:rsidRDefault="00C73A5C" w:rsidP="00C73A5C">
            <w:pPr>
              <w:spacing w:before="0" w:line="240" w:lineRule="auto"/>
              <w:jc w:val="center"/>
              <w:rPr>
                <w:b/>
                <w:color w:val="000000"/>
                <w:szCs w:val="22"/>
              </w:rPr>
            </w:pPr>
            <w:r>
              <w:rPr>
                <w:b/>
                <w:color w:val="000000"/>
                <w:szCs w:val="22"/>
              </w:rPr>
              <w:t>Brévenne-Turdine</w:t>
            </w:r>
          </w:p>
        </w:tc>
        <w:tc>
          <w:tcPr>
            <w:tcW w:w="593" w:type="pct"/>
            <w:noWrap/>
            <w:vAlign w:val="center"/>
            <w:hideMark/>
          </w:tcPr>
          <w:p w:rsidR="00C73A5C" w:rsidRPr="00FF3507" w:rsidRDefault="00C73A5C" w:rsidP="00C73A5C">
            <w:pPr>
              <w:spacing w:before="0" w:line="240" w:lineRule="auto"/>
              <w:jc w:val="center"/>
              <w:rPr>
                <w:color w:val="000000"/>
                <w:szCs w:val="22"/>
              </w:rPr>
            </w:pPr>
            <w:r w:rsidRPr="00FF3507">
              <w:rPr>
                <w:color w:val="000000"/>
                <w:szCs w:val="22"/>
              </w:rPr>
              <w:t>5 l/s.ha</w:t>
            </w:r>
          </w:p>
        </w:tc>
        <w:tc>
          <w:tcPr>
            <w:tcW w:w="593" w:type="pct"/>
            <w:noWrap/>
            <w:vAlign w:val="center"/>
            <w:hideMark/>
          </w:tcPr>
          <w:p w:rsidR="00C73A5C" w:rsidRPr="00FF3507" w:rsidRDefault="00C73A5C" w:rsidP="00C73A5C">
            <w:pPr>
              <w:spacing w:before="0" w:line="240" w:lineRule="auto"/>
              <w:jc w:val="center"/>
              <w:rPr>
                <w:color w:val="000000"/>
                <w:szCs w:val="22"/>
              </w:rPr>
            </w:pPr>
            <w:r w:rsidRPr="00FF3507">
              <w:rPr>
                <w:color w:val="000000"/>
                <w:szCs w:val="22"/>
              </w:rPr>
              <w:t>5 l/s.ha</w:t>
            </w:r>
          </w:p>
        </w:tc>
        <w:tc>
          <w:tcPr>
            <w:tcW w:w="593" w:type="pct"/>
            <w:noWrap/>
            <w:vAlign w:val="center"/>
            <w:hideMark/>
          </w:tcPr>
          <w:p w:rsidR="00C73A5C" w:rsidRPr="00FF3507" w:rsidRDefault="00C73A5C" w:rsidP="00C73A5C">
            <w:pPr>
              <w:spacing w:before="0" w:line="240" w:lineRule="auto"/>
              <w:jc w:val="center"/>
              <w:rPr>
                <w:color w:val="000000"/>
                <w:szCs w:val="22"/>
              </w:rPr>
            </w:pPr>
            <w:r w:rsidRPr="00FF3507">
              <w:rPr>
                <w:color w:val="000000"/>
                <w:szCs w:val="22"/>
              </w:rPr>
              <w:t>5 l/s.ha</w:t>
            </w:r>
          </w:p>
        </w:tc>
        <w:tc>
          <w:tcPr>
            <w:tcW w:w="593" w:type="pct"/>
            <w:noWrap/>
            <w:vAlign w:val="center"/>
            <w:hideMark/>
          </w:tcPr>
          <w:p w:rsidR="00C73A5C" w:rsidRPr="00FF3507" w:rsidRDefault="00C73A5C" w:rsidP="00C73A5C">
            <w:pPr>
              <w:spacing w:before="0" w:line="240" w:lineRule="auto"/>
              <w:jc w:val="center"/>
              <w:rPr>
                <w:color w:val="000000"/>
                <w:szCs w:val="22"/>
              </w:rPr>
            </w:pPr>
            <w:r w:rsidRPr="00FF3507">
              <w:rPr>
                <w:color w:val="000000"/>
                <w:szCs w:val="22"/>
              </w:rPr>
              <w:t>5 l/s.ha</w:t>
            </w:r>
          </w:p>
        </w:tc>
        <w:tc>
          <w:tcPr>
            <w:tcW w:w="938" w:type="pct"/>
            <w:noWrap/>
            <w:vAlign w:val="center"/>
            <w:hideMark/>
          </w:tcPr>
          <w:p w:rsidR="00C73A5C" w:rsidRPr="00FF3507" w:rsidRDefault="00C73A5C" w:rsidP="00C73A5C">
            <w:pPr>
              <w:spacing w:before="0" w:line="240" w:lineRule="auto"/>
              <w:jc w:val="center"/>
              <w:rPr>
                <w:color w:val="000000"/>
                <w:szCs w:val="22"/>
              </w:rPr>
            </w:pPr>
            <w:r w:rsidRPr="00FF3507">
              <w:rPr>
                <w:color w:val="000000"/>
                <w:szCs w:val="22"/>
              </w:rPr>
              <w:t>Pluie</w:t>
            </w:r>
            <w:r>
              <w:rPr>
                <w:color w:val="000000"/>
                <w:szCs w:val="22"/>
              </w:rPr>
              <w:t xml:space="preserve"> centennale</w:t>
            </w:r>
          </w:p>
        </w:tc>
      </w:tr>
    </w:tbl>
    <w:p w:rsidR="00C73A5C" w:rsidRDefault="00C73A5C" w:rsidP="00C73A5C">
      <w:pPr>
        <w:jc w:val="center"/>
      </w:pPr>
      <w:r>
        <w:rPr>
          <w:i/>
          <w:sz w:val="20"/>
        </w:rPr>
        <w:t>Synthèse des différents outils de gestion</w:t>
      </w:r>
    </w:p>
    <w:p w:rsidR="00365E15" w:rsidRDefault="00365E15" w:rsidP="00365E15">
      <w:bookmarkStart w:id="105" w:name="_Toc216748237"/>
      <w:r>
        <w:t xml:space="preserve">A noter que le débit spécifique décennal généré par les cours d’eau du territoire communal est estimé à environ </w:t>
      </w:r>
      <w:r w:rsidR="006C78ED">
        <w:rPr>
          <w:u w:val="single"/>
        </w:rPr>
        <w:t>7,5</w:t>
      </w:r>
      <w:r w:rsidRPr="00677AE4">
        <w:rPr>
          <w:u w:val="single"/>
        </w:rPr>
        <w:t xml:space="preserve"> l/s.ha</w:t>
      </w:r>
      <w:r>
        <w:t xml:space="preserve"> (cf. rapport de phase</w:t>
      </w:r>
      <w:r w:rsidR="00AC7D02">
        <w:t>s</w:t>
      </w:r>
      <w:r>
        <w:t xml:space="preserve"> 1</w:t>
      </w:r>
      <w:r w:rsidR="00AC7D02">
        <w:t xml:space="preserve"> et 2</w:t>
      </w:r>
      <w:r>
        <w:t>).</w:t>
      </w:r>
      <w:r w:rsidR="002E5610">
        <w:t xml:space="preserve"> Ce débit s’avère plus élevée et donc moins contraignant que la valeur de 5 l/s.ha imposée à terme par le PPRi.</w:t>
      </w:r>
    </w:p>
    <w:p w:rsidR="002E5610" w:rsidRPr="002E5610" w:rsidRDefault="002E5610" w:rsidP="00C42F73">
      <w:r w:rsidRPr="002E5610">
        <w:t>Le débit de référence qui sera imposé aux futurs aménageurs est donc de 5 l/s.ha.</w:t>
      </w:r>
    </w:p>
    <w:p w:rsidR="00365E15" w:rsidRDefault="00365E15" w:rsidP="002B2723"/>
    <w:p w:rsidR="002B2723" w:rsidRPr="007C7C38" w:rsidRDefault="002B2723" w:rsidP="002B2723">
      <w:pPr>
        <w:pStyle w:val="Titre2"/>
        <w:tabs>
          <w:tab w:val="clear" w:pos="1702"/>
        </w:tabs>
        <w:ind w:left="1276" w:hanging="709"/>
      </w:pPr>
      <w:bookmarkStart w:id="106" w:name="_Toc263411936"/>
      <w:bookmarkStart w:id="107" w:name="_Toc269219326"/>
      <w:bookmarkStart w:id="108" w:name="_Toc277147987"/>
      <w:bookmarkStart w:id="109" w:name="_Toc279500157"/>
      <w:bookmarkStart w:id="110" w:name="_Toc281991008"/>
      <w:bookmarkStart w:id="111" w:name="_Toc301447491"/>
      <w:bookmarkStart w:id="112" w:name="_Toc343532618"/>
      <w:r w:rsidRPr="007C7C38">
        <w:t>Orientations de gestion</w:t>
      </w:r>
      <w:bookmarkEnd w:id="106"/>
      <w:bookmarkEnd w:id="107"/>
      <w:bookmarkEnd w:id="108"/>
      <w:bookmarkEnd w:id="109"/>
      <w:bookmarkEnd w:id="110"/>
      <w:bookmarkEnd w:id="111"/>
      <w:bookmarkEnd w:id="112"/>
    </w:p>
    <w:p w:rsidR="002B2723" w:rsidRPr="007C7C38" w:rsidRDefault="002B2723" w:rsidP="002769FF">
      <w:pPr>
        <w:pStyle w:val="Titre3"/>
      </w:pPr>
      <w:bookmarkStart w:id="113" w:name="_Toc301447492"/>
      <w:r w:rsidRPr="007C7C38">
        <w:t>Principe général</w:t>
      </w:r>
      <w:bookmarkEnd w:id="113"/>
    </w:p>
    <w:p w:rsidR="002B2723" w:rsidRDefault="002B2723" w:rsidP="00C42F73">
      <w:r w:rsidRPr="007C7C38">
        <w:t>Bien que la gestion des eaux pluviales</w:t>
      </w:r>
      <w:r>
        <w:t xml:space="preserve"> urbaines soit un service publique à la charge des communes, il semble indispensable d’imposer aux aménageurs, qui au travers de leur projet d’urbanisation sont susceptibles d’aggraver les effets néfastes du ruissellement tant d’un point de vue quantitatif que qualitatif, des prescriptions en termes de maitrise de l’imperméabilisation et de ruissellement.</w:t>
      </w:r>
    </w:p>
    <w:p w:rsidR="002B2723" w:rsidRDefault="002B2723" w:rsidP="00C42F73">
      <w:r>
        <w:t xml:space="preserve">Ces prescriptions doivent également permettre de pérenniser les infrastructures collectives en évitant notamment les surcharges progressives des réseaux. </w:t>
      </w:r>
    </w:p>
    <w:p w:rsidR="00C42F73" w:rsidRDefault="002B2723" w:rsidP="00C42F73">
      <w:r>
        <w:t>Ainsi, d’une manière générale, l</w:t>
      </w:r>
      <w:r w:rsidRPr="007C7C38">
        <w:t xml:space="preserve">es aménageurs devront systématiquement rechercher </w:t>
      </w:r>
      <w:r>
        <w:t>une</w:t>
      </w:r>
      <w:r w:rsidRPr="007C7C38">
        <w:t xml:space="preserve"> gestion </w:t>
      </w:r>
      <w:r>
        <w:t xml:space="preserve">des eaux pluviales </w:t>
      </w:r>
      <w:r w:rsidRPr="007C7C38">
        <w:t>à la parcelle</w:t>
      </w:r>
      <w:r>
        <w:t xml:space="preserve">. </w:t>
      </w:r>
    </w:p>
    <w:p w:rsidR="002B2723" w:rsidRPr="00C42F73" w:rsidRDefault="002B2723" w:rsidP="00C42F73">
      <w:pPr>
        <w:pBdr>
          <w:top w:val="single" w:sz="4" w:space="1" w:color="auto"/>
          <w:bottom w:val="single" w:sz="4" w:space="1" w:color="auto"/>
        </w:pBdr>
        <w:rPr>
          <w:b/>
        </w:rPr>
      </w:pPr>
      <w:r w:rsidRPr="00C42F73">
        <w:rPr>
          <w:b/>
        </w:rPr>
        <w:t>La collectivité se réserve le droit de refuser un rejet dans les réseaux collectifs si elle estime que l’aménageur dispose d’autres alternatives pou</w:t>
      </w:r>
      <w:r w:rsidR="00C42F73">
        <w:rPr>
          <w:b/>
        </w:rPr>
        <w:t>r la gestion des eaux pluviales et notamment une gestion par infiltration à la parcelle.</w:t>
      </w:r>
    </w:p>
    <w:p w:rsidR="00C42F73" w:rsidRDefault="00C42F73" w:rsidP="00C42F73">
      <w:r>
        <w:t>La figure suivante présente le principe général de la gestion des eaux pluviales.</w:t>
      </w:r>
    </w:p>
    <w:p w:rsidR="00C42F73" w:rsidRDefault="00C42F73" w:rsidP="00660FAE">
      <w:pPr>
        <w:spacing w:before="120"/>
      </w:pPr>
    </w:p>
    <w:p w:rsidR="00C42F73" w:rsidRDefault="00C42F73" w:rsidP="00660FAE">
      <w:pPr>
        <w:spacing w:before="120"/>
      </w:pPr>
    </w:p>
    <w:p w:rsidR="00C42F73" w:rsidRDefault="00C42F73" w:rsidP="00660FAE">
      <w:pPr>
        <w:spacing w:before="120"/>
      </w:pPr>
    </w:p>
    <w:p w:rsidR="00C42F73" w:rsidRDefault="00C42F73" w:rsidP="00660FAE">
      <w:pPr>
        <w:spacing w:before="120"/>
      </w:pPr>
    </w:p>
    <w:p w:rsidR="00C42F73" w:rsidRDefault="00C42F73" w:rsidP="00C42F73"/>
    <w:p w:rsidR="00C42F73" w:rsidRDefault="00C42F73" w:rsidP="00C42F73"/>
    <w:p w:rsidR="00C42F73" w:rsidRDefault="00F209A0" w:rsidP="00C42F73">
      <w:r>
        <w:rPr>
          <w:noProof/>
        </w:rPr>
        <w:pict>
          <v:shape id="Text Box 112" o:spid="_x0000_s1035" type="#_x0000_t202" style="position:absolute;left:0;text-align:left;margin-left:-44.3pt;margin-top:.65pt;width:150.65pt;height:41.4pt;z-index:252071936;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" filled="f" fillcolor="#fde9d9 [665]" stroked="f">
            <v:textbox style="mso-fit-shape-to-text:t">
              <w:txbxContent>
                <w:p w:rsidR="002F3B4C" w:rsidRPr="001C517F" w:rsidRDefault="002F3B4C" w:rsidP="00C42F73">
                  <w:pPr>
                    <w:spacing w:before="0"/>
                    <w:jc w:val="center"/>
                    <w:rPr>
                      <w:b/>
                      <w:color w:val="00B0F0"/>
                      <w:sz w:val="28"/>
                      <w:szCs w:val="28"/>
                    </w:rPr>
                  </w:pPr>
                  <w:r w:rsidRPr="001C517F">
                    <w:rPr>
                      <w:b/>
                      <w:color w:val="00B0F0"/>
                      <w:sz w:val="28"/>
                      <w:szCs w:val="28"/>
                    </w:rPr>
                    <w:t xml:space="preserve">Gestion séparative des eaux </w:t>
                  </w:r>
                  <w:r>
                    <w:rPr>
                      <w:b/>
                      <w:color w:val="00B0F0"/>
                      <w:sz w:val="28"/>
                      <w:szCs w:val="28"/>
                    </w:rPr>
                    <w:t>pluviales</w:t>
                  </w:r>
                </w:p>
              </w:txbxContent>
            </v:textbox>
          </v:shape>
        </w:pict>
      </w:r>
      <w:r>
        <w:rPr>
          <w:noProof/>
        </w:rPr>
        <w:pict>
          <v:shape id="Text Box 111" o:spid="_x0000_s1036" type="#_x0000_t202" style="position:absolute;left:0;text-align:left;margin-left:332.95pt;margin-top:.65pt;width:150.65pt;height:41.4pt;z-index:252070912;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" filled="f" fillcolor="#fde9d9 [665]" stroked="f">
            <v:textbox style="mso-fit-shape-to-text:t">
              <w:txbxContent>
                <w:p w:rsidR="002F3B4C" w:rsidRPr="001C517F" w:rsidRDefault="002F3B4C" w:rsidP="00C42F73">
                  <w:pPr>
                    <w:spacing w:before="0"/>
                    <w:jc w:val="center"/>
                    <w:rPr>
                      <w:b/>
                      <w:color w:val="FF0000"/>
                      <w:sz w:val="28"/>
                      <w:szCs w:val="28"/>
                    </w:rPr>
                  </w:pPr>
                  <w:r w:rsidRPr="001C517F">
                    <w:rPr>
                      <w:b/>
                      <w:color w:val="FF0000"/>
                      <w:sz w:val="28"/>
                      <w:szCs w:val="28"/>
                    </w:rPr>
                    <w:t>Gestion séparative des eaux usées</w:t>
                  </w:r>
                </w:p>
              </w:txbxContent>
            </v:textbox>
          </v:shape>
        </w:pict>
      </w:r>
    </w:p>
    <w:p w:rsidR="00C42F73" w:rsidRDefault="00F209A0" w:rsidP="00C42F73">
      <w:r>
        <w:rPr>
          <w:noProof/>
        </w:rPr>
        <w:pict>
          <v:shape id="Freeform 100" o:spid="_x0000_s1055" style="position:absolute;left:0;text-align:left;margin-left:315.2pt;margin-top:16.6pt;width:92.1pt;height:48.95pt;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5,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" path="m,l1245,r,560e" filled="f" strokecolor="red" strokeweight="1.5pt">
            <v:stroke endarrow="block" endarrowwidth="wide"/>
            <v:path arrowok="t" o:connecttype="custom" o:connectlocs="0,0;1169670,0;1169670,621665" o:connectangles="0,0,0"/>
          </v:shape>
        </w:pict>
      </w:r>
      <w:r>
        <w:rPr>
          <w:noProof/>
        </w:rPr>
        <w:pict>
          <v:shape id="Freeform 101" o:spid="_x0000_s1054" style="position:absolute;left:0;text-align:left;margin-left:33.55pt;margin-top:16.6pt;width:101pt;height:48.95pt;flip:x;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5,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" path="m,l1245,r,560e" filled="f" strokecolor="#00b0f0" strokeweight="1.5pt">
            <v:stroke endarrow="block" endarrowwidth="wide"/>
            <v:path arrowok="t" o:connecttype="custom" o:connectlocs="0,0;1282700,0;1282700,621665" o:connectangles="0,0,0"/>
          </v:shape>
        </w:pict>
      </w:r>
      <w:r>
        <w:rPr>
          <w:noProof/>
        </w:rPr>
        <w:pict>
          <v:shape id="Text Box 93" o:spid="_x0000_s1037" type="#_x0000_t202" style="position:absolute;left:0;text-align:left;margin-left:134.55pt;margin-top:5.05pt;width:179.85pt;height:25.05pt;z-index:252052480;visibility:visible;mso-width-percent:400;mso-height-percent:200;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" fillcolor="#d8d8d8 [2732]">
            <v:textbox style="mso-fit-shape-to-text:t">
              <w:txbxContent>
                <w:p w:rsidR="002F3B4C" w:rsidRPr="006F3CBA" w:rsidRDefault="002F3B4C" w:rsidP="00C42F73">
                  <w:pPr>
                    <w:spacing w:before="0"/>
                    <w:jc w:val="center"/>
                    <w:rPr>
                      <w:b/>
                      <w:sz w:val="28"/>
                      <w:szCs w:val="28"/>
                    </w:rPr>
                  </w:pPr>
                  <w:r w:rsidRPr="006F3CBA">
                    <w:rPr>
                      <w:b/>
                      <w:sz w:val="28"/>
                      <w:szCs w:val="28"/>
                    </w:rPr>
                    <w:t>PROJET D’URBANISATION</w:t>
                  </w:r>
                </w:p>
              </w:txbxContent>
            </v:textbox>
          </v:shape>
        </w:pict>
      </w:r>
    </w:p>
    <w:p w:rsidR="00C42F73" w:rsidRDefault="00C42F73" w:rsidP="00C42F73"/>
    <w:p w:rsidR="00C42F73" w:rsidRDefault="00F209A0" w:rsidP="00C42F73">
      <w:r>
        <w:rPr>
          <w:noProof/>
        </w:rPr>
        <w:pict>
          <v:shape id="Text Box 113" o:spid="_x0000_s1038" type="#_x0000_t202" style="position:absolute;left:0;text-align:left;margin-left:-54.5pt;margin-top:14.7pt;width:179.75pt;height:21.4pt;z-index:252072960;visibility:visible;mso-width-percent:400;mso-height-percent:200;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" fillcolor="#dbe5f1 [660]">
            <v:textbox style="mso-fit-shape-to-text:t">
              <w:txbxContent>
                <w:p w:rsidR="002F3B4C" w:rsidRDefault="002F3B4C" w:rsidP="00C42F73">
                  <w:pPr>
                    <w:spacing w:before="0"/>
                    <w:jc w:val="center"/>
                  </w:pPr>
                  <w:r>
                    <w:t>Rejets d’eaux pluviales</w:t>
                  </w:r>
                </w:p>
              </w:txbxContent>
            </v:textbox>
          </v:shape>
        </w:pict>
      </w:r>
      <w:r>
        <w:rPr>
          <w:noProof/>
        </w:rPr>
        <w:pict>
          <v:rect id="Rectangle 108" o:spid="_x0000_s1053" style="position:absolute;left:0;text-align:left;margin-left:324.7pt;margin-top:2.95pt;width:165.25pt;height:249.8pt;z-index:252067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" filled="f" strokecolor="red" strokeweight="2.25pt">
            <v:stroke dashstyle="1 1"/>
          </v:rect>
        </w:pict>
      </w:r>
      <w:r>
        <w:rPr>
          <w:noProof/>
        </w:rPr>
        <w:pict>
          <v:rect id="Rectangle 110" o:spid="_x0000_s1052" style="position:absolute;left:0;text-align:left;margin-left:-63.5pt;margin-top:2.95pt;width:381.35pt;height:249.8pt;z-index:252069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" filled="f" strokecolor="#00b0f0" strokeweight="2.25pt">
            <v:stroke dashstyle="1 1"/>
          </v:rect>
        </w:pict>
      </w:r>
      <w:r>
        <w:rPr>
          <w:noProof/>
        </w:rPr>
        <w:pict>
          <v:shape id="Text Box 109" o:spid="_x0000_s1039" type="#_x0000_t202" style="position:absolute;left:0;text-align:left;margin-left:330.75pt;margin-top:15.15pt;width:152.45pt;height:21.4pt;z-index:252068864;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" fillcolor="#fde9d9 [665]">
            <v:textbox style="mso-fit-shape-to-text:t">
              <w:txbxContent>
                <w:p w:rsidR="002F3B4C" w:rsidRDefault="002F3B4C" w:rsidP="00C42F73">
                  <w:pPr>
                    <w:spacing w:before="0"/>
                    <w:jc w:val="center"/>
                  </w:pPr>
                  <w:r>
                    <w:t xml:space="preserve">Rejets d’eaux usées </w:t>
                  </w:r>
                </w:p>
              </w:txbxContent>
            </v:textbox>
          </v:shape>
        </w:pict>
      </w:r>
    </w:p>
    <w:p w:rsidR="00C42F73" w:rsidRDefault="00F209A0" w:rsidP="00C42F73">
      <w:r>
        <w:rPr>
          <w:noProof/>
        </w:rPr>
        <w:pict>
          <v:shape id="AutoShape 104" o:spid="_x0000_s1051" type="#_x0000_t32" style="position:absolute;left:0;text-align:left;margin-left:33.55pt;margin-top:10.3pt;width:0;height:37.4pt;z-index:252063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" strokecolor="#00b0f0" strokeweight="1.5pt">
            <v:stroke endarrow="block" endarrowwidth="wide"/>
          </v:shape>
        </w:pict>
      </w:r>
      <w:r>
        <w:rPr>
          <w:noProof/>
        </w:rPr>
        <w:pict>
          <v:shape id="AutoShape 102" o:spid="_x0000_s1050" type="#_x0000_t32" style="position:absolute;left:0;text-align:left;margin-left:407.3pt;margin-top:10.05pt;width:.05pt;height:22.1pt;z-index:252061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" strokecolor="red" strokeweight="1.5pt">
            <v:stroke endarrow="block" endarrowwidth="wide"/>
          </v:shape>
        </w:pict>
      </w:r>
    </w:p>
    <w:p w:rsidR="00C42F73" w:rsidRDefault="00F209A0" w:rsidP="00C42F73">
      <w:r>
        <w:rPr>
          <w:noProof/>
        </w:rPr>
        <w:pict>
          <v:shape id="Text Box 94" o:spid="_x0000_s1040" type="#_x0000_t202" style="position:absolute;left:0;text-align:left;margin-left:-55.45pt;margin-top:22.75pt;width:179.8pt;height:34.8pt;z-index:252053504;visibility:visible;mso-width-percent:400;mso-height-percent:200;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" fillcolor="#dbe5f1 [660]">
            <v:textbox style="mso-fit-shape-to-text:t">
              <w:txbxContent>
                <w:p w:rsidR="002F3B4C" w:rsidRDefault="002F3B4C" w:rsidP="00C42F73">
                  <w:pPr>
                    <w:spacing w:before="0"/>
                    <w:jc w:val="center"/>
                  </w:pPr>
                  <w:r>
                    <w:t>Correction de l’augmentation du ruissellement</w:t>
                  </w:r>
                </w:p>
              </w:txbxContent>
            </v:textbox>
          </v:shape>
        </w:pict>
      </w:r>
      <w:r>
        <w:rPr>
          <w:noProof/>
        </w:rPr>
        <w:pict>
          <v:shape id="Text Box 98" o:spid="_x0000_s1041" type="#_x0000_t202" style="position:absolute;left:0;text-align:left;margin-left:332.55pt;margin-top:6.7pt;width:151.15pt;height:61.65pt;z-index:252057600;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" fillcolor="#fde9d9 [665]">
            <v:textbox style="mso-fit-shape-to-text:t">
              <w:txbxContent>
                <w:p w:rsidR="002F3B4C" w:rsidRDefault="002F3B4C" w:rsidP="00C42F73">
                  <w:pPr>
                    <w:spacing w:before="0"/>
                    <w:jc w:val="center"/>
                  </w:pPr>
                  <w:r>
                    <w:t>Rejet dans un réseau séparatif collectif d’eaux usées et traitement dans une station d’épuration</w:t>
                  </w:r>
                </w:p>
              </w:txbxContent>
            </v:textbox>
          </v:shape>
        </w:pict>
      </w:r>
    </w:p>
    <w:p w:rsidR="00C42F73" w:rsidRDefault="00C42F73" w:rsidP="00C42F73"/>
    <w:p w:rsidR="00C42F73" w:rsidRDefault="00F209A0" w:rsidP="00C42F73">
      <w:r>
        <w:rPr>
          <w:noProof/>
        </w:rPr>
        <w:pict>
          <v:shape id="Text Box 96" o:spid="_x0000_s1042" type="#_x0000_t202" style="position:absolute;left:0;text-align:left;margin-left:-55.05pt;margin-top:45.25pt;width:180.55pt;height:48.25pt;z-index:252055552;visibility:visible;mso-width-percent:400;mso-height-percent:200;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" fillcolor="#dbe5f1 [660]">
            <v:textbox style="mso-fit-shape-to-text:t">
              <w:txbxContent>
                <w:p w:rsidR="002F3B4C" w:rsidRDefault="002F3B4C" w:rsidP="00C42F73">
                  <w:pPr>
                    <w:spacing w:before="0"/>
                    <w:jc w:val="center"/>
                  </w:pPr>
                  <w:r>
                    <w:t>Récupération des eaux de toiture pour une réutilisation à l’extérieur et à l’intérieur de l’habitation</w:t>
                  </w:r>
                </w:p>
              </w:txbxContent>
            </v:textbox>
          </v:shape>
        </w:pict>
      </w:r>
      <w:r>
        <w:rPr>
          <w:noProof/>
        </w:rPr>
        <w:pict>
          <v:shape id="Text Box 95" o:spid="_x0000_s1043" type="#_x0000_t202" style="position:absolute;left:0;text-align:left;margin-left:154.55pt;margin-top:13.9pt;width:139.1pt;height:48.25pt;z-index:25205452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" fillcolor="#dbe5f1 [660]">
            <v:textbox style="mso-fit-shape-to-text:t">
              <w:txbxContent>
                <w:p w:rsidR="002F3B4C" w:rsidRDefault="002F3B4C" w:rsidP="00C42F73">
                  <w:pPr>
                    <w:spacing w:before="0"/>
                    <w:jc w:val="center"/>
                  </w:pPr>
                  <w:r>
                    <w:t>Infiltration des eaux de pluie dans le sol (si perméabilité suffisante)</w:t>
                  </w:r>
                </w:p>
              </w:txbxContent>
            </v:textbox>
          </v:shape>
        </w:pict>
      </w:r>
      <w:r>
        <w:rPr>
          <w:noProof/>
        </w:rPr>
        <w:pict>
          <v:shape id="AutoShape 107" o:spid="_x0000_s1049" type="#_x0000_t32" style="position:absolute;left:0;text-align:left;margin-left:33.55pt;margin-top:6.25pt;width:0;height:37.4pt;z-index:252066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" strokecolor="#00b0f0" strokeweight="1.5pt">
            <v:stroke endarrow="block" endarrowwidth="wide"/>
          </v:shape>
        </w:pict>
      </w:r>
      <w:r>
        <w:rPr>
          <w:noProof/>
        </w:rPr>
        <w:pict>
          <v:shape id="Text Box 105" o:spid="_x0000_s1044" type="#_x0000_t202" style="position:absolute;left:0;text-align:left;margin-left:75.85pt;margin-top:48.55pt;width:122.05pt;height:36.5pt;z-index:25206476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" filled="f" fillcolor="#fde9d9 [665]" stroked="f">
            <v:textbox style="mso-fit-shape-to-text:t">
              <w:txbxContent>
                <w:p w:rsidR="002F3B4C" w:rsidRPr="00884D95" w:rsidRDefault="002F3B4C" w:rsidP="00C42F73">
                  <w:pPr>
                    <w:spacing w:before="0"/>
                    <w:jc w:val="center"/>
                    <w:rPr>
                      <w:b/>
                      <w:color w:val="00B0F0"/>
                      <w:sz w:val="48"/>
                      <w:szCs w:val="48"/>
                    </w:rPr>
                  </w:pPr>
                  <w:r w:rsidRPr="00884D95">
                    <w:rPr>
                      <w:b/>
                      <w:color w:val="00B0F0"/>
                      <w:sz w:val="48"/>
                      <w:szCs w:val="48"/>
                    </w:rPr>
                    <w:t>+</w:t>
                  </w:r>
                </w:p>
              </w:txbxContent>
            </v:textbox>
          </v:shape>
        </w:pict>
      </w:r>
      <w:r>
        <w:rPr>
          <w:noProof/>
        </w:rPr>
        <w:pict>
          <v:shape id="Text Box 103" o:spid="_x0000_s1045" type="#_x0000_t202" style="position:absolute;left:0;text-align:left;margin-left:345.95pt;margin-top:16pt;width:122.05pt;height:20.65pt;z-index:252062720;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" filled="f" fillcolor="#fde9d9 [665]" stroked="f">
            <v:textbox style="mso-fit-shape-to-text:t">
              <w:txbxContent>
                <w:p w:rsidR="002F3B4C" w:rsidRPr="00884D95" w:rsidRDefault="002F3B4C" w:rsidP="00C42F73">
                  <w:pPr>
                    <w:spacing w:before="0"/>
                    <w:jc w:val="center"/>
                    <w:rPr>
                      <w:b/>
                      <w:color w:val="FF0000"/>
                    </w:rPr>
                  </w:pPr>
                  <w:r w:rsidRPr="00884D95">
                    <w:rPr>
                      <w:b/>
                      <w:color w:val="FF0000"/>
                    </w:rPr>
                    <w:t>OU</w:t>
                  </w:r>
                </w:p>
              </w:txbxContent>
            </v:textbox>
          </v:shape>
        </w:pict>
      </w:r>
    </w:p>
    <w:p w:rsidR="00C42F73" w:rsidRDefault="00F209A0" w:rsidP="00C42F73">
      <w:r>
        <w:rPr>
          <w:noProof/>
        </w:rPr>
        <w:pict>
          <v:shape id="Text Box 99" o:spid="_x0000_s1046" type="#_x0000_t202" style="position:absolute;left:0;text-align:left;margin-left:347.05pt;margin-top:10.75pt;width:122.05pt;height:48.25pt;z-index:252058624;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" fillcolor="#fde9d9 [665]">
            <v:textbox style="mso-fit-shape-to-text:t">
              <w:txbxContent>
                <w:p w:rsidR="002F3B4C" w:rsidRDefault="002F3B4C" w:rsidP="00C42F73">
                  <w:pPr>
                    <w:spacing w:before="0"/>
                    <w:jc w:val="center"/>
                  </w:pPr>
                  <w:r>
                    <w:t>Dispositif d’assainissement non collectif</w:t>
                  </w:r>
                </w:p>
              </w:txbxContent>
            </v:textbox>
          </v:shape>
        </w:pict>
      </w:r>
    </w:p>
    <w:p w:rsidR="00C42F73" w:rsidRDefault="00F209A0" w:rsidP="00C42F73">
      <w:r>
        <w:rPr>
          <w:noProof/>
        </w:rPr>
        <w:pict>
          <v:shape id="Text Box 106" o:spid="_x0000_s1047" type="#_x0000_t202" style="position:absolute;left:0;text-align:left;margin-left:164.05pt;margin-top:6.9pt;width:122.05pt;height:24.3pt;z-index:252065792;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" filled="f" fillcolor="#fde9d9 [665]" stroked="f">
            <v:textbox style="mso-fit-shape-to-text:t">
              <w:txbxContent>
                <w:p w:rsidR="002F3B4C" w:rsidRPr="00884D95" w:rsidRDefault="002F3B4C" w:rsidP="00C42F73">
                  <w:pPr>
                    <w:spacing w:before="0"/>
                    <w:jc w:val="center"/>
                    <w:rPr>
                      <w:b/>
                      <w:color w:val="00B0F0"/>
                      <w:sz w:val="28"/>
                      <w:szCs w:val="28"/>
                    </w:rPr>
                  </w:pPr>
                  <w:r w:rsidRPr="00884D95">
                    <w:rPr>
                      <w:b/>
                      <w:color w:val="00B0F0"/>
                      <w:sz w:val="28"/>
                      <w:szCs w:val="28"/>
                    </w:rPr>
                    <w:t>OU</w:t>
                  </w:r>
                </w:p>
              </w:txbxContent>
            </v:textbox>
          </v:shape>
        </w:pict>
      </w:r>
    </w:p>
    <w:p w:rsidR="00C42F73" w:rsidRDefault="00F209A0" w:rsidP="00C42F73">
      <w:r>
        <w:rPr>
          <w:noProof/>
        </w:rPr>
        <w:pict>
          <v:shape id="Text Box 97" o:spid="_x0000_s1048" type="#_x0000_t202" style="position:absolute;left:0;text-align:left;margin-left:141.75pt;margin-top:4.35pt;width:168pt;height:48.25pt;z-index:252056576;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" fillcolor="#dbe5f1 [660]">
            <v:textbox style="mso-fit-shape-to-text:t">
              <w:txbxContent>
                <w:p w:rsidR="002F3B4C" w:rsidRDefault="002F3B4C" w:rsidP="00C42F73">
                  <w:pPr>
                    <w:spacing w:before="0"/>
                    <w:jc w:val="center"/>
                  </w:pPr>
                  <w:r>
                    <w:t>Rétention et régulation des eaux de pluie avec rejet vers le milieu naturel ou le réseau pluvial</w:t>
                  </w:r>
                </w:p>
              </w:txbxContent>
            </v:textbox>
          </v:shape>
        </w:pict>
      </w:r>
    </w:p>
    <w:p w:rsidR="00C42F73" w:rsidRDefault="00C42F73" w:rsidP="00C42F73">
      <w:pPr>
        <w:spacing w:before="0"/>
      </w:pPr>
    </w:p>
    <w:p w:rsidR="00C42F73" w:rsidRDefault="00C42F73" w:rsidP="00C42F73"/>
    <w:p w:rsidR="00C42F73" w:rsidRDefault="00C42F73" w:rsidP="00C42F73"/>
    <w:p w:rsidR="002B2723" w:rsidRDefault="002B2723" w:rsidP="002B2723">
      <w:pPr>
        <w:spacing w:before="0"/>
      </w:pPr>
    </w:p>
    <w:p w:rsidR="002B2723" w:rsidRDefault="002B2723" w:rsidP="002769FF">
      <w:pPr>
        <w:pStyle w:val="Titre3"/>
      </w:pPr>
      <w:bookmarkStart w:id="114" w:name="_Toc301447493"/>
      <w:r>
        <w:t>Terminologie</w:t>
      </w:r>
      <w:bookmarkEnd w:id="114"/>
    </w:p>
    <w:p w:rsidR="002B2723" w:rsidRDefault="002B2723" w:rsidP="002B2723">
      <w:r>
        <w:t>Dans le cadre du présent zonage des eaux pluviales, des prescriptions différentes sont formulées pour les projets individuels et les opérations d’ensemble.</w:t>
      </w:r>
    </w:p>
    <w:p w:rsidR="00677AE4" w:rsidRDefault="00677AE4" w:rsidP="00660FAE">
      <w:pPr>
        <w:spacing w:before="120"/>
      </w:pPr>
      <w:r>
        <w:t xml:space="preserve">Sont considérés comme </w:t>
      </w:r>
      <w:r>
        <w:rPr>
          <w:b/>
          <w:bCs/>
          <w:u w:val="single"/>
        </w:rPr>
        <w:t>projets individuels</w:t>
      </w:r>
      <w:r>
        <w:t>, tous les aménagements (construction nouvelle ou extension) présentant une surface imperméab</w:t>
      </w:r>
      <w:r w:rsidR="002E5610">
        <w:t>ilisée (ou bâtie</w:t>
      </w:r>
      <w:r w:rsidR="004578F9">
        <w:t>) supérieure à 10</w:t>
      </w:r>
      <w:r w:rsidR="002E5610">
        <w:t xml:space="preserve">0 m² et inférieure </w:t>
      </w:r>
      <w:r w:rsidR="00C42F73">
        <w:t xml:space="preserve">ou égale </w:t>
      </w:r>
      <w:r w:rsidR="002E5610">
        <w:t>à 300 m²</w:t>
      </w:r>
      <w:r>
        <w:t xml:space="preserve">. Pour ces projets, une récupération et une rétention </w:t>
      </w:r>
      <w:r>
        <w:rPr>
          <w:u w:val="single"/>
        </w:rPr>
        <w:t>uniquement des eaux de toiture</w:t>
      </w:r>
      <w:r>
        <w:t xml:space="preserve"> sera exigée.</w:t>
      </w:r>
    </w:p>
    <w:p w:rsidR="00677AE4" w:rsidRDefault="00677AE4" w:rsidP="00660FAE">
      <w:pPr>
        <w:spacing w:before="120"/>
      </w:pPr>
      <w:r>
        <w:t xml:space="preserve">Sont considérées comme </w:t>
      </w:r>
      <w:r>
        <w:rPr>
          <w:b/>
          <w:bCs/>
          <w:u w:val="single"/>
        </w:rPr>
        <w:t>opérations d’ensemble</w:t>
      </w:r>
      <w:r>
        <w:t xml:space="preserve">, les projets d’une superficie </w:t>
      </w:r>
      <w:r w:rsidR="002E5610">
        <w:t>aménagée</w:t>
      </w:r>
      <w:r>
        <w:t xml:space="preserve"> supérieure à 300 m². Pour ces projets, une récupération et une rétention de l’</w:t>
      </w:r>
      <w:r>
        <w:rPr>
          <w:u w:val="single"/>
        </w:rPr>
        <w:t>ensemble des eaux pluviales de l’aménagement.</w:t>
      </w:r>
      <w:r>
        <w:t xml:space="preserve"> Pour les projets d’une superficie supérieure à 1 ha, il conviendra également de gérer les eaux pluviales issues du bassin versant amont.</w:t>
      </w:r>
    </w:p>
    <w:p w:rsidR="002E5610" w:rsidRDefault="002E5610" w:rsidP="00677AE4">
      <w:r w:rsidRPr="00660FAE">
        <w:rPr>
          <w:u w:val="single"/>
        </w:rPr>
        <w:t>La superficie aménagée</w:t>
      </w:r>
      <w:r>
        <w:t xml:space="preserve"> évoquée dans les deux définitions précédentes doit être comprise comme l’emprise au sol occupée par les bâtiments, les voiries et toutes les surfaces imperméabilisées.</w:t>
      </w:r>
    </w:p>
    <w:p w:rsidR="002B2723" w:rsidRDefault="002B2723" w:rsidP="002B2723">
      <w:r>
        <w:t>Une distinction fondamentale doit également être faite entre les termes récupération et rétention des eaux pluviales.</w:t>
      </w:r>
    </w:p>
    <w:p w:rsidR="002B2723" w:rsidRDefault="002B2723" w:rsidP="002B2723">
      <w:r w:rsidRPr="0096397D">
        <w:rPr>
          <w:b/>
          <w:u w:val="single"/>
        </w:rPr>
        <w:t>La récupération</w:t>
      </w:r>
      <w:r>
        <w:t xml:space="preserve"> des eaux pluviales consiste à prévoir un dispositif de collecte et de stockage des eaux pluviales (issues des eaux de toiture) en vue d’une réutilisation de ces eaux. Le stockage des eaux est permanent. Dès lors que la cuve de stockage est pleine, tout nouvel apport d’eaux pluviales est directement rejeté au milieu naturel. Ainsi, lorsque la cuve est pleine et lorsqu’un orage survient, la cuve de récupération n’assure plus aucun rôle tampon des eaux de pluie. Le dimensionnement de la cuve de récupération est fonction des besoins de l’aménageur.</w:t>
      </w:r>
    </w:p>
    <w:p w:rsidR="002B2723" w:rsidRDefault="002B2723" w:rsidP="002B2723">
      <w:r w:rsidRPr="0096397D">
        <w:rPr>
          <w:b/>
          <w:u w:val="single"/>
        </w:rPr>
        <w:t>La rétention</w:t>
      </w:r>
      <w:r>
        <w:t xml:space="preserve"> des eaux pluviales vise à mettre en œuvre un dispositif de rétention et de régulation permettant au cours d’un évènement pluvieux de réduire le rejet des eaux pluviales du projet au milieu naturel. Un orifice de régulation assure une évacuation permanente des eaux collectées à un débit défini. Un simple ouvrage de rétention ne permet pas une réutilisation des eaux. Pour se faire, il doit être couplé à une cuve de récupération. Le dimensionnement de l’ouvrage est fonction de la pluie et de la superficie collectée.</w:t>
      </w:r>
    </w:p>
    <w:p w:rsidR="00C42F73" w:rsidRDefault="00C42F73" w:rsidP="00C42F73">
      <w:r w:rsidRPr="004776A6">
        <w:rPr>
          <w:b/>
          <w:u w:val="single"/>
        </w:rPr>
        <w:t>L’infiltration</w:t>
      </w:r>
      <w:r>
        <w:t xml:space="preserve"> des eaux pluviales consiste à évacuer les eaux pluviales dans le sous-sol par l’intermédiaire d’un puits ou d’un ouvrage d’infiltration (puits perdu, noue, bassin, etc.). La faisabilité de l’infiltration est liée à la capacité du sol à absorber les eaux pluviales. Des sondages de sol et des essais de perméabilité doivent être réalisés préalablement à l’infiltration afin de juger de la faisabilité de l’infiltration et dimensionner les ouvrages en conséquence.</w:t>
      </w:r>
    </w:p>
    <w:p w:rsidR="002B2723" w:rsidRDefault="002B2723" w:rsidP="002769FF">
      <w:pPr>
        <w:pStyle w:val="Titre3"/>
      </w:pPr>
      <w:bookmarkStart w:id="115" w:name="_Toc301447494"/>
      <w:r>
        <w:t xml:space="preserve">Récupération des eaux </w:t>
      </w:r>
      <w:r w:rsidRPr="00AE3552">
        <w:t>pluviales</w:t>
      </w:r>
      <w:bookmarkEnd w:id="115"/>
    </w:p>
    <w:p w:rsidR="00C42F73" w:rsidRDefault="00C42F73" w:rsidP="00C42F73">
      <w:r>
        <w:t xml:space="preserve">Pour toute extension ou création nouvelle d’un bâtiment d’une superficie supérieure à 100 m², il est systématiquement imposé un dispositif de récupération des eaux pluviales issues des toitures d’un </w:t>
      </w:r>
      <w:r w:rsidRPr="00AE3552">
        <w:rPr>
          <w:b/>
          <w:u w:val="single"/>
        </w:rPr>
        <w:t>volume minimal de 0,2 m³ par tranche de 10 m²</w:t>
      </w:r>
      <w:r>
        <w:t>, dans la limite de 10 m³. Ce volume pourra être augmenté selon les besoins de l’aménageur.</w:t>
      </w:r>
    </w:p>
    <w:p w:rsidR="002B2723" w:rsidRPr="00BC2B40" w:rsidRDefault="002B2723" w:rsidP="002B2723">
      <w:r w:rsidRPr="00BF34C0">
        <w:t>Conformément à l’arrêté du 21 Août 2008, les eaux issues de toitures peuvent être réutilisées dans les cas suivants :</w:t>
      </w:r>
    </w:p>
    <w:p w:rsidR="002B2723" w:rsidRPr="00BC2B40" w:rsidRDefault="002B2723" w:rsidP="006C78ED">
      <w:pPr>
        <w:pStyle w:val="Paragraphedeliste"/>
        <w:numPr>
          <w:ilvl w:val="0"/>
          <w:numId w:val="14"/>
        </w:numPr>
        <w:ind w:left="567" w:hanging="210"/>
        <w:contextualSpacing w:val="0"/>
      </w:pPr>
      <w:r w:rsidRPr="00BC2B40">
        <w:t>Arrosage des jardins et des espaces verts ;</w:t>
      </w:r>
    </w:p>
    <w:p w:rsidR="002B2723" w:rsidRPr="00BC2B40" w:rsidRDefault="002B2723" w:rsidP="006C78ED">
      <w:pPr>
        <w:pStyle w:val="Paragraphedeliste"/>
        <w:numPr>
          <w:ilvl w:val="0"/>
          <w:numId w:val="14"/>
        </w:numPr>
        <w:ind w:left="567" w:hanging="210"/>
        <w:contextualSpacing w:val="0"/>
      </w:pPr>
      <w:r w:rsidRPr="00BC2B40">
        <w:t>Utilisation pour le lavage des sols ;</w:t>
      </w:r>
    </w:p>
    <w:p w:rsidR="002B2723" w:rsidRPr="00BC2B40" w:rsidRDefault="002B2723" w:rsidP="006C78ED">
      <w:pPr>
        <w:pStyle w:val="Paragraphedeliste"/>
        <w:numPr>
          <w:ilvl w:val="0"/>
          <w:numId w:val="14"/>
        </w:numPr>
        <w:ind w:left="567" w:hanging="210"/>
        <w:contextualSpacing w:val="0"/>
      </w:pPr>
      <w:r w:rsidRPr="00BC2B40">
        <w:t>Utilisation pour l’évacuation des excrétas ;</w:t>
      </w:r>
    </w:p>
    <w:p w:rsidR="002B2723" w:rsidRPr="00BC2B40" w:rsidRDefault="002B2723" w:rsidP="006C78ED">
      <w:pPr>
        <w:pStyle w:val="Paragraphedeliste"/>
        <w:numPr>
          <w:ilvl w:val="0"/>
          <w:numId w:val="14"/>
        </w:numPr>
        <w:ind w:left="567" w:hanging="210"/>
        <w:contextualSpacing w:val="0"/>
      </w:pPr>
      <w:r w:rsidRPr="00BC2B40">
        <w:t xml:space="preserve">Et sous réserve de la mise en œuvre d’un dispositif de traitement adapté et certifié, pour le nettoyage du linge. </w:t>
      </w:r>
    </w:p>
    <w:p w:rsidR="002B2723" w:rsidRPr="00BC2B40" w:rsidRDefault="002B2723" w:rsidP="002B2723">
      <w:r w:rsidRPr="003179E9">
        <w:t xml:space="preserve">Pour rappel, </w:t>
      </w:r>
      <w:r w:rsidRPr="003179E9">
        <w:rPr>
          <w:u w:val="single"/>
        </w:rPr>
        <w:t>seules les eaux de toitures</w:t>
      </w:r>
      <w:r w:rsidRPr="003179E9">
        <w:t xml:space="preserve"> seront recueillies dans ces ouvrages. Les eaux de toiture constituent les eaux de pluie collectées à l’aval de toitures inaccessibles, c’est-à-dire interdite d’accès sauf pour des opérations d’entretien et de maintenance. A noter que les eaux récupérées sur des toitures en amiante-ciment ou en plomb ne peuvent être réutilisées à l’intérieur des bâtiments.</w:t>
      </w:r>
    </w:p>
    <w:p w:rsidR="002B2723" w:rsidRPr="00BC2B40" w:rsidRDefault="002B2723" w:rsidP="002B2723">
      <w:r w:rsidRPr="00BC2B40">
        <w:t xml:space="preserve">Les eaux récupérées pourront être réutilisées </w:t>
      </w:r>
      <w:r w:rsidRPr="00BC2B40">
        <w:rPr>
          <w:u w:val="single"/>
        </w:rPr>
        <w:t>sauf au sein des centres hospitaliers, des cabinets médicaux, des crèches, des écoles maternelles et des écoles primaires</w:t>
      </w:r>
      <w:r w:rsidRPr="00BC2B40">
        <w:t xml:space="preserve">. Toutefois, la loi Grenelle II a modifié les règles en permettant cette utilisation, sous réserve d’une déclaration préalable au maire de la commune concernée. </w:t>
      </w:r>
    </w:p>
    <w:p w:rsidR="002B2723" w:rsidRPr="00BC2B40" w:rsidRDefault="002B2723" w:rsidP="002B2723">
      <w:pPr>
        <w:rPr>
          <w:u w:val="single"/>
        </w:rPr>
      </w:pPr>
      <w:r w:rsidRPr="00BC2B40">
        <w:rPr>
          <w:u w:val="single"/>
        </w:rPr>
        <w:t>Toute interconnexion avec le réseau de distribution d’eau potable est formellement interdite.</w:t>
      </w:r>
    </w:p>
    <w:p w:rsidR="002B2723" w:rsidRDefault="002B2723" w:rsidP="002B2723">
      <w:r w:rsidRPr="00BC2B40">
        <w:t>Les cuves de récupération des eaux de pluie seront enterrées ou installées à l’intérieur des bâtiments (cave, garage, etc.). L’ouvrage sera équipé d’un trop-plein</w:t>
      </w:r>
      <w:r>
        <w:t xml:space="preserve"> raccordé ou non au dispositif d’infiltration ou de rétention.</w:t>
      </w:r>
      <w:r w:rsidRPr="00BC2B40">
        <w:t xml:space="preserve"> </w:t>
      </w:r>
    </w:p>
    <w:p w:rsidR="002B2723" w:rsidRDefault="002B2723" w:rsidP="002769FF">
      <w:pPr>
        <w:pStyle w:val="Titre3"/>
      </w:pPr>
      <w:bookmarkStart w:id="116" w:name="_Toc276474202"/>
      <w:bookmarkStart w:id="117" w:name="_Toc277864766"/>
      <w:bookmarkStart w:id="118" w:name="_Toc279500158"/>
      <w:bookmarkStart w:id="119" w:name="_Toc301447495"/>
      <w:r w:rsidRPr="007C7C38">
        <w:t>Infiltration des eaux pluviales</w:t>
      </w:r>
      <w:bookmarkEnd w:id="116"/>
      <w:bookmarkEnd w:id="117"/>
      <w:bookmarkEnd w:id="118"/>
      <w:bookmarkEnd w:id="119"/>
    </w:p>
    <w:p w:rsidR="002B2723" w:rsidRDefault="002B2723" w:rsidP="002B2723">
      <w:r>
        <w:t>L’infiltration des eaux pluviales consiste à infiltrer dans le sous-sol les eaux de ruissellement générées par un projet. Cette solution permet de ne pas avoir à gérer les eaux dans des infrastructures de stockage ou de collecte.</w:t>
      </w:r>
    </w:p>
    <w:p w:rsidR="006378EF" w:rsidRPr="006378EF" w:rsidRDefault="002B2723" w:rsidP="006378EF">
      <w:pPr>
        <w:pBdr>
          <w:top w:val="single" w:sz="4" w:space="1" w:color="auto"/>
          <w:bottom w:val="single" w:sz="4" w:space="1" w:color="auto"/>
        </w:pBdr>
        <w:rPr>
          <w:b/>
        </w:rPr>
      </w:pPr>
      <w:r w:rsidRPr="006378EF">
        <w:rPr>
          <w:b/>
        </w:rPr>
        <w:t xml:space="preserve">L’infiltration des eaux pluviales devra systématiquement être recherchée par les aménageurs. </w:t>
      </w:r>
    </w:p>
    <w:p w:rsidR="002B2723" w:rsidRDefault="002B2723" w:rsidP="002B2723">
      <w:r>
        <w:t xml:space="preserve">A noter que la gestion des eaux pluviales par infiltration permettra de prétendre à un </w:t>
      </w:r>
      <w:r w:rsidRPr="00AE3552">
        <w:rPr>
          <w:u w:val="single"/>
        </w:rPr>
        <w:t>abattement maximal de la taxe eaux pluviales</w:t>
      </w:r>
      <w:r w:rsidR="00C42F73">
        <w:t xml:space="preserve"> et que la collectivité se réserve le droit de refuser un rejet dans ses infrastructures de collecte si elle estimé que l’aménageur dispose d’autres alternatives pour la gestion des eaux des pluviales</w:t>
      </w:r>
      <w:r w:rsidR="00712531">
        <w:t>.</w:t>
      </w:r>
    </w:p>
    <w:p w:rsidR="002B2723" w:rsidRDefault="002B2723" w:rsidP="002B2723">
      <w:pPr>
        <w:rPr>
          <w:i/>
          <w:u w:val="single"/>
        </w:rPr>
      </w:pPr>
      <w:r>
        <w:t>L’infiltration est assurée en général par des puits d’infiltration (profondeur entre 1,5 et 5 m) ou des tranchées d’infiltration superficielle.</w:t>
      </w:r>
      <w:r w:rsidR="007F5392">
        <w:t xml:space="preserve"> Un exemple de puits d’infiltration est donné en </w:t>
      </w:r>
      <w:r w:rsidR="007F5392" w:rsidRPr="007F5392">
        <w:rPr>
          <w:i/>
          <w:u w:val="single"/>
        </w:rPr>
        <w:t xml:space="preserve">Annexe </w:t>
      </w:r>
      <w:r w:rsidR="002F3B4C">
        <w:rPr>
          <w:i/>
          <w:u w:val="single"/>
        </w:rPr>
        <w:t>5</w:t>
      </w:r>
      <w:r w:rsidR="007F5392" w:rsidRPr="007F5392">
        <w:rPr>
          <w:i/>
          <w:u w:val="single"/>
        </w:rPr>
        <w:t>.</w:t>
      </w:r>
    </w:p>
    <w:p w:rsidR="002B2723" w:rsidRPr="007C7C38" w:rsidRDefault="002B2723" w:rsidP="002B2723">
      <w:pPr>
        <w:pStyle w:val="Titre4"/>
        <w:tabs>
          <w:tab w:val="clear" w:pos="2432"/>
        </w:tabs>
        <w:ind w:left="3261" w:hanging="993"/>
      </w:pPr>
      <w:r>
        <w:t>Aptitudes des sols à l’infiltration des eaux pluviales</w:t>
      </w:r>
    </w:p>
    <w:p w:rsidR="00677AE4" w:rsidRDefault="00677AE4" w:rsidP="00677AE4">
      <w:r>
        <w:t>Aucune investigation pédologique n’a été menée dans le cadre de la présente étude.</w:t>
      </w:r>
    </w:p>
    <w:p w:rsidR="00677AE4" w:rsidRDefault="00677AE4" w:rsidP="00677AE4">
      <w:r>
        <w:t xml:space="preserve">Toutefois, dans le </w:t>
      </w:r>
      <w:r w:rsidR="00BF34C0">
        <w:t>cadre du Schéma Directeur d’Assainissement réalisé en 2008 par le bureau d’études G2C Environnement, 3</w:t>
      </w:r>
      <w:r>
        <w:t xml:space="preserve"> sondages à la tarière et tests d’infiltration ont été réalisés.</w:t>
      </w:r>
    </w:p>
    <w:p w:rsidR="00677AE4" w:rsidRDefault="0004740B" w:rsidP="00677AE4">
      <w:r>
        <w:t>La localisation de ces sondages n’é pu être identifiée mais ceux-ci ont montré les éléments suivants :</w:t>
      </w:r>
    </w:p>
    <w:p w:rsidR="00677AE4" w:rsidRDefault="00677AE4" w:rsidP="00712531">
      <w:pPr>
        <w:spacing w:before="0"/>
      </w:pPr>
    </w:p>
    <w:tbl>
      <w:tblPr>
        <w:tblW w:w="0" w:type="auto"/>
        <w:tblInd w:w="-459" w:type="dxa"/>
        <w:tblBorders>
          <w:top w:val="single" w:sz="12" w:space="0" w:color="0070C0"/>
          <w:bottom w:val="single" w:sz="12" w:space="0" w:color="0070C0"/>
          <w:insideH w:val="single" w:sz="6" w:space="0" w:color="0070C0"/>
        </w:tblBorders>
        <w:tblLook w:val="04A0"/>
      </w:tblPr>
      <w:tblGrid>
        <w:gridCol w:w="1624"/>
        <w:gridCol w:w="1625"/>
        <w:gridCol w:w="1624"/>
        <w:gridCol w:w="1625"/>
        <w:gridCol w:w="1624"/>
        <w:gridCol w:w="1625"/>
      </w:tblGrid>
      <w:tr w:rsidR="00677AE4" w:rsidRPr="00FF68B8" w:rsidTr="00677AE4">
        <w:trPr>
          <w:trHeight w:val="582"/>
        </w:trPr>
        <w:tc>
          <w:tcPr>
            <w:tcW w:w="1624" w:type="dxa"/>
            <w:tcBorders>
              <w:top w:val="single" w:sz="12" w:space="0" w:color="auto"/>
              <w:bottom w:val="single" w:sz="6" w:space="0" w:color="auto"/>
            </w:tcBorders>
            <w:shd w:val="clear" w:color="auto" w:fill="D9D9D9" w:themeFill="background1" w:themeFillShade="D9"/>
            <w:vAlign w:val="center"/>
            <w:hideMark/>
          </w:tcPr>
          <w:p w:rsidR="00677AE4" w:rsidRPr="00FF68B8" w:rsidRDefault="00677AE4" w:rsidP="00677AE4">
            <w:pPr>
              <w:spacing w:before="0" w:line="240" w:lineRule="auto"/>
              <w:jc w:val="center"/>
              <w:rPr>
                <w:rFonts w:cs="Arial"/>
                <w:b/>
                <w:sz w:val="20"/>
              </w:rPr>
            </w:pPr>
          </w:p>
        </w:tc>
        <w:tc>
          <w:tcPr>
            <w:tcW w:w="1625" w:type="dxa"/>
            <w:tcBorders>
              <w:top w:val="single" w:sz="12" w:space="0" w:color="auto"/>
              <w:bottom w:val="single" w:sz="6" w:space="0" w:color="auto"/>
            </w:tcBorders>
            <w:shd w:val="clear" w:color="auto" w:fill="D9D9D9" w:themeFill="background1" w:themeFillShade="D9"/>
            <w:vAlign w:val="center"/>
          </w:tcPr>
          <w:p w:rsidR="00677AE4" w:rsidRPr="00FF68B8" w:rsidRDefault="00677AE4" w:rsidP="00677AE4">
            <w:pPr>
              <w:spacing w:before="0" w:line="240" w:lineRule="auto"/>
              <w:jc w:val="center"/>
              <w:rPr>
                <w:rFonts w:cs="Arial"/>
                <w:b/>
                <w:sz w:val="20"/>
              </w:rPr>
            </w:pPr>
            <w:r w:rsidRPr="00FF68B8">
              <w:rPr>
                <w:rFonts w:cs="Arial"/>
                <w:b/>
                <w:sz w:val="20"/>
              </w:rPr>
              <w:t>Sol très peu perméables à imperméables</w:t>
            </w:r>
          </w:p>
        </w:tc>
        <w:tc>
          <w:tcPr>
            <w:tcW w:w="1624" w:type="dxa"/>
            <w:tcBorders>
              <w:top w:val="single" w:sz="12" w:space="0" w:color="auto"/>
              <w:bottom w:val="single" w:sz="6" w:space="0" w:color="auto"/>
            </w:tcBorders>
            <w:shd w:val="clear" w:color="auto" w:fill="D9D9D9" w:themeFill="background1" w:themeFillShade="D9"/>
            <w:vAlign w:val="center"/>
          </w:tcPr>
          <w:p w:rsidR="00677AE4" w:rsidRPr="00FF68B8" w:rsidRDefault="00677AE4" w:rsidP="00677AE4">
            <w:pPr>
              <w:spacing w:before="0" w:line="240" w:lineRule="auto"/>
              <w:jc w:val="center"/>
              <w:rPr>
                <w:rFonts w:cs="Arial"/>
                <w:b/>
                <w:sz w:val="20"/>
              </w:rPr>
            </w:pPr>
            <w:r w:rsidRPr="00FF68B8">
              <w:rPr>
                <w:rFonts w:cs="Arial"/>
                <w:b/>
                <w:sz w:val="20"/>
              </w:rPr>
              <w:t>Sol peu perméables</w:t>
            </w:r>
          </w:p>
        </w:tc>
        <w:tc>
          <w:tcPr>
            <w:tcW w:w="1625" w:type="dxa"/>
            <w:tcBorders>
              <w:top w:val="single" w:sz="12" w:space="0" w:color="auto"/>
              <w:bottom w:val="single" w:sz="6" w:space="0" w:color="auto"/>
              <w:right w:val="single" w:sz="12" w:space="0" w:color="auto"/>
            </w:tcBorders>
            <w:shd w:val="clear" w:color="auto" w:fill="D9D9D9" w:themeFill="background1" w:themeFillShade="D9"/>
            <w:vAlign w:val="center"/>
            <w:hideMark/>
          </w:tcPr>
          <w:p w:rsidR="00677AE4" w:rsidRPr="00FF68B8" w:rsidRDefault="00677AE4" w:rsidP="00677AE4">
            <w:pPr>
              <w:spacing w:before="0" w:line="240" w:lineRule="auto"/>
              <w:jc w:val="center"/>
              <w:rPr>
                <w:rFonts w:cs="Arial"/>
                <w:b/>
                <w:sz w:val="20"/>
              </w:rPr>
            </w:pPr>
            <w:r w:rsidRPr="00FF68B8">
              <w:rPr>
                <w:rFonts w:cs="Arial"/>
                <w:b/>
                <w:sz w:val="20"/>
              </w:rPr>
              <w:t>Sols perméables à très perméables</w:t>
            </w:r>
          </w:p>
        </w:tc>
        <w:tc>
          <w:tcPr>
            <w:tcW w:w="1624" w:type="dxa"/>
            <w:tcBorders>
              <w:top w:val="single" w:sz="12" w:space="0" w:color="auto"/>
              <w:left w:val="single" w:sz="12" w:space="0" w:color="auto"/>
              <w:bottom w:val="single" w:sz="6" w:space="0" w:color="auto"/>
              <w:right w:val="single" w:sz="12" w:space="0" w:color="auto"/>
            </w:tcBorders>
            <w:shd w:val="clear" w:color="auto" w:fill="D9D9D9" w:themeFill="background1" w:themeFillShade="D9"/>
            <w:vAlign w:val="center"/>
          </w:tcPr>
          <w:p w:rsidR="00677AE4" w:rsidRPr="00FF68B8" w:rsidRDefault="0004740B" w:rsidP="00677AE4">
            <w:pPr>
              <w:spacing w:before="0" w:line="240" w:lineRule="auto"/>
              <w:jc w:val="center"/>
              <w:rPr>
                <w:rFonts w:cs="Arial"/>
                <w:b/>
                <w:sz w:val="20"/>
              </w:rPr>
            </w:pPr>
            <w:r>
              <w:rPr>
                <w:rFonts w:cs="Arial"/>
                <w:b/>
                <w:sz w:val="20"/>
              </w:rPr>
              <w:t>Nature du sol</w:t>
            </w:r>
          </w:p>
        </w:tc>
        <w:tc>
          <w:tcPr>
            <w:tcW w:w="1625" w:type="dxa"/>
            <w:tcBorders>
              <w:top w:val="single" w:sz="12" w:space="0" w:color="auto"/>
              <w:left w:val="single" w:sz="12" w:space="0" w:color="auto"/>
              <w:bottom w:val="single" w:sz="6" w:space="0" w:color="auto"/>
            </w:tcBorders>
            <w:shd w:val="clear" w:color="auto" w:fill="D9D9D9" w:themeFill="background1" w:themeFillShade="D9"/>
            <w:vAlign w:val="center"/>
          </w:tcPr>
          <w:p w:rsidR="00677AE4" w:rsidRPr="00FF68B8" w:rsidRDefault="00677AE4" w:rsidP="00677AE4">
            <w:pPr>
              <w:spacing w:before="0" w:line="240" w:lineRule="auto"/>
              <w:jc w:val="center"/>
              <w:rPr>
                <w:rFonts w:cs="Arial"/>
                <w:b/>
                <w:sz w:val="20"/>
              </w:rPr>
            </w:pPr>
            <w:r>
              <w:rPr>
                <w:rFonts w:cs="Arial"/>
                <w:b/>
                <w:sz w:val="20"/>
              </w:rPr>
              <w:t>Appréciation globale de l’infiltration</w:t>
            </w:r>
          </w:p>
        </w:tc>
      </w:tr>
      <w:tr w:rsidR="00677AE4" w:rsidRPr="00FF68B8" w:rsidTr="00677AE4">
        <w:trPr>
          <w:trHeight w:val="397"/>
        </w:trPr>
        <w:tc>
          <w:tcPr>
            <w:tcW w:w="1624" w:type="dxa"/>
            <w:tcBorders>
              <w:top w:val="single" w:sz="6" w:space="0" w:color="auto"/>
              <w:bottom w:val="single" w:sz="6" w:space="0" w:color="auto"/>
            </w:tcBorders>
            <w:shd w:val="clear" w:color="auto" w:fill="EEECE1" w:themeFill="background2"/>
            <w:vAlign w:val="center"/>
            <w:hideMark/>
          </w:tcPr>
          <w:p w:rsidR="00677AE4" w:rsidRPr="00FF68B8" w:rsidRDefault="00677AE4" w:rsidP="00677AE4">
            <w:pPr>
              <w:spacing w:before="60" w:after="60" w:line="240" w:lineRule="auto"/>
              <w:jc w:val="left"/>
              <w:rPr>
                <w:b/>
                <w:i/>
                <w:sz w:val="20"/>
              </w:rPr>
            </w:pPr>
            <w:r w:rsidRPr="00FF68B8">
              <w:rPr>
                <w:b/>
                <w:i/>
                <w:sz w:val="20"/>
              </w:rPr>
              <w:t>Perméabilité</w:t>
            </w:r>
          </w:p>
        </w:tc>
        <w:tc>
          <w:tcPr>
            <w:tcW w:w="1625" w:type="dxa"/>
            <w:tcBorders>
              <w:top w:val="single" w:sz="6" w:space="0" w:color="auto"/>
              <w:bottom w:val="single" w:sz="6" w:space="0" w:color="auto"/>
            </w:tcBorders>
            <w:shd w:val="clear" w:color="auto" w:fill="EEECE1" w:themeFill="background2"/>
            <w:vAlign w:val="center"/>
          </w:tcPr>
          <w:p w:rsidR="00677AE4" w:rsidRPr="00630329" w:rsidRDefault="00677AE4" w:rsidP="00677AE4">
            <w:pPr>
              <w:spacing w:before="0"/>
              <w:jc w:val="center"/>
              <w:rPr>
                <w:rFonts w:cs="Arial"/>
                <w:b/>
                <w:i/>
                <w:sz w:val="18"/>
                <w:szCs w:val="18"/>
              </w:rPr>
            </w:pPr>
            <w:r w:rsidRPr="00630329">
              <w:rPr>
                <w:rFonts w:cs="Arial"/>
                <w:b/>
                <w:i/>
                <w:sz w:val="18"/>
                <w:szCs w:val="18"/>
              </w:rPr>
              <w:t>P ≤ 10</w:t>
            </w:r>
            <w:r w:rsidRPr="00630329">
              <w:rPr>
                <w:rFonts w:cs="Arial"/>
                <w:b/>
                <w:i/>
                <w:sz w:val="18"/>
                <w:szCs w:val="18"/>
                <w:vertAlign w:val="superscript"/>
              </w:rPr>
              <w:t>-7</w:t>
            </w:r>
            <w:r w:rsidRPr="00630329">
              <w:rPr>
                <w:rFonts w:cs="Arial"/>
                <w:b/>
                <w:i/>
                <w:sz w:val="18"/>
                <w:szCs w:val="18"/>
              </w:rPr>
              <w:t xml:space="preserve"> m/s</w:t>
            </w:r>
          </w:p>
        </w:tc>
        <w:tc>
          <w:tcPr>
            <w:tcW w:w="1624" w:type="dxa"/>
            <w:tcBorders>
              <w:top w:val="single" w:sz="6" w:space="0" w:color="auto"/>
              <w:bottom w:val="single" w:sz="6" w:space="0" w:color="auto"/>
            </w:tcBorders>
            <w:shd w:val="clear" w:color="auto" w:fill="EEECE1" w:themeFill="background2"/>
            <w:vAlign w:val="center"/>
          </w:tcPr>
          <w:p w:rsidR="00677AE4" w:rsidRPr="00630329" w:rsidRDefault="00677AE4" w:rsidP="00677AE4">
            <w:pPr>
              <w:spacing w:before="0"/>
              <w:jc w:val="center"/>
              <w:rPr>
                <w:rFonts w:cs="Arial"/>
                <w:b/>
                <w:i/>
                <w:sz w:val="18"/>
                <w:szCs w:val="18"/>
              </w:rPr>
            </w:pPr>
            <w:r w:rsidRPr="00630329">
              <w:rPr>
                <w:rFonts w:cs="Arial"/>
                <w:b/>
                <w:i/>
                <w:sz w:val="18"/>
                <w:szCs w:val="18"/>
              </w:rPr>
              <w:t>10</w:t>
            </w:r>
            <w:r w:rsidRPr="00630329">
              <w:rPr>
                <w:rFonts w:cs="Arial"/>
                <w:b/>
                <w:i/>
                <w:sz w:val="18"/>
                <w:szCs w:val="18"/>
                <w:vertAlign w:val="superscript"/>
              </w:rPr>
              <w:t>-7</w:t>
            </w:r>
            <w:r w:rsidRPr="00630329">
              <w:rPr>
                <w:rFonts w:cs="Arial"/>
                <w:b/>
                <w:i/>
                <w:sz w:val="18"/>
                <w:szCs w:val="18"/>
              </w:rPr>
              <w:t xml:space="preserve">  &lt; P ≤ 10</w:t>
            </w:r>
            <w:r w:rsidRPr="00630329">
              <w:rPr>
                <w:rFonts w:cs="Arial"/>
                <w:b/>
                <w:i/>
                <w:sz w:val="18"/>
                <w:szCs w:val="18"/>
                <w:vertAlign w:val="superscript"/>
              </w:rPr>
              <w:t>-</w:t>
            </w:r>
            <w:r>
              <w:rPr>
                <w:rFonts w:cs="Arial"/>
                <w:b/>
                <w:i/>
                <w:sz w:val="18"/>
                <w:szCs w:val="18"/>
                <w:vertAlign w:val="superscript"/>
              </w:rPr>
              <w:t>4</w:t>
            </w:r>
            <w:r w:rsidRPr="00630329">
              <w:rPr>
                <w:rFonts w:cs="Arial"/>
                <w:b/>
                <w:i/>
                <w:sz w:val="18"/>
                <w:szCs w:val="18"/>
                <w:vertAlign w:val="superscript"/>
              </w:rPr>
              <w:t xml:space="preserve"> </w:t>
            </w:r>
            <w:r w:rsidRPr="00630329">
              <w:rPr>
                <w:rFonts w:cs="Arial"/>
                <w:b/>
                <w:i/>
                <w:sz w:val="18"/>
                <w:szCs w:val="18"/>
              </w:rPr>
              <w:t>m/s</w:t>
            </w:r>
          </w:p>
        </w:tc>
        <w:tc>
          <w:tcPr>
            <w:tcW w:w="1625" w:type="dxa"/>
            <w:tcBorders>
              <w:top w:val="single" w:sz="6" w:space="0" w:color="auto"/>
              <w:bottom w:val="single" w:sz="6" w:space="0" w:color="auto"/>
              <w:right w:val="single" w:sz="12" w:space="0" w:color="auto"/>
            </w:tcBorders>
            <w:shd w:val="clear" w:color="auto" w:fill="EEECE1" w:themeFill="background2"/>
            <w:vAlign w:val="center"/>
            <w:hideMark/>
          </w:tcPr>
          <w:p w:rsidR="00677AE4" w:rsidRPr="00630329" w:rsidRDefault="00677AE4" w:rsidP="00677AE4">
            <w:pPr>
              <w:spacing w:before="0"/>
              <w:jc w:val="center"/>
              <w:rPr>
                <w:rFonts w:cs="Arial"/>
                <w:b/>
                <w:i/>
                <w:sz w:val="18"/>
                <w:szCs w:val="18"/>
              </w:rPr>
            </w:pPr>
            <w:r w:rsidRPr="00630329">
              <w:rPr>
                <w:rFonts w:cs="Arial"/>
                <w:b/>
                <w:i/>
                <w:sz w:val="18"/>
                <w:szCs w:val="18"/>
              </w:rPr>
              <w:t>P &gt;10</w:t>
            </w:r>
            <w:r w:rsidRPr="00630329">
              <w:rPr>
                <w:rFonts w:cs="Arial"/>
                <w:b/>
                <w:i/>
                <w:sz w:val="18"/>
                <w:szCs w:val="18"/>
                <w:vertAlign w:val="superscript"/>
              </w:rPr>
              <w:t>-</w:t>
            </w:r>
            <w:r>
              <w:rPr>
                <w:rFonts w:cs="Arial"/>
                <w:b/>
                <w:i/>
                <w:sz w:val="18"/>
                <w:szCs w:val="18"/>
                <w:vertAlign w:val="superscript"/>
              </w:rPr>
              <w:t xml:space="preserve">4 </w:t>
            </w:r>
            <w:r w:rsidRPr="00630329">
              <w:rPr>
                <w:rFonts w:cs="Arial"/>
                <w:b/>
                <w:i/>
                <w:sz w:val="18"/>
                <w:szCs w:val="18"/>
              </w:rPr>
              <w:t>m/s</w:t>
            </w:r>
          </w:p>
        </w:tc>
        <w:tc>
          <w:tcPr>
            <w:tcW w:w="1624" w:type="dxa"/>
            <w:tcBorders>
              <w:top w:val="single" w:sz="6" w:space="0" w:color="auto"/>
              <w:left w:val="single" w:sz="12" w:space="0" w:color="auto"/>
              <w:bottom w:val="single" w:sz="6" w:space="0" w:color="auto"/>
              <w:right w:val="single" w:sz="12" w:space="0" w:color="auto"/>
            </w:tcBorders>
            <w:shd w:val="clear" w:color="auto" w:fill="EEECE1" w:themeFill="background2"/>
            <w:vAlign w:val="center"/>
          </w:tcPr>
          <w:p w:rsidR="00677AE4" w:rsidRPr="00FF68B8" w:rsidRDefault="0004740B" w:rsidP="00677AE4">
            <w:pPr>
              <w:spacing w:before="0"/>
              <w:jc w:val="center"/>
              <w:rPr>
                <w:rFonts w:cs="Arial"/>
                <w:b/>
                <w:i/>
                <w:sz w:val="20"/>
              </w:rPr>
            </w:pPr>
            <w:r>
              <w:rPr>
                <w:rFonts w:cs="Arial"/>
                <w:b/>
                <w:i/>
                <w:sz w:val="20"/>
              </w:rPr>
              <w:t>-</w:t>
            </w:r>
          </w:p>
        </w:tc>
        <w:tc>
          <w:tcPr>
            <w:tcW w:w="1625" w:type="dxa"/>
            <w:tcBorders>
              <w:top w:val="single" w:sz="6" w:space="0" w:color="auto"/>
              <w:left w:val="single" w:sz="12" w:space="0" w:color="auto"/>
              <w:bottom w:val="single" w:sz="6" w:space="0" w:color="auto"/>
            </w:tcBorders>
            <w:shd w:val="clear" w:color="auto" w:fill="EEECE1" w:themeFill="background2"/>
            <w:vAlign w:val="center"/>
          </w:tcPr>
          <w:p w:rsidR="00677AE4" w:rsidRPr="00FF68B8" w:rsidRDefault="00677AE4" w:rsidP="00677AE4">
            <w:pPr>
              <w:spacing w:before="0"/>
              <w:jc w:val="center"/>
              <w:rPr>
                <w:rFonts w:cs="Arial"/>
                <w:b/>
                <w:i/>
                <w:sz w:val="20"/>
              </w:rPr>
            </w:pPr>
            <w:r>
              <w:rPr>
                <w:rFonts w:cs="Arial"/>
                <w:b/>
                <w:i/>
                <w:sz w:val="20"/>
              </w:rPr>
              <w:t>-</w:t>
            </w:r>
          </w:p>
        </w:tc>
      </w:tr>
      <w:tr w:rsidR="00677AE4" w:rsidRPr="00FF68B8" w:rsidTr="00677AE4">
        <w:trPr>
          <w:trHeight w:val="567"/>
        </w:trPr>
        <w:tc>
          <w:tcPr>
            <w:tcW w:w="1624" w:type="dxa"/>
            <w:tcBorders>
              <w:top w:val="single" w:sz="6" w:space="0" w:color="auto"/>
              <w:bottom w:val="single" w:sz="6" w:space="0" w:color="auto"/>
            </w:tcBorders>
            <w:vAlign w:val="center"/>
            <w:hideMark/>
          </w:tcPr>
          <w:p w:rsidR="00677AE4" w:rsidRPr="001D6840" w:rsidRDefault="0004740B" w:rsidP="00677AE4">
            <w:pPr>
              <w:spacing w:before="60" w:after="60" w:line="240" w:lineRule="auto"/>
              <w:jc w:val="left"/>
              <w:rPr>
                <w:sz w:val="20"/>
              </w:rPr>
            </w:pPr>
            <w:r>
              <w:rPr>
                <w:sz w:val="20"/>
              </w:rPr>
              <w:t>Sondage 1 (U3 dans le SDA)</w:t>
            </w:r>
            <w:r w:rsidR="00677AE4">
              <w:rPr>
                <w:sz w:val="20"/>
              </w:rPr>
              <w:t xml:space="preserve"> </w:t>
            </w:r>
          </w:p>
        </w:tc>
        <w:tc>
          <w:tcPr>
            <w:tcW w:w="1625" w:type="dxa"/>
            <w:tcBorders>
              <w:top w:val="single" w:sz="6" w:space="0" w:color="auto"/>
              <w:bottom w:val="single" w:sz="6" w:space="0" w:color="auto"/>
            </w:tcBorders>
            <w:vAlign w:val="center"/>
          </w:tcPr>
          <w:p w:rsidR="00677AE4" w:rsidRPr="0004740B" w:rsidRDefault="00677AE4" w:rsidP="00677AE4">
            <w:pPr>
              <w:spacing w:before="0"/>
              <w:jc w:val="center"/>
              <w:rPr>
                <w:sz w:val="20"/>
              </w:rPr>
            </w:pPr>
          </w:p>
        </w:tc>
        <w:tc>
          <w:tcPr>
            <w:tcW w:w="1624" w:type="dxa"/>
            <w:tcBorders>
              <w:top w:val="single" w:sz="6" w:space="0" w:color="auto"/>
              <w:bottom w:val="single" w:sz="6" w:space="0" w:color="auto"/>
            </w:tcBorders>
            <w:vAlign w:val="center"/>
          </w:tcPr>
          <w:p w:rsidR="00677AE4" w:rsidRPr="00154857" w:rsidRDefault="0004740B" w:rsidP="00677AE4">
            <w:pPr>
              <w:spacing w:before="60" w:after="60"/>
              <w:jc w:val="center"/>
              <w:rPr>
                <w:sz w:val="20"/>
              </w:rPr>
            </w:pPr>
            <w:r w:rsidRPr="0004740B">
              <w:rPr>
                <w:color w:val="FFC000"/>
                <w:sz w:val="20"/>
              </w:rPr>
              <w:t>1,88.10</w:t>
            </w:r>
            <w:r w:rsidRPr="0004740B">
              <w:rPr>
                <w:color w:val="FFC000"/>
                <w:sz w:val="20"/>
                <w:vertAlign w:val="superscript"/>
              </w:rPr>
              <w:t>-5</w:t>
            </w:r>
            <w:r w:rsidRPr="0004740B">
              <w:rPr>
                <w:color w:val="FFC000"/>
                <w:sz w:val="20"/>
              </w:rPr>
              <w:t xml:space="preserve"> m/s</w:t>
            </w:r>
            <w:r>
              <w:rPr>
                <w:color w:val="FFC000"/>
                <w:sz w:val="20"/>
              </w:rPr>
              <w:t xml:space="preserve">  à 5</w:t>
            </w:r>
            <w:r w:rsidR="00677AE4">
              <w:rPr>
                <w:color w:val="FFC000"/>
                <w:sz w:val="20"/>
              </w:rPr>
              <w:t>,</w:t>
            </w:r>
            <w:r>
              <w:rPr>
                <w:color w:val="FFC000"/>
                <w:sz w:val="20"/>
              </w:rPr>
              <w:t>6</w:t>
            </w:r>
            <w:r w:rsidR="00677AE4">
              <w:rPr>
                <w:color w:val="FFC000"/>
                <w:sz w:val="20"/>
              </w:rPr>
              <w:t>7</w:t>
            </w:r>
            <w:r w:rsidR="00677AE4" w:rsidRPr="007C1884">
              <w:rPr>
                <w:color w:val="FFC000"/>
                <w:sz w:val="20"/>
              </w:rPr>
              <w:t>.10</w:t>
            </w:r>
            <w:r w:rsidR="00677AE4" w:rsidRPr="007C1884">
              <w:rPr>
                <w:color w:val="FFC000"/>
                <w:sz w:val="20"/>
                <w:vertAlign w:val="superscript"/>
              </w:rPr>
              <w:t>-</w:t>
            </w:r>
            <w:r>
              <w:rPr>
                <w:color w:val="FFC000"/>
                <w:sz w:val="20"/>
                <w:vertAlign w:val="superscript"/>
              </w:rPr>
              <w:t>5</w:t>
            </w:r>
            <w:r w:rsidR="00677AE4" w:rsidRPr="007C1884">
              <w:rPr>
                <w:color w:val="FFC000"/>
                <w:sz w:val="20"/>
              </w:rPr>
              <w:t xml:space="preserve"> m/s</w:t>
            </w:r>
          </w:p>
        </w:tc>
        <w:tc>
          <w:tcPr>
            <w:tcW w:w="1625" w:type="dxa"/>
            <w:tcBorders>
              <w:top w:val="single" w:sz="6" w:space="0" w:color="auto"/>
              <w:bottom w:val="single" w:sz="6" w:space="0" w:color="auto"/>
              <w:right w:val="single" w:sz="12" w:space="0" w:color="auto"/>
            </w:tcBorders>
            <w:vAlign w:val="center"/>
            <w:hideMark/>
          </w:tcPr>
          <w:p w:rsidR="00677AE4" w:rsidRPr="009A374B" w:rsidRDefault="00677AE4" w:rsidP="00677AE4">
            <w:pPr>
              <w:spacing w:before="0"/>
              <w:jc w:val="center"/>
              <w:rPr>
                <w:sz w:val="20"/>
              </w:rPr>
            </w:pPr>
            <w:r w:rsidRPr="009A374B">
              <w:rPr>
                <w:sz w:val="20"/>
              </w:rPr>
              <w:t>-</w:t>
            </w:r>
          </w:p>
        </w:tc>
        <w:tc>
          <w:tcPr>
            <w:tcW w:w="1624" w:type="dxa"/>
            <w:tcBorders>
              <w:top w:val="single" w:sz="6" w:space="0" w:color="auto"/>
              <w:left w:val="single" w:sz="12" w:space="0" w:color="auto"/>
              <w:bottom w:val="single" w:sz="6" w:space="0" w:color="auto"/>
              <w:right w:val="single" w:sz="12" w:space="0" w:color="auto"/>
            </w:tcBorders>
            <w:vAlign w:val="center"/>
          </w:tcPr>
          <w:p w:rsidR="00677AE4" w:rsidRPr="009A374B" w:rsidRDefault="0004740B" w:rsidP="00677AE4">
            <w:pPr>
              <w:spacing w:before="0"/>
              <w:jc w:val="center"/>
              <w:rPr>
                <w:sz w:val="20"/>
              </w:rPr>
            </w:pPr>
            <w:r>
              <w:rPr>
                <w:sz w:val="20"/>
              </w:rPr>
              <w:t>Sol maigre</w:t>
            </w:r>
          </w:p>
        </w:tc>
        <w:tc>
          <w:tcPr>
            <w:tcW w:w="1625" w:type="dxa"/>
            <w:tcBorders>
              <w:top w:val="single" w:sz="6" w:space="0" w:color="auto"/>
              <w:left w:val="single" w:sz="12" w:space="0" w:color="auto"/>
              <w:bottom w:val="single" w:sz="6" w:space="0" w:color="auto"/>
            </w:tcBorders>
            <w:vAlign w:val="center"/>
          </w:tcPr>
          <w:p w:rsidR="00677AE4" w:rsidRPr="009A374B" w:rsidRDefault="007B451B" w:rsidP="00677AE4">
            <w:pPr>
              <w:spacing w:before="0"/>
              <w:jc w:val="center"/>
              <w:rPr>
                <w:sz w:val="20"/>
              </w:rPr>
            </w:pPr>
            <w:r>
              <w:rPr>
                <w:sz w:val="20"/>
              </w:rPr>
              <w:t>Pe</w:t>
            </w:r>
            <w:r w:rsidR="0004740B">
              <w:rPr>
                <w:sz w:val="20"/>
              </w:rPr>
              <w:t>u favorable</w:t>
            </w:r>
          </w:p>
        </w:tc>
      </w:tr>
      <w:tr w:rsidR="00677AE4" w:rsidRPr="00FF68B8" w:rsidTr="00677AE4">
        <w:trPr>
          <w:trHeight w:val="567"/>
        </w:trPr>
        <w:tc>
          <w:tcPr>
            <w:tcW w:w="1624" w:type="dxa"/>
            <w:tcBorders>
              <w:top w:val="single" w:sz="6" w:space="0" w:color="auto"/>
              <w:bottom w:val="single" w:sz="6" w:space="0" w:color="auto"/>
            </w:tcBorders>
            <w:vAlign w:val="center"/>
            <w:hideMark/>
          </w:tcPr>
          <w:p w:rsidR="00677AE4" w:rsidRPr="001D6840" w:rsidRDefault="0004740B" w:rsidP="00677AE4">
            <w:pPr>
              <w:spacing w:before="60" w:after="60" w:line="240" w:lineRule="auto"/>
              <w:jc w:val="left"/>
              <w:rPr>
                <w:sz w:val="20"/>
              </w:rPr>
            </w:pPr>
            <w:r>
              <w:rPr>
                <w:sz w:val="20"/>
              </w:rPr>
              <w:t>Sondage 2 (U8 dans le SDA)</w:t>
            </w:r>
          </w:p>
        </w:tc>
        <w:tc>
          <w:tcPr>
            <w:tcW w:w="1625" w:type="dxa"/>
            <w:tcBorders>
              <w:top w:val="single" w:sz="6" w:space="0" w:color="auto"/>
              <w:bottom w:val="single" w:sz="6" w:space="0" w:color="auto"/>
            </w:tcBorders>
            <w:vAlign w:val="center"/>
          </w:tcPr>
          <w:p w:rsidR="00677AE4" w:rsidRPr="0004740B" w:rsidRDefault="0004740B" w:rsidP="00677AE4">
            <w:pPr>
              <w:spacing w:before="0"/>
              <w:jc w:val="center"/>
              <w:rPr>
                <w:color w:val="FF0000"/>
                <w:sz w:val="20"/>
              </w:rPr>
            </w:pPr>
            <w:r w:rsidRPr="0004740B">
              <w:rPr>
                <w:color w:val="FF0000"/>
                <w:sz w:val="20"/>
              </w:rPr>
              <w:t>0</w:t>
            </w:r>
          </w:p>
        </w:tc>
        <w:tc>
          <w:tcPr>
            <w:tcW w:w="1624" w:type="dxa"/>
            <w:tcBorders>
              <w:top w:val="single" w:sz="6" w:space="0" w:color="auto"/>
              <w:bottom w:val="single" w:sz="6" w:space="0" w:color="auto"/>
            </w:tcBorders>
            <w:vAlign w:val="center"/>
          </w:tcPr>
          <w:p w:rsidR="00677AE4" w:rsidRPr="0004740B" w:rsidRDefault="0004740B" w:rsidP="00677AE4">
            <w:pPr>
              <w:spacing w:before="60" w:after="60"/>
              <w:jc w:val="center"/>
              <w:rPr>
                <w:sz w:val="20"/>
              </w:rPr>
            </w:pPr>
            <w:r w:rsidRPr="0004740B">
              <w:rPr>
                <w:sz w:val="20"/>
              </w:rPr>
              <w:t>-</w:t>
            </w:r>
          </w:p>
        </w:tc>
        <w:tc>
          <w:tcPr>
            <w:tcW w:w="1625" w:type="dxa"/>
            <w:tcBorders>
              <w:top w:val="single" w:sz="6" w:space="0" w:color="auto"/>
              <w:bottom w:val="single" w:sz="6" w:space="0" w:color="auto"/>
              <w:right w:val="single" w:sz="12" w:space="0" w:color="auto"/>
            </w:tcBorders>
            <w:vAlign w:val="center"/>
            <w:hideMark/>
          </w:tcPr>
          <w:p w:rsidR="00677AE4" w:rsidRPr="001C11D4" w:rsidRDefault="00677AE4" w:rsidP="00677AE4">
            <w:pPr>
              <w:spacing w:before="0"/>
              <w:jc w:val="center"/>
              <w:rPr>
                <w:color w:val="92D050"/>
                <w:sz w:val="20"/>
              </w:rPr>
            </w:pPr>
            <w:r w:rsidRPr="00154857">
              <w:rPr>
                <w:sz w:val="20"/>
              </w:rPr>
              <w:t>-</w:t>
            </w:r>
          </w:p>
        </w:tc>
        <w:tc>
          <w:tcPr>
            <w:tcW w:w="1624" w:type="dxa"/>
            <w:tcBorders>
              <w:top w:val="single" w:sz="6" w:space="0" w:color="auto"/>
              <w:left w:val="single" w:sz="12" w:space="0" w:color="auto"/>
              <w:bottom w:val="single" w:sz="6" w:space="0" w:color="auto"/>
              <w:right w:val="single" w:sz="12" w:space="0" w:color="auto"/>
            </w:tcBorders>
            <w:vAlign w:val="center"/>
          </w:tcPr>
          <w:p w:rsidR="00677AE4" w:rsidRPr="00154857" w:rsidRDefault="0004740B" w:rsidP="00677AE4">
            <w:pPr>
              <w:spacing w:before="0"/>
              <w:jc w:val="center"/>
              <w:rPr>
                <w:sz w:val="20"/>
              </w:rPr>
            </w:pPr>
            <w:r>
              <w:rPr>
                <w:sz w:val="20"/>
              </w:rPr>
              <w:t>Sol argilo-limoneux</w:t>
            </w:r>
          </w:p>
        </w:tc>
        <w:tc>
          <w:tcPr>
            <w:tcW w:w="1625" w:type="dxa"/>
            <w:tcBorders>
              <w:top w:val="single" w:sz="6" w:space="0" w:color="auto"/>
              <w:left w:val="single" w:sz="12" w:space="0" w:color="auto"/>
              <w:bottom w:val="single" w:sz="6" w:space="0" w:color="auto"/>
            </w:tcBorders>
            <w:vAlign w:val="center"/>
          </w:tcPr>
          <w:p w:rsidR="00677AE4" w:rsidRPr="00154857" w:rsidRDefault="00677AE4" w:rsidP="00677AE4">
            <w:pPr>
              <w:spacing w:before="0"/>
              <w:jc w:val="center"/>
              <w:rPr>
                <w:sz w:val="20"/>
              </w:rPr>
            </w:pPr>
            <w:r>
              <w:rPr>
                <w:sz w:val="20"/>
              </w:rPr>
              <w:t>Défavorable</w:t>
            </w:r>
          </w:p>
        </w:tc>
      </w:tr>
      <w:tr w:rsidR="00677AE4" w:rsidRPr="00FF68B8" w:rsidTr="00677AE4">
        <w:trPr>
          <w:trHeight w:val="567"/>
        </w:trPr>
        <w:tc>
          <w:tcPr>
            <w:tcW w:w="1624" w:type="dxa"/>
            <w:tcBorders>
              <w:top w:val="single" w:sz="6" w:space="0" w:color="auto"/>
              <w:bottom w:val="single" w:sz="6" w:space="0" w:color="auto"/>
            </w:tcBorders>
            <w:vAlign w:val="center"/>
            <w:hideMark/>
          </w:tcPr>
          <w:p w:rsidR="00677AE4" w:rsidRPr="001D6840" w:rsidRDefault="0004740B" w:rsidP="00677AE4">
            <w:pPr>
              <w:spacing w:before="60" w:after="60" w:line="240" w:lineRule="auto"/>
              <w:jc w:val="left"/>
              <w:rPr>
                <w:sz w:val="20"/>
              </w:rPr>
            </w:pPr>
            <w:r>
              <w:rPr>
                <w:sz w:val="20"/>
              </w:rPr>
              <w:t>Sondage 3 (U9 dans le SDA)</w:t>
            </w:r>
          </w:p>
        </w:tc>
        <w:tc>
          <w:tcPr>
            <w:tcW w:w="1625" w:type="dxa"/>
            <w:tcBorders>
              <w:top w:val="single" w:sz="6" w:space="0" w:color="auto"/>
              <w:bottom w:val="single" w:sz="6" w:space="0" w:color="auto"/>
            </w:tcBorders>
            <w:vAlign w:val="center"/>
          </w:tcPr>
          <w:p w:rsidR="00677AE4" w:rsidRPr="00154857" w:rsidRDefault="00677AE4" w:rsidP="00677AE4">
            <w:pPr>
              <w:spacing w:before="0"/>
              <w:jc w:val="center"/>
              <w:rPr>
                <w:sz w:val="20"/>
              </w:rPr>
            </w:pPr>
            <w:r>
              <w:rPr>
                <w:sz w:val="20"/>
              </w:rPr>
              <w:t>-</w:t>
            </w:r>
          </w:p>
        </w:tc>
        <w:tc>
          <w:tcPr>
            <w:tcW w:w="1624" w:type="dxa"/>
            <w:tcBorders>
              <w:top w:val="single" w:sz="6" w:space="0" w:color="auto"/>
              <w:bottom w:val="single" w:sz="6" w:space="0" w:color="auto"/>
            </w:tcBorders>
            <w:vAlign w:val="center"/>
          </w:tcPr>
          <w:p w:rsidR="00677AE4" w:rsidRPr="007C1884" w:rsidRDefault="0004740B" w:rsidP="00677AE4">
            <w:pPr>
              <w:spacing w:before="60" w:after="60"/>
              <w:jc w:val="center"/>
              <w:rPr>
                <w:color w:val="FFC000"/>
                <w:sz w:val="20"/>
              </w:rPr>
            </w:pPr>
            <w:r>
              <w:rPr>
                <w:color w:val="FFC000"/>
                <w:sz w:val="20"/>
              </w:rPr>
              <w:t>5,56</w:t>
            </w:r>
            <w:r w:rsidR="00677AE4" w:rsidRPr="007C1884">
              <w:rPr>
                <w:color w:val="FFC000"/>
                <w:sz w:val="20"/>
              </w:rPr>
              <w:t>.10</w:t>
            </w:r>
            <w:r w:rsidR="00677AE4" w:rsidRPr="007C1884">
              <w:rPr>
                <w:color w:val="FFC000"/>
                <w:sz w:val="20"/>
                <w:vertAlign w:val="superscript"/>
              </w:rPr>
              <w:t>-</w:t>
            </w:r>
            <w:r>
              <w:rPr>
                <w:color w:val="FFC000"/>
                <w:sz w:val="20"/>
                <w:vertAlign w:val="superscript"/>
              </w:rPr>
              <w:t>6</w:t>
            </w:r>
            <w:r w:rsidR="00677AE4" w:rsidRPr="007C1884">
              <w:rPr>
                <w:color w:val="FFC000"/>
                <w:sz w:val="20"/>
              </w:rPr>
              <w:t xml:space="preserve"> m/s</w:t>
            </w:r>
          </w:p>
        </w:tc>
        <w:tc>
          <w:tcPr>
            <w:tcW w:w="1625" w:type="dxa"/>
            <w:tcBorders>
              <w:top w:val="single" w:sz="6" w:space="0" w:color="auto"/>
              <w:bottom w:val="single" w:sz="6" w:space="0" w:color="auto"/>
              <w:right w:val="single" w:sz="12" w:space="0" w:color="auto"/>
            </w:tcBorders>
            <w:vAlign w:val="center"/>
            <w:hideMark/>
          </w:tcPr>
          <w:p w:rsidR="00677AE4" w:rsidRPr="00154857" w:rsidRDefault="00677AE4" w:rsidP="00677AE4">
            <w:pPr>
              <w:spacing w:before="0"/>
              <w:jc w:val="center"/>
              <w:rPr>
                <w:sz w:val="20"/>
              </w:rPr>
            </w:pPr>
            <w:r w:rsidRPr="00154857">
              <w:rPr>
                <w:sz w:val="20"/>
              </w:rPr>
              <w:t>-</w:t>
            </w:r>
          </w:p>
        </w:tc>
        <w:tc>
          <w:tcPr>
            <w:tcW w:w="1624" w:type="dxa"/>
            <w:tcBorders>
              <w:top w:val="single" w:sz="6" w:space="0" w:color="auto"/>
              <w:left w:val="single" w:sz="12" w:space="0" w:color="auto"/>
              <w:bottom w:val="single" w:sz="6" w:space="0" w:color="auto"/>
              <w:right w:val="single" w:sz="12" w:space="0" w:color="auto"/>
            </w:tcBorders>
            <w:vAlign w:val="center"/>
          </w:tcPr>
          <w:p w:rsidR="00677AE4" w:rsidRPr="00154857" w:rsidRDefault="0004740B" w:rsidP="00677AE4">
            <w:pPr>
              <w:spacing w:before="0"/>
              <w:jc w:val="center"/>
              <w:rPr>
                <w:sz w:val="20"/>
              </w:rPr>
            </w:pPr>
            <w:r>
              <w:rPr>
                <w:sz w:val="20"/>
              </w:rPr>
              <w:t>Sol limono-argileux à limoneux</w:t>
            </w:r>
          </w:p>
        </w:tc>
        <w:tc>
          <w:tcPr>
            <w:tcW w:w="1625" w:type="dxa"/>
            <w:tcBorders>
              <w:top w:val="single" w:sz="6" w:space="0" w:color="auto"/>
              <w:left w:val="single" w:sz="12" w:space="0" w:color="auto"/>
              <w:bottom w:val="single" w:sz="6" w:space="0" w:color="auto"/>
            </w:tcBorders>
            <w:vAlign w:val="center"/>
          </w:tcPr>
          <w:p w:rsidR="00677AE4" w:rsidRPr="00154857" w:rsidRDefault="0004740B" w:rsidP="0004740B">
            <w:pPr>
              <w:spacing w:before="0"/>
              <w:jc w:val="center"/>
              <w:rPr>
                <w:sz w:val="20"/>
              </w:rPr>
            </w:pPr>
            <w:r>
              <w:rPr>
                <w:sz w:val="20"/>
              </w:rPr>
              <w:t>Peu favorable</w:t>
            </w:r>
          </w:p>
        </w:tc>
      </w:tr>
    </w:tbl>
    <w:p w:rsidR="00677AE4" w:rsidRPr="006378EF" w:rsidRDefault="00677AE4" w:rsidP="00677AE4">
      <w:pPr>
        <w:rPr>
          <w:u w:val="single"/>
        </w:rPr>
      </w:pPr>
      <w:r w:rsidRPr="006378EF">
        <w:rPr>
          <w:u w:val="single"/>
        </w:rPr>
        <w:t>De manière générale, la nature d</w:t>
      </w:r>
      <w:r w:rsidR="0004740B" w:rsidRPr="006378EF">
        <w:rPr>
          <w:u w:val="single"/>
        </w:rPr>
        <w:t>es sols sur la commune de Nuelles</w:t>
      </w:r>
      <w:r w:rsidRPr="006378EF">
        <w:rPr>
          <w:u w:val="single"/>
        </w:rPr>
        <w:t xml:space="preserve"> semble peu propice à l’infiltration des eaux pluviales.</w:t>
      </w:r>
    </w:p>
    <w:p w:rsidR="00677AE4" w:rsidRDefault="00677AE4" w:rsidP="00677AE4">
      <w:r>
        <w:t>Toutefois, la perméabilité est ici donnée à titre indicatif sur la b</w:t>
      </w:r>
      <w:r w:rsidR="0004740B">
        <w:t>ase des données disponibles. De plus, peu de sondages ont été réalisés et la localisation de ceux-ci n’est pas identifiée.</w:t>
      </w:r>
      <w:r w:rsidR="007B451B">
        <w:t xml:space="preserve"> Les données présentées ci-dessus ne sont donc pas exhaustives et, localement, les sols de certaines parcelles peuvent présenter un caractère favorable à l’infiltration.</w:t>
      </w:r>
    </w:p>
    <w:p w:rsidR="00677AE4" w:rsidRDefault="00677AE4" w:rsidP="00677AE4">
      <w:r>
        <w:t xml:space="preserve">L’aptitude réelle des sols à l’infiltration ne pourra être validée qu’à l’issue d’une </w:t>
      </w:r>
      <w:r w:rsidRPr="00881E9D">
        <w:rPr>
          <w:u w:val="single"/>
        </w:rPr>
        <w:t>étude approfondie à l’échelle de la parcelle concernée.</w:t>
      </w:r>
    </w:p>
    <w:p w:rsidR="002B2723" w:rsidRDefault="002B2723" w:rsidP="002B2723">
      <w:r>
        <w:t>La faisabilité de l’infiltration se conformera aux principes suivants :</w:t>
      </w:r>
    </w:p>
    <w:p w:rsidR="002B2723" w:rsidRPr="00AE3552" w:rsidRDefault="002B2723" w:rsidP="002B2723">
      <w:pPr>
        <w:rPr>
          <w:b/>
        </w:rPr>
      </w:pPr>
      <w:r w:rsidRPr="00AE3552">
        <w:rPr>
          <w:b/>
          <w:noProof/>
        </w:rPr>
        <w:sym w:font="Wingdings" w:char="F0DC"/>
      </w:r>
      <w:r w:rsidRPr="00AE3552">
        <w:rPr>
          <w:b/>
        </w:rPr>
        <w:t xml:space="preserve"> Perméabilité des sols</w:t>
      </w:r>
    </w:p>
    <w:p w:rsidR="002B2723" w:rsidRPr="00AE3552" w:rsidRDefault="002B2723" w:rsidP="002B2723">
      <w:pPr>
        <w:rPr>
          <w:i/>
          <w:u w:val="single"/>
        </w:rPr>
      </w:pPr>
      <w:r w:rsidRPr="00AE3552">
        <w:rPr>
          <w:i/>
          <w:u w:val="single"/>
        </w:rPr>
        <w:t>Sol très peu perméable à imperméable (P ≤ 10</w:t>
      </w:r>
      <w:r w:rsidRPr="00AE3552">
        <w:rPr>
          <w:i/>
          <w:u w:val="single"/>
          <w:vertAlign w:val="superscript"/>
        </w:rPr>
        <w:t>-7</w:t>
      </w:r>
      <w:r w:rsidRPr="00AE3552">
        <w:rPr>
          <w:i/>
          <w:u w:val="single"/>
        </w:rPr>
        <w:t xml:space="preserve"> m/s)</w:t>
      </w:r>
    </w:p>
    <w:p w:rsidR="002B2723" w:rsidRPr="00AE3552" w:rsidRDefault="002B2723" w:rsidP="002B2723">
      <w:r w:rsidRPr="00AE3552">
        <w:t>Les sols présentant une perméabilité P≤ 10</w:t>
      </w:r>
      <w:r w:rsidRPr="00AE3552">
        <w:rPr>
          <w:vertAlign w:val="superscript"/>
        </w:rPr>
        <w:t>-7</w:t>
      </w:r>
      <w:r w:rsidRPr="00AE3552">
        <w:t xml:space="preserve"> m/s ne permettent pas l’infiltration correcte des eaux pluviales. L’infiltration est interdite sur ces secteurs.</w:t>
      </w:r>
    </w:p>
    <w:p w:rsidR="002B2723" w:rsidRPr="00AE3552" w:rsidRDefault="002B2723" w:rsidP="002B2723">
      <w:pPr>
        <w:rPr>
          <w:i/>
          <w:u w:val="single"/>
        </w:rPr>
      </w:pPr>
      <w:r w:rsidRPr="00AE3552">
        <w:rPr>
          <w:i/>
          <w:u w:val="single"/>
        </w:rPr>
        <w:t>Sol peu perméable à perméable (10-7 &lt; P ≤ 10-4 m/s)</w:t>
      </w:r>
    </w:p>
    <w:p w:rsidR="002B2723" w:rsidRDefault="002B2723" w:rsidP="002B2723">
      <w:r w:rsidRPr="00AE3552">
        <w:t>Sur les sols présentant une perméabilité comprise entre 10</w:t>
      </w:r>
      <w:r w:rsidRPr="00AE3552">
        <w:rPr>
          <w:vertAlign w:val="superscript"/>
        </w:rPr>
        <w:t>-7</w:t>
      </w:r>
      <w:r w:rsidRPr="00AE3552">
        <w:t xml:space="preserve"> &lt; P ≤ 10</w:t>
      </w:r>
      <w:r w:rsidRPr="00AE3552">
        <w:rPr>
          <w:vertAlign w:val="superscript"/>
        </w:rPr>
        <w:t>-4</w:t>
      </w:r>
      <w:r w:rsidRPr="00AE3552">
        <w:t xml:space="preserve"> m/s, l’infiltration des eaux pluviales pourra être réalisée directement dans le sol par le biais d’un puits d’infiltration par exemple. </w:t>
      </w:r>
    </w:p>
    <w:p w:rsidR="002B2723" w:rsidRPr="00AE3552" w:rsidRDefault="002B2723" w:rsidP="002B2723">
      <w:pPr>
        <w:rPr>
          <w:i/>
          <w:u w:val="single"/>
        </w:rPr>
      </w:pPr>
      <w:r w:rsidRPr="00AE3552">
        <w:rPr>
          <w:i/>
          <w:u w:val="single"/>
        </w:rPr>
        <w:t>Sol perméable à très perméable (P &gt;10</w:t>
      </w:r>
      <w:r w:rsidRPr="00AE3552">
        <w:rPr>
          <w:i/>
          <w:u w:val="single"/>
          <w:vertAlign w:val="superscript"/>
        </w:rPr>
        <w:t>-4</w:t>
      </w:r>
      <w:r w:rsidRPr="00AE3552">
        <w:rPr>
          <w:i/>
          <w:u w:val="single"/>
        </w:rPr>
        <w:t xml:space="preserve"> m/s)</w:t>
      </w:r>
    </w:p>
    <w:p w:rsidR="002B2723" w:rsidRPr="00AE3552" w:rsidRDefault="002B2723" w:rsidP="002B2723">
      <w:r w:rsidRPr="00AE3552">
        <w:t>Les sols présentant une perméabilité supérieure à P &gt;10</w:t>
      </w:r>
      <w:r w:rsidRPr="00AE3552">
        <w:rPr>
          <w:vertAlign w:val="superscript"/>
        </w:rPr>
        <w:t>-4</w:t>
      </w:r>
      <w:r w:rsidRPr="00AE3552">
        <w:t xml:space="preserve"> m/s sont favorables à l’infiltration des eaux pluviales mais la forte perméabilité des sols présente un risque de transfert rapide des polluants vers les écoulements souterrains (risque de pollution des nappes). L’infiltration des eaux pluviales est donc possible.</w:t>
      </w:r>
    </w:p>
    <w:p w:rsidR="002B2723" w:rsidRPr="00AE3552" w:rsidRDefault="002B2723" w:rsidP="003F25C3">
      <w:pPr>
        <w:spacing w:before="120"/>
      </w:pPr>
      <w:r w:rsidRPr="00AE3552">
        <w:t xml:space="preserve">Des précautions doivent cependant être prises lors de la mise en œuvre de dispositifs d’infiltration des eaux pluviales issues de voiries et de parking, telles que la mise en place de dispositifs étanchés de traitement par décantation ou par confinement (type bassin de rétention). </w:t>
      </w:r>
    </w:p>
    <w:p w:rsidR="002B2723" w:rsidRPr="00AE3552" w:rsidRDefault="002B2723" w:rsidP="00844AAA">
      <w:pPr>
        <w:spacing w:before="120"/>
      </w:pPr>
      <w:r w:rsidRPr="00AE3552">
        <w:t>Ce système doit permettre de piéger une partie de la pollution contenue dans les eaux pluviales avant infiltration dans le sous-sol. De plus, pour les zones d’activités et les parkings, un débourbeur-déshuileur sera mis en œuvre en aval de l’ouvrage de rétention et en amont du dispositif d’infiltration.</w:t>
      </w:r>
    </w:p>
    <w:p w:rsidR="002B2723" w:rsidRPr="00AE3552" w:rsidRDefault="002B2723" w:rsidP="002B2723">
      <w:r w:rsidRPr="00AE3552">
        <w:rPr>
          <w:noProof/>
        </w:rPr>
        <w:sym w:font="Wingdings" w:char="F0DC"/>
      </w:r>
      <w:r w:rsidRPr="00AE3552">
        <w:t xml:space="preserve"> </w:t>
      </w:r>
      <w:r w:rsidRPr="00AE3552">
        <w:rPr>
          <w:b/>
          <w:noProof/>
        </w:rPr>
        <w:t>Pente du terrain</w:t>
      </w:r>
    </w:p>
    <w:p w:rsidR="002B2723" w:rsidRPr="00AE3552" w:rsidRDefault="002B2723" w:rsidP="002B2723">
      <w:pPr>
        <w:rPr>
          <w:noProof/>
        </w:rPr>
      </w:pPr>
      <w:r w:rsidRPr="00AE3552">
        <w:rPr>
          <w:noProof/>
        </w:rPr>
        <w:t xml:space="preserve">La commune de </w:t>
      </w:r>
      <w:r w:rsidR="007B451B">
        <w:rPr>
          <w:noProof/>
        </w:rPr>
        <w:t>Nuelles</w:t>
      </w:r>
      <w:r w:rsidRPr="00AE3552">
        <w:rPr>
          <w:noProof/>
        </w:rPr>
        <w:t xml:space="preserve"> présente de fortes pentes, souvent supérieures à 10 %. </w:t>
      </w:r>
    </w:p>
    <w:p w:rsidR="002B2723" w:rsidRPr="00AE3552" w:rsidRDefault="002B2723" w:rsidP="00844AAA">
      <w:pPr>
        <w:spacing w:before="120"/>
      </w:pPr>
      <w:r w:rsidRPr="00AE3552">
        <w:t xml:space="preserve">Aucun dispositif d’infiltration ne devra être implanté sur des parcelles présentant des pentes </w:t>
      </w:r>
      <w:r w:rsidRPr="00AE3552">
        <w:rPr>
          <w:u w:val="single"/>
        </w:rPr>
        <w:t>supérieures à 10 %</w:t>
      </w:r>
      <w:r w:rsidRPr="00AE3552">
        <w:t xml:space="preserve">, sauf si une étude technique apporte la justification de l’absence d’impact sur les parcelles et les biens situés en aval. </w:t>
      </w:r>
    </w:p>
    <w:p w:rsidR="002B2723" w:rsidRPr="00AE3552" w:rsidRDefault="002B2723" w:rsidP="002B2723">
      <w:r w:rsidRPr="00AE3552">
        <w:rPr>
          <w:noProof/>
        </w:rPr>
        <w:sym w:font="Wingdings" w:char="F0DC"/>
      </w:r>
      <w:r w:rsidRPr="00AE3552">
        <w:t xml:space="preserve"> </w:t>
      </w:r>
      <w:r w:rsidRPr="00AE3552">
        <w:rPr>
          <w:b/>
          <w:noProof/>
        </w:rPr>
        <w:t>Zone inondable</w:t>
      </w:r>
    </w:p>
    <w:p w:rsidR="002B2723" w:rsidRDefault="002B2723" w:rsidP="002B2723">
      <w:r w:rsidRPr="00AE3552">
        <w:rPr>
          <w:u w:val="single"/>
        </w:rPr>
        <w:t>Aucun dispositif d’infiltration</w:t>
      </w:r>
      <w:r w:rsidRPr="00AE3552">
        <w:t xml:space="preserve"> ne devra être implanté dans l’emprise </w:t>
      </w:r>
      <w:r>
        <w:t>d’une</w:t>
      </w:r>
      <w:r w:rsidRPr="00AE3552">
        <w:t xml:space="preserve"> zone inondable. </w:t>
      </w:r>
    </w:p>
    <w:p w:rsidR="002B2723" w:rsidRPr="00AE3552" w:rsidRDefault="002B2723" w:rsidP="002B2723">
      <w:pPr>
        <w:rPr>
          <w:b/>
        </w:rPr>
      </w:pPr>
      <w:r w:rsidRPr="00AE3552">
        <w:rPr>
          <w:b/>
          <w:noProof/>
        </w:rPr>
        <w:sym w:font="Wingdings" w:char="F0DC"/>
      </w:r>
      <w:r w:rsidRPr="00AE3552">
        <w:rPr>
          <w:b/>
        </w:rPr>
        <w:t xml:space="preserve"> Périmètre de protection de captage</w:t>
      </w:r>
    </w:p>
    <w:p w:rsidR="002B2723" w:rsidRPr="00AE3552" w:rsidRDefault="002B2723" w:rsidP="002B2723">
      <w:r w:rsidRPr="00AE3552">
        <w:t xml:space="preserve">Le territoire communal </w:t>
      </w:r>
      <w:r w:rsidR="007B451B">
        <w:t>de Nuelles</w:t>
      </w:r>
      <w:r>
        <w:t xml:space="preserve"> n’est pas concerné par des</w:t>
      </w:r>
      <w:r w:rsidRPr="00AE3552">
        <w:t xml:space="preserve"> captage</w:t>
      </w:r>
      <w:r>
        <w:t xml:space="preserve">s </w:t>
      </w:r>
      <w:r w:rsidR="00CC18D8">
        <w:t>d’eaux potables</w:t>
      </w:r>
      <w:r w:rsidRPr="00AE3552">
        <w:t xml:space="preserve"> et n’est pas concernée </w:t>
      </w:r>
      <w:r>
        <w:t>par</w:t>
      </w:r>
      <w:r w:rsidRPr="00AE3552">
        <w:t xml:space="preserve"> des périmètres de protection de captages.</w:t>
      </w:r>
    </w:p>
    <w:p w:rsidR="002B2723" w:rsidRPr="00AE3552" w:rsidRDefault="002B2723" w:rsidP="00844AAA">
      <w:pPr>
        <w:spacing w:before="120"/>
      </w:pPr>
      <w:r w:rsidRPr="00AE3552">
        <w:t>S’il est envisagé d’infiltrer les eaux pluviales dans un périmètre de protection de captage d’alimentation en eau potable, il conviendra de se référer au règlement des périmètres de protection en vigueur, afin de juger de la faisabilité de ce principe de gestion des eaux pluviales.</w:t>
      </w:r>
    </w:p>
    <w:p w:rsidR="002B2723" w:rsidRPr="00AE3552" w:rsidRDefault="002B2723" w:rsidP="002B2723">
      <w:pPr>
        <w:rPr>
          <w:b/>
        </w:rPr>
      </w:pPr>
      <w:r w:rsidRPr="00AE3552">
        <w:rPr>
          <w:b/>
          <w:noProof/>
        </w:rPr>
        <w:sym w:font="Wingdings" w:char="F0DC"/>
      </w:r>
      <w:r w:rsidRPr="00AE3552">
        <w:rPr>
          <w:b/>
        </w:rPr>
        <w:t xml:space="preserve"> Présence d’une nappe ou d’un écoulement souterrain</w:t>
      </w:r>
    </w:p>
    <w:p w:rsidR="002B2723" w:rsidRPr="00AE3552" w:rsidRDefault="002B2723" w:rsidP="002B2723">
      <w:r w:rsidRPr="00AE3552">
        <w:rPr>
          <w:u w:val="single"/>
        </w:rPr>
        <w:t>Une hauteur minimale de 1 m</w:t>
      </w:r>
      <w:r w:rsidRPr="00AE3552">
        <w:t xml:space="preserve"> sera respectée entre le fond du dispositif d’infiltration et le niveau maximal de la nappe ou de l’écoulement souterrain.</w:t>
      </w:r>
    </w:p>
    <w:p w:rsidR="002B2723" w:rsidRDefault="002B2723" w:rsidP="002B2723">
      <w:r w:rsidRPr="00AE3552">
        <w:t>Si cette prescription ne peut pas être respectée, la solution par infiltration sera écartée.</w:t>
      </w:r>
    </w:p>
    <w:p w:rsidR="002B2723" w:rsidRPr="003179E9" w:rsidRDefault="002B2723" w:rsidP="002769FF">
      <w:pPr>
        <w:pStyle w:val="Titre3"/>
      </w:pPr>
      <w:bookmarkStart w:id="120" w:name="_Toc264536161"/>
      <w:bookmarkStart w:id="121" w:name="_Toc276474203"/>
      <w:bookmarkStart w:id="122" w:name="_Toc277864767"/>
      <w:bookmarkStart w:id="123" w:name="_Toc279500159"/>
      <w:bookmarkStart w:id="124" w:name="_Toc301447496"/>
      <w:r w:rsidRPr="003179E9">
        <w:t>Rejet vers les eaux superficielles ou les réseaux d’eaux pluviales</w:t>
      </w:r>
      <w:bookmarkEnd w:id="120"/>
      <w:bookmarkEnd w:id="121"/>
      <w:bookmarkEnd w:id="122"/>
      <w:bookmarkEnd w:id="123"/>
      <w:bookmarkEnd w:id="124"/>
    </w:p>
    <w:p w:rsidR="002B2723" w:rsidRPr="003179E9" w:rsidRDefault="002B2723" w:rsidP="002B2723">
      <w:pPr>
        <w:pStyle w:val="Titre4"/>
        <w:tabs>
          <w:tab w:val="clear" w:pos="2432"/>
        </w:tabs>
        <w:ind w:left="3261" w:hanging="993"/>
      </w:pPr>
      <w:bookmarkStart w:id="125" w:name="_Toc270411046"/>
      <w:r w:rsidRPr="003179E9">
        <w:t>Préconisations relatives au rejet des eaux pluviales</w:t>
      </w:r>
      <w:bookmarkEnd w:id="125"/>
    </w:p>
    <w:p w:rsidR="002B2723" w:rsidRPr="003179E9" w:rsidRDefault="002B2723" w:rsidP="002B2723">
      <w:r w:rsidRPr="003179E9">
        <w:t xml:space="preserve">Dans le cas où l’infiltration s’avère impossible le rejet des eaux pluviales s’effectuera de préférence </w:t>
      </w:r>
      <w:r w:rsidRPr="003179E9">
        <w:rPr>
          <w:u w:val="single"/>
        </w:rPr>
        <w:t>vers le milieu naturel</w:t>
      </w:r>
      <w:r w:rsidRPr="003179E9">
        <w:t>.</w:t>
      </w:r>
    </w:p>
    <w:p w:rsidR="002B2723" w:rsidRPr="003179E9" w:rsidRDefault="002B2723" w:rsidP="002B2723">
      <w:r w:rsidRPr="003179E9">
        <w:t xml:space="preserve">Si le rejet ne peut être effectué vers le milieu naturel, les eaux pluviales seront orientées vers un </w:t>
      </w:r>
      <w:r w:rsidRPr="003179E9">
        <w:rPr>
          <w:u w:val="single"/>
        </w:rPr>
        <w:t>réseau séparatif eaux pluviales</w:t>
      </w:r>
      <w:r w:rsidRPr="003179E9">
        <w:t xml:space="preserve"> et en dernier ressors et sous réserve d’accord de la collectivité dans un réseau unitaire. </w:t>
      </w:r>
    </w:p>
    <w:p w:rsidR="002B2723" w:rsidRPr="003179E9" w:rsidRDefault="002B2723" w:rsidP="002B2723">
      <w:pPr>
        <w:rPr>
          <w:b/>
        </w:rPr>
      </w:pPr>
      <w:r w:rsidRPr="003179E9">
        <w:t>L’aménageur justifiera impérativement son choix. Dans le cadre d’un raccordement direct ou indirect sur un réseau unitaire l’aménageur démontrera qu’aucune autre solution de rejet n’a pu être mise en œuvre.</w:t>
      </w:r>
    </w:p>
    <w:p w:rsidR="002B2723" w:rsidRPr="003179E9" w:rsidRDefault="002B2723" w:rsidP="002B2723">
      <w:r w:rsidRPr="003179E9">
        <w:t xml:space="preserve">Dans tous les cas, que le rejet s’effectue dans une eau superficielle, dans un fossé ou dans un réseau, il est imposé la mise en œuvre systématique d’un </w:t>
      </w:r>
      <w:r w:rsidRPr="003179E9">
        <w:rPr>
          <w:u w:val="single"/>
        </w:rPr>
        <w:t>dispositif de rétention</w:t>
      </w:r>
      <w:r w:rsidRPr="003179E9">
        <w:t xml:space="preserve"> pour tout projet entrainant une augmentation de la </w:t>
      </w:r>
      <w:r w:rsidRPr="003179E9">
        <w:rPr>
          <w:u w:val="single"/>
        </w:rPr>
        <w:t>surface imperméabilisée de plus</w:t>
      </w:r>
      <w:r w:rsidR="00881E9D">
        <w:rPr>
          <w:u w:val="single"/>
        </w:rPr>
        <w:t xml:space="preserve"> de 10</w:t>
      </w:r>
      <w:r w:rsidRPr="003179E9">
        <w:rPr>
          <w:u w:val="single"/>
        </w:rPr>
        <w:t>0 m²</w:t>
      </w:r>
      <w:r w:rsidRPr="003179E9">
        <w:t>.</w:t>
      </w:r>
    </w:p>
    <w:p w:rsidR="002B2723" w:rsidRDefault="002B2723" w:rsidP="002B2723">
      <w:r w:rsidRPr="003179E9">
        <w:t>Une distinction est faite entre les projets individuels et les opérations d’ensemble.</w:t>
      </w:r>
    </w:p>
    <w:p w:rsidR="002B2723" w:rsidRPr="003179E9" w:rsidRDefault="002B2723" w:rsidP="002B2723">
      <w:pPr>
        <w:rPr>
          <w:b/>
        </w:rPr>
      </w:pPr>
      <w:r w:rsidRPr="003179E9">
        <w:rPr>
          <w:b/>
          <w:noProof/>
        </w:rPr>
        <w:sym w:font="Wingdings" w:char="F0DC"/>
      </w:r>
      <w:r w:rsidRPr="003179E9">
        <w:rPr>
          <w:b/>
        </w:rPr>
        <w:t xml:space="preserve"> Projets individuels</w:t>
      </w:r>
    </w:p>
    <w:p w:rsidR="00707AEC" w:rsidRPr="009C0012" w:rsidRDefault="002B2723" w:rsidP="002B2723">
      <w:r w:rsidRPr="003179E9">
        <w:t xml:space="preserve">Pour rappel, sont considérés comme projets individuels, </w:t>
      </w:r>
      <w:r w:rsidR="00707AEC">
        <w:t>tous les aménagements (construction nouvelle ou extension) présentant une surface imperméabilisée (ou bâtie) supérieure à 100 m² et inférieure</w:t>
      </w:r>
      <w:r w:rsidR="00712531">
        <w:t xml:space="preserve"> ou égale</w:t>
      </w:r>
      <w:r w:rsidR="00707AEC">
        <w:t xml:space="preserve"> à 300 m². </w:t>
      </w:r>
    </w:p>
    <w:p w:rsidR="00712531" w:rsidRDefault="002B2723" w:rsidP="002B2723">
      <w:r w:rsidRPr="009C0012">
        <w:t>Un ouvrage de rétention</w:t>
      </w:r>
      <w:r w:rsidRPr="009C0012">
        <w:rPr>
          <w:rFonts w:eastAsia="Calibri"/>
          <w:szCs w:val="22"/>
          <w:lang w:eastAsia="en-US"/>
        </w:rPr>
        <w:t xml:space="preserve"> d’</w:t>
      </w:r>
      <w:r w:rsidRPr="009C0012">
        <w:t xml:space="preserve">un </w:t>
      </w:r>
      <w:r w:rsidRPr="009C0012">
        <w:rPr>
          <w:b/>
          <w:u w:val="single"/>
        </w:rPr>
        <w:t>volume de rét</w:t>
      </w:r>
      <w:r w:rsidR="00BD272F" w:rsidRPr="009C0012">
        <w:rPr>
          <w:b/>
          <w:u w:val="single"/>
        </w:rPr>
        <w:t>ention/régulation minimal de 0,</w:t>
      </w:r>
      <w:r w:rsidR="007F7065" w:rsidRPr="009C0012">
        <w:rPr>
          <w:b/>
          <w:u w:val="single"/>
        </w:rPr>
        <w:t>3</w:t>
      </w:r>
      <w:r w:rsidRPr="009C0012">
        <w:rPr>
          <w:b/>
          <w:u w:val="single"/>
        </w:rPr>
        <w:t xml:space="preserve"> m³ par tranche de </w:t>
      </w:r>
      <w:r w:rsidR="006741EB">
        <w:rPr>
          <w:b/>
          <w:u w:val="single"/>
        </w:rPr>
        <w:t xml:space="preserve">   </w:t>
      </w:r>
      <w:r w:rsidRPr="009C0012">
        <w:rPr>
          <w:b/>
          <w:u w:val="single"/>
        </w:rPr>
        <w:t>10 m² de toiture</w:t>
      </w:r>
      <w:r w:rsidRPr="009C0012">
        <w:t xml:space="preserve"> sera mis en œuvre (en complément du dispositif de récupération). L’ouvrage sera équipé d’un dispositif de régulation capable dé réguler à un </w:t>
      </w:r>
      <w:r w:rsidRPr="00660FAE">
        <w:rPr>
          <w:u w:val="single"/>
        </w:rPr>
        <w:t>débit de fuite de 2 l/s</w:t>
      </w:r>
      <w:r w:rsidRPr="009C0012">
        <w:t xml:space="preserve"> maximum qu</w:t>
      </w:r>
      <w:r w:rsidR="0046022A">
        <w:t>elque soit la surface du projet débit</w:t>
      </w:r>
      <w:r w:rsidR="00712531">
        <w:t>,</w:t>
      </w:r>
      <w:r w:rsidR="0046022A">
        <w:t xml:space="preserve"> correspondant à un orifice de régulation de 25 mm</w:t>
      </w:r>
      <w:r w:rsidR="00712531">
        <w:t>.</w:t>
      </w:r>
    </w:p>
    <w:p w:rsidR="007F5392" w:rsidRDefault="002B2723" w:rsidP="002B2723">
      <w:r w:rsidRPr="003179E9">
        <w:t xml:space="preserve">Dans le cadre des projets individuels, les </w:t>
      </w:r>
      <w:r w:rsidRPr="003179E9">
        <w:rPr>
          <w:u w:val="single"/>
        </w:rPr>
        <w:t>eaux de voirie, de parking, de drainage, de terrasse</w:t>
      </w:r>
      <w:r w:rsidRPr="003179E9">
        <w:t xml:space="preserve">, </w:t>
      </w:r>
      <w:r w:rsidRPr="003179E9">
        <w:rPr>
          <w:u w:val="single"/>
        </w:rPr>
        <w:t xml:space="preserve">ne </w:t>
      </w:r>
      <w:r>
        <w:rPr>
          <w:u w:val="single"/>
        </w:rPr>
        <w:t>sont pas soumis à une obligation de</w:t>
      </w:r>
      <w:r w:rsidRPr="003179E9">
        <w:rPr>
          <w:u w:val="single"/>
        </w:rPr>
        <w:t xml:space="preserve"> ré</w:t>
      </w:r>
      <w:r>
        <w:rPr>
          <w:u w:val="single"/>
        </w:rPr>
        <w:t>tention</w:t>
      </w:r>
      <w:r w:rsidRPr="003179E9">
        <w:rPr>
          <w:u w:val="single"/>
        </w:rPr>
        <w:t>.</w:t>
      </w:r>
      <w:r w:rsidRPr="003179E9">
        <w:t xml:space="preserve"> </w:t>
      </w:r>
    </w:p>
    <w:p w:rsidR="002B2723" w:rsidRPr="003179E9" w:rsidRDefault="002B2723" w:rsidP="002B2723">
      <w:r w:rsidRPr="003179E9">
        <w:t xml:space="preserve">Ces eaux </w:t>
      </w:r>
      <w:r>
        <w:t xml:space="preserve">pourront être </w:t>
      </w:r>
      <w:r w:rsidRPr="003179E9">
        <w:t>collectées puis évacuées vers le milieu naturel, par défaut vers un réseau séparatif d’eaux pluviales et en dernier ressors vers un réseau unitaire</w:t>
      </w:r>
      <w:r>
        <w:t xml:space="preserve"> (sous réserve d’accord de la collectivité)</w:t>
      </w:r>
      <w:r w:rsidRPr="003179E9">
        <w:t>.</w:t>
      </w:r>
    </w:p>
    <w:p w:rsidR="002B2723" w:rsidRDefault="002B2723" w:rsidP="002B2723">
      <w:r w:rsidRPr="00457C9A">
        <w:t>L’aménageur joindra à son dossier de permis de construire une note de dimensionnement de l’ouvrage de rétention attestant de la prise en compte des règles formulées ci-dessus.</w:t>
      </w:r>
    </w:p>
    <w:p w:rsidR="007F5392" w:rsidRDefault="007F5392" w:rsidP="007F5392">
      <w:r>
        <w:t xml:space="preserve">Selon les contraintes de la parcelle concernée par le projet, différents aménagements pourront être réalisés afin de mettre en œuvre ces volumes de rétention/régulation (liste non-exhaustive) </w:t>
      </w:r>
      <w:r w:rsidR="00816707">
        <w:t xml:space="preserve">(exemples d’ouvrages de rétention en </w:t>
      </w:r>
      <w:r w:rsidR="00816707" w:rsidRPr="00816707">
        <w:rPr>
          <w:i/>
          <w:u w:val="single"/>
        </w:rPr>
        <w:t xml:space="preserve">Annexe </w:t>
      </w:r>
      <w:r w:rsidR="002F3B4C">
        <w:rPr>
          <w:i/>
          <w:u w:val="single"/>
        </w:rPr>
        <w:t>5</w:t>
      </w:r>
      <w:r w:rsidR="00816707">
        <w:t xml:space="preserve">) </w:t>
      </w:r>
      <w:r>
        <w:t>:</w:t>
      </w:r>
    </w:p>
    <w:p w:rsidR="007F5392" w:rsidRDefault="007F5392" w:rsidP="006C78ED">
      <w:pPr>
        <w:pStyle w:val="Paragraphedeliste"/>
        <w:numPr>
          <w:ilvl w:val="0"/>
          <w:numId w:val="14"/>
        </w:numPr>
      </w:pPr>
      <w:r>
        <w:t>Cuve de régulation</w:t>
      </w:r>
      <w:r w:rsidRPr="00457C9A">
        <w:t xml:space="preserve"> </w:t>
      </w:r>
      <w:r w:rsidR="00816707">
        <w:t xml:space="preserve">hors sol </w:t>
      </w:r>
      <w:r>
        <w:t>;</w:t>
      </w:r>
    </w:p>
    <w:p w:rsidR="007F5392" w:rsidRDefault="007F5392" w:rsidP="006C78ED">
      <w:pPr>
        <w:pStyle w:val="Paragraphedeliste"/>
        <w:numPr>
          <w:ilvl w:val="0"/>
          <w:numId w:val="14"/>
        </w:numPr>
      </w:pPr>
      <w:r>
        <w:t>Cuve de régulation de type alvéolaire (structure enterrée à faible profo</w:t>
      </w:r>
      <w:r w:rsidR="00816707">
        <w:t>ndeur)</w:t>
      </w:r>
      <w:r>
        <w:t> ;</w:t>
      </w:r>
    </w:p>
    <w:p w:rsidR="007F5392" w:rsidRPr="00457C9A" w:rsidRDefault="007F5392" w:rsidP="006C78ED">
      <w:pPr>
        <w:pStyle w:val="Paragraphedeliste"/>
        <w:numPr>
          <w:ilvl w:val="0"/>
          <w:numId w:val="14"/>
        </w:numPr>
      </w:pPr>
      <w:r>
        <w:t>Cuve combinant une régulation et une rétention des eaux plu</w:t>
      </w:r>
      <w:r w:rsidR="00816707">
        <w:t>viales</w:t>
      </w:r>
      <w:r>
        <w:t>.</w:t>
      </w:r>
    </w:p>
    <w:p w:rsidR="007F5392" w:rsidRDefault="007F5392" w:rsidP="007F5392">
      <w:pPr>
        <w:pStyle w:val="Paragraphedeliste"/>
      </w:pPr>
    </w:p>
    <w:p w:rsidR="007F5392" w:rsidRDefault="007F5392" w:rsidP="007F5392">
      <w:pPr>
        <w:spacing w:before="0"/>
        <w:rPr>
          <w:i/>
          <w:u w:val="single"/>
        </w:rPr>
      </w:pPr>
      <w:r w:rsidRPr="000635C7">
        <w:t>Pour chacune de ces structures</w:t>
      </w:r>
      <w:r>
        <w:t xml:space="preserve">, un ouvrage de régulation devra être mis en œuvre, un exemple d’ouvrage de régulation est donné en </w:t>
      </w:r>
      <w:r w:rsidRPr="000635C7">
        <w:rPr>
          <w:i/>
          <w:u w:val="single"/>
        </w:rPr>
        <w:t xml:space="preserve">Annexe </w:t>
      </w:r>
      <w:r w:rsidR="002F3B4C">
        <w:rPr>
          <w:i/>
          <w:u w:val="single"/>
        </w:rPr>
        <w:t>5</w:t>
      </w:r>
      <w:r w:rsidRPr="000635C7">
        <w:rPr>
          <w:i/>
          <w:u w:val="single"/>
        </w:rPr>
        <w:t>.</w:t>
      </w:r>
    </w:p>
    <w:p w:rsidR="002B2723" w:rsidRPr="00E46D0B" w:rsidRDefault="002B2723" w:rsidP="002B2723">
      <w:pPr>
        <w:spacing w:before="0"/>
        <w:rPr>
          <w:highlight w:val="yellow"/>
        </w:rPr>
      </w:pPr>
    </w:p>
    <w:p w:rsidR="002B2723" w:rsidRPr="00457C9A" w:rsidRDefault="002B2723" w:rsidP="002B2723">
      <w:pPr>
        <w:rPr>
          <w:b/>
        </w:rPr>
      </w:pPr>
      <w:r w:rsidRPr="00457C9A">
        <w:rPr>
          <w:b/>
          <w:noProof/>
        </w:rPr>
        <w:sym w:font="Wingdings" w:char="F0DC"/>
      </w:r>
      <w:r w:rsidRPr="00457C9A">
        <w:rPr>
          <w:b/>
        </w:rPr>
        <w:t xml:space="preserve"> Opérations d’ensemble</w:t>
      </w:r>
    </w:p>
    <w:p w:rsidR="00707AEC" w:rsidRPr="00457C9A" w:rsidRDefault="002B2723" w:rsidP="002B2723">
      <w:r w:rsidRPr="00707AEC">
        <w:t xml:space="preserve">Pour rappel, sont </w:t>
      </w:r>
      <w:r w:rsidR="00707AEC" w:rsidRPr="00707AEC">
        <w:t>considérés</w:t>
      </w:r>
      <w:r w:rsidRPr="00707AEC">
        <w:t xml:space="preserve"> comme opérations d’ensemble,</w:t>
      </w:r>
      <w:r w:rsidR="00712531">
        <w:t xml:space="preserve"> les projets d’une superficie imperméabilisée </w:t>
      </w:r>
      <w:r w:rsidR="00707AEC">
        <w:t xml:space="preserve">supérieure à 300 m². </w:t>
      </w:r>
    </w:p>
    <w:p w:rsidR="002B2723" w:rsidRDefault="002B2723" w:rsidP="002B2723">
      <w:r w:rsidRPr="00457C9A">
        <w:t>Dans le cadre d’opérations d’ensemble dont le rejet des eaux pluviales s’effectue dans le milieu superficiel, dans le réseau pluvial ou éventuellement dans un réseau unitaire, l’aménageur mettra en œuvre des dispositifs de rétention/régulation.</w:t>
      </w:r>
    </w:p>
    <w:p w:rsidR="002B2723" w:rsidRPr="003179E9" w:rsidRDefault="002B2723" w:rsidP="002B2723">
      <w:r w:rsidRPr="003179E9">
        <w:t xml:space="preserve">Dans le cadre des </w:t>
      </w:r>
      <w:r>
        <w:t>opérations d’ensemble</w:t>
      </w:r>
      <w:r w:rsidRPr="003179E9">
        <w:t xml:space="preserve">, les </w:t>
      </w:r>
      <w:r w:rsidRPr="003179E9">
        <w:rPr>
          <w:u w:val="single"/>
        </w:rPr>
        <w:t>eaux de voirie, de parking, de drainage, de terrasse</w:t>
      </w:r>
      <w:r>
        <w:rPr>
          <w:u w:val="single"/>
        </w:rPr>
        <w:t xml:space="preserve"> et de toute surface modifiée</w:t>
      </w:r>
      <w:r w:rsidRPr="003179E9">
        <w:t xml:space="preserve">, </w:t>
      </w:r>
      <w:r>
        <w:rPr>
          <w:u w:val="single"/>
        </w:rPr>
        <w:t xml:space="preserve">feront </w:t>
      </w:r>
      <w:r w:rsidRPr="003179E9">
        <w:rPr>
          <w:u w:val="single"/>
        </w:rPr>
        <w:t>l’objet d</w:t>
      </w:r>
      <w:r>
        <w:rPr>
          <w:u w:val="single"/>
        </w:rPr>
        <w:t>’un</w:t>
      </w:r>
      <w:r w:rsidRPr="003179E9">
        <w:rPr>
          <w:u w:val="single"/>
        </w:rPr>
        <w:t>e ré</w:t>
      </w:r>
      <w:r>
        <w:rPr>
          <w:u w:val="single"/>
        </w:rPr>
        <w:t>tention systématique</w:t>
      </w:r>
      <w:r w:rsidRPr="003179E9">
        <w:rPr>
          <w:u w:val="single"/>
        </w:rPr>
        <w:t>.</w:t>
      </w:r>
      <w:r w:rsidRPr="003179E9">
        <w:t xml:space="preserve"> Ces eaux seront collectées</w:t>
      </w:r>
      <w:r>
        <w:t xml:space="preserve"> au sein de l’ouvrage de rétention qui sera dimensionné en conséquence.</w:t>
      </w:r>
    </w:p>
    <w:p w:rsidR="002B2723" w:rsidRPr="00457C9A" w:rsidRDefault="002B2723" w:rsidP="002B2723">
      <w:r w:rsidRPr="00457C9A">
        <w:t>Les ouvrages de rétention ou de régulation seront capables de réguler les eaux pluviales du projet de la manière suivante, et ce quelque soit la destination des eaux pluviales.</w:t>
      </w:r>
    </w:p>
    <w:p w:rsidR="008F6FD6" w:rsidRPr="009C0012" w:rsidRDefault="008F6FD6" w:rsidP="006C78ED">
      <w:pPr>
        <w:pStyle w:val="Paragraphedeliste"/>
        <w:numPr>
          <w:ilvl w:val="0"/>
          <w:numId w:val="15"/>
        </w:numPr>
        <w:contextualSpacing w:val="0"/>
        <w:rPr>
          <w:b/>
        </w:rPr>
      </w:pPr>
      <w:r w:rsidRPr="009C0012">
        <w:rPr>
          <w:b/>
          <w:u w:val="single"/>
        </w:rPr>
        <w:t xml:space="preserve">Superficie cadastrale du projet comprise entre 0,2 et </w:t>
      </w:r>
      <w:r w:rsidR="009C0012" w:rsidRPr="009C0012">
        <w:rPr>
          <w:b/>
          <w:u w:val="single"/>
        </w:rPr>
        <w:t>1</w:t>
      </w:r>
      <w:r w:rsidRPr="009C0012">
        <w:rPr>
          <w:b/>
          <w:u w:val="single"/>
        </w:rPr>
        <w:t xml:space="preserve"> ha</w:t>
      </w:r>
      <w:r w:rsidRPr="009C0012">
        <w:rPr>
          <w:b/>
        </w:rPr>
        <w:t xml:space="preserve"> : </w:t>
      </w:r>
    </w:p>
    <w:p w:rsidR="008F6FD6" w:rsidRPr="009C0012" w:rsidRDefault="009C0012" w:rsidP="008F6FD6">
      <w:pPr>
        <w:pStyle w:val="Paragraphedeliste"/>
        <w:contextualSpacing w:val="0"/>
        <w:rPr>
          <w:b/>
        </w:rPr>
      </w:pPr>
      <w:r w:rsidRPr="009C0012">
        <w:rPr>
          <w:b/>
        </w:rPr>
        <w:t>Débit maximal de 5 l/s</w:t>
      </w:r>
      <w:r w:rsidR="008F6FD6" w:rsidRPr="009C0012">
        <w:rPr>
          <w:b/>
        </w:rPr>
        <w:t xml:space="preserve"> </w:t>
      </w:r>
    </w:p>
    <w:p w:rsidR="008F6FD6" w:rsidRPr="009C0012" w:rsidRDefault="008F6FD6" w:rsidP="006C78ED">
      <w:pPr>
        <w:pStyle w:val="Paragraphedeliste"/>
        <w:numPr>
          <w:ilvl w:val="0"/>
          <w:numId w:val="15"/>
        </w:numPr>
        <w:contextualSpacing w:val="0"/>
        <w:rPr>
          <w:b/>
        </w:rPr>
      </w:pPr>
      <w:r w:rsidRPr="009C0012">
        <w:rPr>
          <w:b/>
          <w:u w:val="single"/>
        </w:rPr>
        <w:t xml:space="preserve">Superficie cadastrale du projet </w:t>
      </w:r>
      <w:r w:rsidR="009C0012" w:rsidRPr="009C0012">
        <w:rPr>
          <w:b/>
          <w:u w:val="single"/>
        </w:rPr>
        <w:t>supérieure à 1 ha</w:t>
      </w:r>
    </w:p>
    <w:p w:rsidR="009C0012" w:rsidRPr="009C0012" w:rsidRDefault="009C0012" w:rsidP="009C0012">
      <w:pPr>
        <w:pStyle w:val="Paragraphedeliste"/>
        <w:contextualSpacing w:val="0"/>
        <w:rPr>
          <w:b/>
        </w:rPr>
      </w:pPr>
      <w:r w:rsidRPr="009C0012">
        <w:rPr>
          <w:b/>
        </w:rPr>
        <w:t>Débit maximal de 5 l/s.ha</w:t>
      </w:r>
    </w:p>
    <w:p w:rsidR="008F6FD6" w:rsidRDefault="008F6FD6" w:rsidP="008F6FD6">
      <w:r>
        <w:t xml:space="preserve">Les valeurs de débit retenues </w:t>
      </w:r>
      <w:r w:rsidR="00707AEC">
        <w:t xml:space="preserve">sont </w:t>
      </w:r>
      <w:r w:rsidR="009C0012">
        <w:t>inférieures</w:t>
      </w:r>
      <w:r>
        <w:t xml:space="preserve"> au débit moyen généré sur les parcelles naturelles de la commune pour une pluie de période de retour 5 ans</w:t>
      </w:r>
      <w:r w:rsidR="009C0012">
        <w:t xml:space="preserve"> (dé</w:t>
      </w:r>
      <w:r w:rsidR="006741EB">
        <w:t xml:space="preserve">bit quinquennal moyen estimé à </w:t>
      </w:r>
      <w:r w:rsidR="0046022A">
        <w:t>7,5</w:t>
      </w:r>
      <w:r w:rsidR="009C0012">
        <w:t xml:space="preserve"> l/s.ha)</w:t>
      </w:r>
      <w:r>
        <w:t>.</w:t>
      </w:r>
    </w:p>
    <w:p w:rsidR="002B2723" w:rsidRDefault="002B2723" w:rsidP="002B2723">
      <w:r>
        <w:t>Les ouvrages de rétention seront dimensionnés pour l’</w:t>
      </w:r>
      <w:r w:rsidR="00881E9D">
        <w:rPr>
          <w:b/>
          <w:u w:val="single"/>
        </w:rPr>
        <w:t>occurrence c</w:t>
      </w:r>
      <w:r w:rsidRPr="00457C9A">
        <w:rPr>
          <w:b/>
          <w:u w:val="single"/>
        </w:rPr>
        <w:t>entennale</w:t>
      </w:r>
      <w:r>
        <w:t xml:space="preserve">. </w:t>
      </w:r>
      <w:r w:rsidRPr="00457C9A">
        <w:t xml:space="preserve">L’aménageur joindra à son dossier de permis de construire une note de dimensionnement de l’ouvrage </w:t>
      </w:r>
      <w:r w:rsidRPr="001C027F">
        <w:t>de rétention attestant de la prise en compte des règles formulées ci-dessus.</w:t>
      </w:r>
    </w:p>
    <w:p w:rsidR="002B2723" w:rsidRDefault="002B2723" w:rsidP="002B2723">
      <w:pPr>
        <w:rPr>
          <w:noProof/>
        </w:rPr>
      </w:pPr>
      <w:r w:rsidRPr="001C027F">
        <w:rPr>
          <w:noProof/>
        </w:rPr>
        <w:t>A noter que les projets drainant une superficie supérieure à 1 ha sont soumis à la loi sur l’eau.</w:t>
      </w:r>
    </w:p>
    <w:p w:rsidR="002B2723" w:rsidRDefault="002B2723" w:rsidP="002B2723">
      <w:pPr>
        <w:rPr>
          <w:noProof/>
        </w:rPr>
      </w:pPr>
      <w:r w:rsidRPr="001C027F">
        <w:rPr>
          <w:noProof/>
        </w:rPr>
        <w:t>Dans le cadre de la mise en œuvre des dispositifs de rétention, les règles suivantes seront respectées.</w:t>
      </w:r>
    </w:p>
    <w:p w:rsidR="00712531" w:rsidRDefault="00712531" w:rsidP="002B2723">
      <w:pPr>
        <w:rPr>
          <w:noProof/>
        </w:rPr>
      </w:pPr>
    </w:p>
    <w:p w:rsidR="002B2723" w:rsidRPr="001C027F" w:rsidRDefault="002B2723" w:rsidP="002B2723">
      <w:pPr>
        <w:rPr>
          <w:b/>
          <w:noProof/>
        </w:rPr>
      </w:pPr>
      <w:r w:rsidRPr="001C027F">
        <w:rPr>
          <w:b/>
          <w:noProof/>
        </w:rPr>
        <w:sym w:font="Wingdings" w:char="F0DC"/>
      </w:r>
      <w:r w:rsidRPr="001C027F">
        <w:rPr>
          <w:b/>
        </w:rPr>
        <w:t xml:space="preserve"> </w:t>
      </w:r>
      <w:r w:rsidRPr="001C027F">
        <w:rPr>
          <w:b/>
          <w:noProof/>
        </w:rPr>
        <w:t>Zone inondable</w:t>
      </w:r>
    </w:p>
    <w:p w:rsidR="002B2723" w:rsidRPr="001C027F" w:rsidRDefault="002B2723" w:rsidP="002B2723">
      <w:r w:rsidRPr="001C027F">
        <w:t xml:space="preserve">Toute construction dans l’emprise de la zone inondable est à proscrire. </w:t>
      </w:r>
    </w:p>
    <w:p w:rsidR="002B2723" w:rsidRPr="001C027F" w:rsidRDefault="002B2723" w:rsidP="002B2723">
      <w:r w:rsidRPr="001C027F">
        <w:t>Les bassins de rétention sont autorisés dans l’emprise de la zone inondable sous réserve de mise en œuvre de mesures permettant d’assurer le bon fonctionnement de l’ouvrage en période de crue et de respect des contraintes imposées par le PPRI (ne pas aggraver la dynamique d’écoulement) et la loi sur l’eau (installation dans l’emprise du lit majeur d’un cours d’eau).</w:t>
      </w:r>
    </w:p>
    <w:p w:rsidR="002B2723" w:rsidRDefault="002B2723" w:rsidP="002B2723">
      <w:r w:rsidRPr="001C027F">
        <w:t>Toutefois les habitations existantes qui souhaiteraient s’équiper de cuves de récupération des eaux de pluie veilleront à ancrer et lester le dispositif afin d’éviter tout soulèvement lors de la montée des eaux.</w:t>
      </w:r>
    </w:p>
    <w:p w:rsidR="002B2723" w:rsidRPr="001C027F" w:rsidRDefault="002B2723" w:rsidP="002B2723">
      <w:pPr>
        <w:rPr>
          <w:b/>
        </w:rPr>
      </w:pPr>
      <w:r w:rsidRPr="001C027F">
        <w:rPr>
          <w:b/>
          <w:noProof/>
        </w:rPr>
        <w:sym w:font="Wingdings" w:char="F0DC"/>
      </w:r>
      <w:r w:rsidRPr="001C027F">
        <w:rPr>
          <w:b/>
        </w:rPr>
        <w:t xml:space="preserve"> Périmètre de protection de captage</w:t>
      </w:r>
    </w:p>
    <w:p w:rsidR="002B2723" w:rsidRDefault="002B2723" w:rsidP="002B2723">
      <w:r w:rsidRPr="001C027F">
        <w:t>Pour tout projet situé dans l’emprise des périmètres de protection de captages, il sera nécessaire de se référer au règlement des périmètres de protection en vigueur.</w:t>
      </w:r>
    </w:p>
    <w:p w:rsidR="002B2723" w:rsidRPr="001C027F" w:rsidRDefault="002B2723" w:rsidP="002B2723">
      <w:pPr>
        <w:rPr>
          <w:b/>
          <w:noProof/>
        </w:rPr>
      </w:pPr>
      <w:r w:rsidRPr="001C027F">
        <w:rPr>
          <w:b/>
          <w:noProof/>
        </w:rPr>
        <w:sym w:font="Wingdings" w:char="F0DC"/>
      </w:r>
      <w:r w:rsidRPr="001C027F">
        <w:rPr>
          <w:b/>
        </w:rPr>
        <w:t xml:space="preserve"> </w:t>
      </w:r>
      <w:r w:rsidRPr="001C027F">
        <w:rPr>
          <w:b/>
          <w:noProof/>
        </w:rPr>
        <w:t>Perméabilité des sols</w:t>
      </w:r>
    </w:p>
    <w:p w:rsidR="002B2723" w:rsidRDefault="002B2723" w:rsidP="002B2723">
      <w:r w:rsidRPr="001C027F">
        <w:t>Sur l’emprise de sols très perméables (perméabilité supérieure à 10</w:t>
      </w:r>
      <w:r w:rsidRPr="001C027F">
        <w:rPr>
          <w:vertAlign w:val="superscript"/>
        </w:rPr>
        <w:t>-4</w:t>
      </w:r>
      <w:r w:rsidRPr="001C027F">
        <w:t xml:space="preserve"> m/s), les ouvrages de rétention destinées à recueillir des eaux de ruissellement issues de voiries ou de parking, seront systématiquement étanchés.</w:t>
      </w:r>
    </w:p>
    <w:p w:rsidR="002B2723" w:rsidRPr="001C027F" w:rsidRDefault="002B2723" w:rsidP="002B2723">
      <w:pPr>
        <w:rPr>
          <w:b/>
          <w:noProof/>
        </w:rPr>
      </w:pPr>
      <w:r w:rsidRPr="001C027F">
        <w:rPr>
          <w:b/>
          <w:noProof/>
        </w:rPr>
        <w:sym w:font="Wingdings" w:char="F0DC"/>
      </w:r>
      <w:r w:rsidRPr="001C027F">
        <w:rPr>
          <w:b/>
        </w:rPr>
        <w:t xml:space="preserve"> </w:t>
      </w:r>
      <w:r w:rsidRPr="001C027F">
        <w:rPr>
          <w:b/>
          <w:noProof/>
        </w:rPr>
        <w:t>Présence d’une nappe</w:t>
      </w:r>
    </w:p>
    <w:p w:rsidR="002B2723" w:rsidRPr="001C027F" w:rsidRDefault="002B2723" w:rsidP="002B2723">
      <w:r w:rsidRPr="001C027F">
        <w:t>Pour les opérations d’ensemble, si le fond de l’ouvrage de rétention est susceptible d’être immergée dans une nappe, les ouvrages seront systématiquement étanchés. Des évents seront mis en œuvre afin d’absorber les montées de la nappe et éviter toute destruction de l’étanchéité.</w:t>
      </w:r>
    </w:p>
    <w:p w:rsidR="002B2723" w:rsidRDefault="002B2723" w:rsidP="002B2723">
      <w:r w:rsidRPr="001C027F">
        <w:t>Pour les projets individuels, les cuves de récupération des eaux pluviales enterrées et installées dans un sol susceptible d’être soumis à des montées de nappe, seront lestées et ancrées afin d’éviter tout soulèvement lors de la montée des eaux.</w:t>
      </w:r>
    </w:p>
    <w:p w:rsidR="007F7065" w:rsidRDefault="007F7065" w:rsidP="002B2723"/>
    <w:p w:rsidR="002B2723" w:rsidRPr="001C027F" w:rsidRDefault="002B2723" w:rsidP="002769FF">
      <w:pPr>
        <w:pStyle w:val="Titre3"/>
      </w:pPr>
      <w:bookmarkStart w:id="126" w:name="_Toc270411048"/>
      <w:bookmarkStart w:id="127" w:name="_Toc271002770"/>
      <w:bookmarkStart w:id="128" w:name="_Toc276474204"/>
      <w:bookmarkStart w:id="129" w:name="_Toc277864768"/>
      <w:bookmarkStart w:id="130" w:name="_Toc279500160"/>
      <w:bookmarkStart w:id="131" w:name="_Toc301447497"/>
      <w:r w:rsidRPr="001C027F">
        <w:t>Maitrise de l’imperméabilisation</w:t>
      </w:r>
      <w:bookmarkEnd w:id="126"/>
      <w:bookmarkEnd w:id="127"/>
      <w:bookmarkEnd w:id="128"/>
      <w:bookmarkEnd w:id="129"/>
      <w:bookmarkEnd w:id="130"/>
      <w:bookmarkEnd w:id="131"/>
    </w:p>
    <w:p w:rsidR="002B2723" w:rsidRPr="001C027F" w:rsidRDefault="002B2723" w:rsidP="002B2723">
      <w:pPr>
        <w:pStyle w:val="Titre4"/>
        <w:tabs>
          <w:tab w:val="clear" w:pos="2432"/>
        </w:tabs>
        <w:ind w:left="3261" w:hanging="993"/>
      </w:pPr>
      <w:bookmarkStart w:id="132" w:name="_Toc270411049"/>
      <w:r w:rsidRPr="001C027F">
        <w:t>Principe</w:t>
      </w:r>
      <w:bookmarkEnd w:id="132"/>
    </w:p>
    <w:p w:rsidR="002B2723" w:rsidRPr="001C027F" w:rsidRDefault="002B2723" w:rsidP="002B2723">
      <w:bookmarkStart w:id="133" w:name="_Toc270411050"/>
      <w:r w:rsidRPr="001C027F">
        <w:t>L’imperméabilisation des sols induit :</w:t>
      </w:r>
    </w:p>
    <w:p w:rsidR="002B2723" w:rsidRPr="001C027F" w:rsidRDefault="002B2723" w:rsidP="006C78ED">
      <w:pPr>
        <w:pStyle w:val="Paragraphedeliste"/>
        <w:numPr>
          <w:ilvl w:val="0"/>
          <w:numId w:val="14"/>
        </w:numPr>
        <w:ind w:left="567" w:hanging="210"/>
        <w:contextualSpacing w:val="0"/>
      </w:pPr>
      <w:r w:rsidRPr="001C027F">
        <w:t xml:space="preserve">D’une part, un défaut d’infiltration des eaux pluviales dans le sol et donc une </w:t>
      </w:r>
      <w:r w:rsidRPr="001C027F">
        <w:rPr>
          <w:u w:val="single"/>
        </w:rPr>
        <w:t>augmentation des volumes</w:t>
      </w:r>
      <w:r w:rsidRPr="001C027F">
        <w:t xml:space="preserve"> de ruissellement ;</w:t>
      </w:r>
    </w:p>
    <w:p w:rsidR="002B2723" w:rsidRPr="001C027F" w:rsidRDefault="002B2723" w:rsidP="006C78ED">
      <w:pPr>
        <w:pStyle w:val="Paragraphedeliste"/>
        <w:numPr>
          <w:ilvl w:val="0"/>
          <w:numId w:val="14"/>
        </w:numPr>
        <w:ind w:left="567" w:hanging="210"/>
        <w:contextualSpacing w:val="0"/>
      </w:pPr>
      <w:r w:rsidRPr="001C027F">
        <w:t xml:space="preserve">D’autre part, une accélération des écoulements superficiels et une </w:t>
      </w:r>
      <w:r w:rsidRPr="001C027F">
        <w:rPr>
          <w:u w:val="single"/>
        </w:rPr>
        <w:t>augmentation du débit de pointe</w:t>
      </w:r>
      <w:r w:rsidRPr="001C027F">
        <w:t xml:space="preserve"> de ruissellement.</w:t>
      </w:r>
    </w:p>
    <w:p w:rsidR="002B2723" w:rsidRPr="001C027F" w:rsidRDefault="002B2723" w:rsidP="002B2723">
      <w:r w:rsidRPr="001C027F">
        <w:t>Les dispositifs de rétention/infiltration et de régulation permettent de tamponner les excédents générés par l’imperméabilisation et de limiter le débit rejeté, mais ne permettent cependant pas de réduire le volume supplémentaire généré par cette imperméabilisation.</w:t>
      </w:r>
    </w:p>
    <w:p w:rsidR="002B2723" w:rsidRPr="001C027F" w:rsidRDefault="002B2723" w:rsidP="002B2723">
      <w:r w:rsidRPr="001C027F">
        <w:t>Ainsi, même équipé d’un ouvrage de régulation, un projet d’urbanisation traduit une augmentation du volume d’eau susceptible d’être géré par les infrastructures de la collectivité.</w:t>
      </w:r>
    </w:p>
    <w:p w:rsidR="002B2723" w:rsidRPr="001C027F" w:rsidRDefault="002B2723" w:rsidP="002B2723">
      <w:r w:rsidRPr="001C027F">
        <w:t>Dans le cas d’un raccordement sur réseau unitaire, cette augmentation de volume se traduit par l’augmentation du volume d’effluents à traiter par l’unité de traitement (donc dilution de des eaux usées, diminution des rendements épuratoires et augmentation des coûts d’exploitation) ou le cas échéant par l’augmentation du volume d’effluents déversé sans traitement au milieu naturel (via les déversoirs d’orage).</w:t>
      </w:r>
    </w:p>
    <w:p w:rsidR="002B2723" w:rsidRPr="003F25C3" w:rsidRDefault="002B2723" w:rsidP="002B2723">
      <w:pPr>
        <w:rPr>
          <w:u w:val="single"/>
        </w:rPr>
      </w:pPr>
      <w:r w:rsidRPr="003F25C3">
        <w:rPr>
          <w:u w:val="single"/>
        </w:rPr>
        <w:t xml:space="preserve">Il </w:t>
      </w:r>
      <w:r w:rsidR="00707AEC" w:rsidRPr="003F25C3">
        <w:rPr>
          <w:u w:val="single"/>
        </w:rPr>
        <w:t>convient donc d’inciter les aménageurs et les particuliers à mettre en œuvre</w:t>
      </w:r>
      <w:r w:rsidRPr="003F25C3">
        <w:rPr>
          <w:u w:val="single"/>
        </w:rPr>
        <w:t xml:space="preserve"> des mesures permettant de réduire les volume</w:t>
      </w:r>
      <w:r w:rsidR="002727B0">
        <w:rPr>
          <w:u w:val="single"/>
        </w:rPr>
        <w:t>s à traiter par la collectivité en employant notamment des matériaux alternatifs.</w:t>
      </w:r>
    </w:p>
    <w:p w:rsidR="002B2723" w:rsidRPr="001C027F" w:rsidRDefault="002B2723" w:rsidP="002B2723">
      <w:pPr>
        <w:pStyle w:val="Titre4"/>
        <w:tabs>
          <w:tab w:val="clear" w:pos="2432"/>
        </w:tabs>
        <w:ind w:left="3261" w:hanging="993"/>
      </w:pPr>
      <w:r w:rsidRPr="001C027F">
        <w:t>Préconisations relatives à la maîtrise de l’imperméabilisation</w:t>
      </w:r>
      <w:bookmarkEnd w:id="133"/>
    </w:p>
    <w:p w:rsidR="002B2723" w:rsidRPr="001C027F" w:rsidRDefault="002B2723" w:rsidP="002B2723">
      <w:bookmarkStart w:id="134" w:name="_Toc271002771"/>
      <w:r w:rsidRPr="001C027F">
        <w:t xml:space="preserve">Dans le cadre du </w:t>
      </w:r>
      <w:r w:rsidRPr="001C027F">
        <w:rPr>
          <w:u w:val="single"/>
        </w:rPr>
        <w:t>raccordement direct ou indirect des eaux pluviales d’un projet sur un réseau unitaire</w:t>
      </w:r>
      <w:r w:rsidRPr="001C027F">
        <w:t xml:space="preserve">, il </w:t>
      </w:r>
      <w:r w:rsidR="00707AEC">
        <w:t>convient,</w:t>
      </w:r>
      <w:r w:rsidRPr="001C027F">
        <w:t xml:space="preserve"> en plus des prescriptions relatives à la rétention et à la régulation des eaux pluviales</w:t>
      </w:r>
      <w:r w:rsidR="00FC7353">
        <w:t xml:space="preserve">, </w:t>
      </w:r>
      <w:r w:rsidR="00FC7353" w:rsidRPr="00FC7353">
        <w:rPr>
          <w:u w:val="single"/>
        </w:rPr>
        <w:t>d</w:t>
      </w:r>
      <w:r w:rsidR="00707AEC" w:rsidRPr="00FC7353">
        <w:rPr>
          <w:u w:val="single"/>
        </w:rPr>
        <w:t>e sensibiliser</w:t>
      </w:r>
      <w:r w:rsidR="00707AEC">
        <w:t xml:space="preserve"> les particuliers et les aménageurs</w:t>
      </w:r>
      <w:r w:rsidRPr="001C027F">
        <w:t xml:space="preserve"> </w:t>
      </w:r>
      <w:r w:rsidR="00707AEC">
        <w:t>à la limitation</w:t>
      </w:r>
      <w:r w:rsidRPr="001C027F">
        <w:t xml:space="preserve"> </w:t>
      </w:r>
      <w:r w:rsidR="00707AEC">
        <w:t xml:space="preserve">de l’imperméabilisation des sols et </w:t>
      </w:r>
      <w:r w:rsidR="00707AEC" w:rsidRPr="00FC7353">
        <w:rPr>
          <w:u w:val="single"/>
        </w:rPr>
        <w:t>de les inciter</w:t>
      </w:r>
      <w:r w:rsidR="00707AEC">
        <w:t xml:space="preserve"> à mettre en œuvre des aménagements dans le but de limiter cette imperméabilisation.</w:t>
      </w:r>
    </w:p>
    <w:p w:rsidR="00707AEC" w:rsidRDefault="002B2723" w:rsidP="002B2723">
      <w:r w:rsidRPr="001C027F">
        <w:t>L’objectif de réduction de l’imperméabilisation peut être atteint par la mise en œuvre</w:t>
      </w:r>
      <w:r w:rsidR="00707AEC">
        <w:t xml:space="preserve"> de différentes structures:</w:t>
      </w:r>
    </w:p>
    <w:p w:rsidR="00707AEC" w:rsidRDefault="00707AEC" w:rsidP="00FC7353">
      <w:pPr>
        <w:pStyle w:val="Paragraphedeliste"/>
        <w:numPr>
          <w:ilvl w:val="0"/>
          <w:numId w:val="14"/>
        </w:numPr>
        <w:spacing w:line="360" w:lineRule="auto"/>
        <w:ind w:left="714" w:hanging="357"/>
      </w:pPr>
      <w:r>
        <w:t>Toitures enherbées ;</w:t>
      </w:r>
    </w:p>
    <w:p w:rsidR="00707AEC" w:rsidRDefault="00707AEC" w:rsidP="00FC7353">
      <w:pPr>
        <w:pStyle w:val="Paragraphedeliste"/>
        <w:numPr>
          <w:ilvl w:val="0"/>
          <w:numId w:val="14"/>
        </w:numPr>
        <w:spacing w:line="360" w:lineRule="auto"/>
        <w:ind w:left="714" w:hanging="357"/>
      </w:pPr>
      <w:r>
        <w:t xml:space="preserve"> E</w:t>
      </w:r>
      <w:r w:rsidR="002B2723" w:rsidRPr="001C027F">
        <w:t>mploi de matériaux poreux (pavés drainants</w:t>
      </w:r>
      <w:r w:rsidR="002B2723" w:rsidRPr="00707AEC">
        <w:rPr>
          <w:b/>
          <w:bCs/>
        </w:rPr>
        <w:t xml:space="preserve">, </w:t>
      </w:r>
      <w:r>
        <w:t>etc.) ;</w:t>
      </w:r>
    </w:p>
    <w:p w:rsidR="00FC7353" w:rsidRDefault="00FC7353" w:rsidP="00FC7353">
      <w:pPr>
        <w:pStyle w:val="Paragraphedeliste"/>
        <w:numPr>
          <w:ilvl w:val="0"/>
          <w:numId w:val="14"/>
        </w:numPr>
        <w:spacing w:line="360" w:lineRule="auto"/>
        <w:ind w:left="714" w:hanging="357"/>
      </w:pPr>
      <w:r>
        <w:t>A</w:t>
      </w:r>
      <w:r w:rsidR="002B2723" w:rsidRPr="001C027F">
        <w:t>ménagement de chaussées</w:t>
      </w:r>
      <w:r>
        <w:t xml:space="preserve"> réservoirs ;</w:t>
      </w:r>
    </w:p>
    <w:p w:rsidR="002B2723" w:rsidRDefault="00FC7353" w:rsidP="00FC7353">
      <w:pPr>
        <w:pStyle w:val="Paragraphedeliste"/>
        <w:numPr>
          <w:ilvl w:val="0"/>
          <w:numId w:val="14"/>
        </w:numPr>
        <w:spacing w:line="360" w:lineRule="auto"/>
        <w:ind w:left="714" w:hanging="357"/>
      </w:pPr>
      <w:r>
        <w:t>C</w:t>
      </w:r>
      <w:r w:rsidR="002B2723" w:rsidRPr="001C027F">
        <w:t>réation de parkings souterrain</w:t>
      </w:r>
      <w:r w:rsidR="00712531">
        <w:t>s recouverts d’un espace vert, etc.</w:t>
      </w:r>
    </w:p>
    <w:p w:rsidR="002B2723" w:rsidRPr="001C027F" w:rsidRDefault="002B2723" w:rsidP="002B2723">
      <w:r w:rsidRPr="001C027F">
        <w:t>Sont considérés comme surfaces ou matériaux imperméables :</w:t>
      </w:r>
    </w:p>
    <w:p w:rsidR="002B2723" w:rsidRPr="001C027F" w:rsidRDefault="002B2723" w:rsidP="002B2723">
      <w:pPr>
        <w:numPr>
          <w:ilvl w:val="0"/>
          <w:numId w:val="12"/>
        </w:numPr>
        <w:spacing w:before="120"/>
        <w:ind w:left="567" w:hanging="210"/>
        <w:rPr>
          <w:rFonts w:eastAsia="Calibri"/>
          <w:szCs w:val="22"/>
          <w:lang w:eastAsia="en-US"/>
        </w:rPr>
      </w:pPr>
      <w:r w:rsidRPr="001C027F">
        <w:rPr>
          <w:rFonts w:eastAsia="Calibri"/>
          <w:szCs w:val="22"/>
          <w:lang w:eastAsia="en-US"/>
        </w:rPr>
        <w:t>Les revêtements bitumineux ;</w:t>
      </w:r>
    </w:p>
    <w:p w:rsidR="002B2723" w:rsidRPr="001C027F" w:rsidRDefault="002B2723" w:rsidP="002B2723">
      <w:pPr>
        <w:numPr>
          <w:ilvl w:val="0"/>
          <w:numId w:val="12"/>
        </w:numPr>
        <w:spacing w:before="120"/>
        <w:ind w:left="567" w:hanging="210"/>
        <w:rPr>
          <w:rFonts w:eastAsia="Calibri"/>
          <w:szCs w:val="22"/>
          <w:lang w:eastAsia="en-US"/>
        </w:rPr>
      </w:pPr>
      <w:r w:rsidRPr="001C027F">
        <w:rPr>
          <w:rFonts w:eastAsia="Calibri"/>
          <w:szCs w:val="22"/>
          <w:lang w:eastAsia="en-US"/>
        </w:rPr>
        <w:t>Les graves et le concassé ;</w:t>
      </w:r>
    </w:p>
    <w:p w:rsidR="002B2723" w:rsidRPr="001C027F" w:rsidRDefault="002B2723" w:rsidP="002B2723">
      <w:pPr>
        <w:numPr>
          <w:ilvl w:val="0"/>
          <w:numId w:val="12"/>
        </w:numPr>
        <w:spacing w:before="120"/>
        <w:ind w:left="567" w:hanging="210"/>
        <w:rPr>
          <w:rFonts w:eastAsia="Calibri"/>
          <w:szCs w:val="22"/>
          <w:lang w:eastAsia="en-US"/>
        </w:rPr>
      </w:pPr>
      <w:r w:rsidRPr="001C027F">
        <w:rPr>
          <w:rFonts w:eastAsia="Calibri"/>
          <w:szCs w:val="22"/>
          <w:lang w:eastAsia="en-US"/>
        </w:rPr>
        <w:t>Les couvertures en plastique, bois, fer galvanisé ;</w:t>
      </w:r>
    </w:p>
    <w:p w:rsidR="002B2723" w:rsidRPr="001C027F" w:rsidRDefault="002B2723" w:rsidP="002B2723">
      <w:pPr>
        <w:numPr>
          <w:ilvl w:val="0"/>
          <w:numId w:val="12"/>
        </w:numPr>
        <w:spacing w:before="120"/>
        <w:ind w:left="567" w:hanging="210"/>
        <w:rPr>
          <w:rFonts w:eastAsia="Calibri"/>
          <w:szCs w:val="22"/>
          <w:lang w:eastAsia="en-US"/>
        </w:rPr>
      </w:pPr>
      <w:r w:rsidRPr="001C027F">
        <w:rPr>
          <w:rFonts w:eastAsia="Calibri"/>
          <w:szCs w:val="22"/>
          <w:lang w:eastAsia="en-US"/>
        </w:rPr>
        <w:t>Les matériaux de construction : béton, ciments, résines, plâtre, bois, pavés, pierre ;</w:t>
      </w:r>
    </w:p>
    <w:p w:rsidR="002B2723" w:rsidRPr="001C027F" w:rsidRDefault="002B2723" w:rsidP="002B2723">
      <w:pPr>
        <w:numPr>
          <w:ilvl w:val="0"/>
          <w:numId w:val="12"/>
        </w:numPr>
        <w:spacing w:before="120"/>
        <w:ind w:left="567" w:hanging="210"/>
        <w:rPr>
          <w:rFonts w:eastAsia="Calibri"/>
          <w:szCs w:val="22"/>
          <w:lang w:eastAsia="en-US"/>
        </w:rPr>
      </w:pPr>
      <w:r w:rsidRPr="001C027F">
        <w:rPr>
          <w:rFonts w:eastAsia="Calibri"/>
          <w:szCs w:val="22"/>
          <w:lang w:eastAsia="en-US"/>
        </w:rPr>
        <w:t>Les tuiles, les vitres et le verre ;</w:t>
      </w:r>
    </w:p>
    <w:p w:rsidR="002B2723" w:rsidRPr="001C027F" w:rsidRDefault="002B2723" w:rsidP="002B2723">
      <w:pPr>
        <w:numPr>
          <w:ilvl w:val="0"/>
          <w:numId w:val="12"/>
        </w:numPr>
        <w:spacing w:before="120"/>
        <w:ind w:left="567" w:hanging="210"/>
        <w:rPr>
          <w:rFonts w:eastAsia="Calibri"/>
          <w:szCs w:val="22"/>
          <w:lang w:eastAsia="en-US"/>
        </w:rPr>
      </w:pPr>
      <w:r w:rsidRPr="001C027F">
        <w:rPr>
          <w:rFonts w:eastAsia="Calibri"/>
          <w:szCs w:val="22"/>
          <w:lang w:eastAsia="en-US"/>
        </w:rPr>
        <w:t>Les points d’eau (piscines, mares).</w:t>
      </w:r>
    </w:p>
    <w:p w:rsidR="002B2723" w:rsidRDefault="002B2723" w:rsidP="002B2723">
      <w:r w:rsidRPr="001C027F">
        <w:t>Ces dispositions ne s’appliquent pas dans le cadre d’un raccordement sur un réseau pluvial.</w:t>
      </w:r>
    </w:p>
    <w:p w:rsidR="00FC7353" w:rsidRPr="00FC7353" w:rsidRDefault="00FC7353" w:rsidP="002B2723">
      <w:pPr>
        <w:rPr>
          <w:u w:val="single"/>
        </w:rPr>
      </w:pPr>
      <w:r w:rsidRPr="00FC7353">
        <w:rPr>
          <w:u w:val="single"/>
        </w:rPr>
        <w:t>Ces dispositions ont uniquement un caractère incitatif</w:t>
      </w:r>
      <w:r w:rsidR="002727B0">
        <w:rPr>
          <w:u w:val="single"/>
        </w:rPr>
        <w:t>.</w:t>
      </w:r>
    </w:p>
    <w:p w:rsidR="009C0012" w:rsidRPr="001C027F" w:rsidRDefault="009C0012" w:rsidP="009C0012">
      <w:pPr>
        <w:spacing w:before="0"/>
      </w:pPr>
    </w:p>
    <w:p w:rsidR="002B2723" w:rsidRPr="00785CEE" w:rsidRDefault="002B2723" w:rsidP="002769FF">
      <w:pPr>
        <w:pStyle w:val="Titre3"/>
      </w:pPr>
      <w:bookmarkStart w:id="135" w:name="_Toc301447498"/>
      <w:r w:rsidRPr="00785CEE">
        <w:t>Corridors d’écoulement</w:t>
      </w:r>
      <w:bookmarkEnd w:id="135"/>
      <w:r w:rsidR="00120E44">
        <w:t xml:space="preserve"> </w:t>
      </w:r>
    </w:p>
    <w:p w:rsidR="005028B4" w:rsidRPr="00AC7D02" w:rsidRDefault="00FC7353" w:rsidP="005028B4">
      <w:r>
        <w:t>Une seule zone</w:t>
      </w:r>
      <w:r w:rsidR="005028B4" w:rsidRPr="00AC7D02">
        <w:t xml:space="preserve"> d’urbanisation </w:t>
      </w:r>
      <w:r>
        <w:t>a été identifiée comme située</w:t>
      </w:r>
      <w:r w:rsidR="005028B4" w:rsidRPr="00AC7D02">
        <w:t xml:space="preserve"> dans </w:t>
      </w:r>
      <w:r>
        <w:t>l’emprise d’un axe d’écoulement.</w:t>
      </w:r>
      <w:r w:rsidR="005028B4" w:rsidRPr="00AC7D02">
        <w:t xml:space="preserve"> </w:t>
      </w:r>
      <w:r>
        <w:t>Il s’agit des parcelles situées</w:t>
      </w:r>
      <w:r w:rsidR="00AC7D02">
        <w:t xml:space="preserve"> </w:t>
      </w:r>
      <w:r>
        <w:t>au droit du hameau des Bruyères, le long de la route des Bruyères, qui sont situées dans l’axe d’écoulement d’un talweg.</w:t>
      </w:r>
    </w:p>
    <w:p w:rsidR="005028B4" w:rsidRPr="00AC7D02" w:rsidRDefault="005028B4" w:rsidP="005028B4">
      <w:r w:rsidRPr="00AC7D02">
        <w:t>Afin d’éviter toute perturbation liée aux phénomènes de ruissellement, il est conseillé aux aménageurs d’adopter certaines règles en termes de constructibilité et notamment :</w:t>
      </w:r>
    </w:p>
    <w:p w:rsidR="005028B4" w:rsidRPr="00AC7D02" w:rsidRDefault="005028B4" w:rsidP="002727B0">
      <w:pPr>
        <w:numPr>
          <w:ilvl w:val="0"/>
          <w:numId w:val="12"/>
        </w:numPr>
        <w:spacing w:before="60"/>
        <w:ind w:left="567" w:hanging="210"/>
        <w:rPr>
          <w:rFonts w:eastAsia="Calibri"/>
          <w:szCs w:val="22"/>
          <w:lang w:eastAsia="en-US"/>
        </w:rPr>
      </w:pPr>
      <w:r w:rsidRPr="00AC7D02">
        <w:rPr>
          <w:rFonts w:eastAsia="Calibri"/>
          <w:szCs w:val="22"/>
          <w:lang w:eastAsia="en-US"/>
        </w:rPr>
        <w:t>Pas de sous-sol ;</w:t>
      </w:r>
    </w:p>
    <w:p w:rsidR="005028B4" w:rsidRPr="00AC7D02" w:rsidRDefault="005028B4" w:rsidP="002727B0">
      <w:pPr>
        <w:numPr>
          <w:ilvl w:val="0"/>
          <w:numId w:val="12"/>
        </w:numPr>
        <w:spacing w:before="60"/>
        <w:ind w:left="567" w:hanging="210"/>
        <w:rPr>
          <w:rFonts w:eastAsia="Calibri"/>
          <w:szCs w:val="22"/>
          <w:lang w:eastAsia="en-US"/>
        </w:rPr>
      </w:pPr>
      <w:r w:rsidRPr="00AC7D02">
        <w:rPr>
          <w:rFonts w:eastAsia="Calibri"/>
          <w:szCs w:val="22"/>
          <w:lang w:eastAsia="en-US"/>
        </w:rPr>
        <w:t>Si création de muret, de préférence dans le sens de la pente ;</w:t>
      </w:r>
    </w:p>
    <w:p w:rsidR="005028B4" w:rsidRPr="00FC7353" w:rsidRDefault="005028B4" w:rsidP="002727B0">
      <w:pPr>
        <w:numPr>
          <w:ilvl w:val="0"/>
          <w:numId w:val="12"/>
        </w:numPr>
        <w:spacing w:before="60"/>
        <w:ind w:left="567" w:hanging="210"/>
        <w:rPr>
          <w:rFonts w:eastAsia="Calibri"/>
          <w:szCs w:val="22"/>
          <w:lang w:eastAsia="en-US"/>
        </w:rPr>
      </w:pPr>
      <w:r w:rsidRPr="00FC7353">
        <w:rPr>
          <w:rFonts w:eastAsia="Calibri"/>
          <w:szCs w:val="22"/>
          <w:lang w:eastAsia="en-US"/>
        </w:rPr>
        <w:t>Niveau habitable implantée en tout point au moins 50 cm au-dessus du terrain naturel.</w:t>
      </w:r>
    </w:p>
    <w:p w:rsidR="005028B4" w:rsidRDefault="005028B4" w:rsidP="005028B4">
      <w:r w:rsidRPr="00AC7D02">
        <w:t>Bien que non obligatoire ces prescriptions sont fortement conseillées au regard des écoulements souterrains ou superficiels susceptibles de se produire sur l’emprise des parcelles.</w:t>
      </w:r>
    </w:p>
    <w:p w:rsidR="00712531" w:rsidRDefault="00712531" w:rsidP="005028B4"/>
    <w:p w:rsidR="00FC7353" w:rsidRPr="00785CEE" w:rsidRDefault="00FC7353" w:rsidP="002769FF">
      <w:pPr>
        <w:pStyle w:val="Titre3"/>
      </w:pPr>
      <w:r>
        <w:t>Emplacement</w:t>
      </w:r>
      <w:r w:rsidR="002F3B4C">
        <w:t>s</w:t>
      </w:r>
      <w:r>
        <w:t xml:space="preserve"> réservé</w:t>
      </w:r>
      <w:r w:rsidR="002F3B4C">
        <w:t>s</w:t>
      </w:r>
    </w:p>
    <w:p w:rsidR="003F25C3" w:rsidRDefault="00485AD7" w:rsidP="005028B4">
      <w:r>
        <w:t xml:space="preserve">Dans le cadre du zonage pluvial, il est proposé de classer plusieurs parcelles </w:t>
      </w:r>
      <w:r w:rsidR="002F3B4C">
        <w:t>en tant qu’</w:t>
      </w:r>
      <w:r>
        <w:t>emplacement</w:t>
      </w:r>
      <w:r w:rsidR="002F3B4C">
        <w:t>s</w:t>
      </w:r>
      <w:r>
        <w:t xml:space="preserve"> réserv</w:t>
      </w:r>
      <w:r w:rsidR="003F25C3">
        <w:t>é</w:t>
      </w:r>
      <w:r w:rsidR="002F3B4C">
        <w:t>s</w:t>
      </w:r>
      <w:r w:rsidR="003F25C3">
        <w:t>.</w:t>
      </w:r>
    </w:p>
    <w:p w:rsidR="00FC7353" w:rsidRPr="008214F4" w:rsidRDefault="008214F4" w:rsidP="008214F4">
      <w:pPr>
        <w:pStyle w:val="Paragraphedeliste"/>
        <w:numPr>
          <w:ilvl w:val="0"/>
          <w:numId w:val="22"/>
        </w:numPr>
        <w:rPr>
          <w:b/>
        </w:rPr>
      </w:pPr>
      <w:r w:rsidRPr="008214F4">
        <w:rPr>
          <w:b/>
        </w:rPr>
        <w:t>Parcelle 916a</w:t>
      </w:r>
    </w:p>
    <w:p w:rsidR="00250F09" w:rsidRDefault="002F3B73" w:rsidP="005028B4">
      <w:pPr>
        <w:rPr>
          <w:u w:val="single"/>
        </w:rPr>
      </w:pPr>
      <w:r>
        <w:rPr>
          <w:u w:val="single"/>
        </w:rPr>
        <w:t>A</w:t>
      </w:r>
      <w:r w:rsidR="00AC7D02">
        <w:rPr>
          <w:u w:val="single"/>
        </w:rPr>
        <w:t xml:space="preserve">u vu de l’emplacement </w:t>
      </w:r>
      <w:r>
        <w:rPr>
          <w:u w:val="single"/>
        </w:rPr>
        <w:t>de la parcelle 916a</w:t>
      </w:r>
      <w:r w:rsidR="00AC7D02">
        <w:rPr>
          <w:u w:val="single"/>
        </w:rPr>
        <w:t xml:space="preserve">, il est proposé de définir celle-ci comme un emplacement réservé </w:t>
      </w:r>
      <w:r>
        <w:rPr>
          <w:u w:val="single"/>
        </w:rPr>
        <w:t xml:space="preserve">(une partie seulement) </w:t>
      </w:r>
      <w:r w:rsidR="00AC7D02">
        <w:rPr>
          <w:u w:val="single"/>
        </w:rPr>
        <w:t>dans le cadre du zonage du futur PLU.</w:t>
      </w:r>
    </w:p>
    <w:p w:rsidR="002F3B73" w:rsidRDefault="002F3B73" w:rsidP="005028B4">
      <w:r w:rsidRPr="002F3B73">
        <w:t>Le classement de cette parcelle en emplacement réservé</w:t>
      </w:r>
      <w:r>
        <w:t xml:space="preserve"> permet :</w:t>
      </w:r>
    </w:p>
    <w:p w:rsidR="002F3B73" w:rsidRPr="00712531" w:rsidRDefault="002F3B73" w:rsidP="00712531">
      <w:pPr>
        <w:numPr>
          <w:ilvl w:val="0"/>
          <w:numId w:val="12"/>
        </w:numPr>
        <w:spacing w:before="60"/>
        <w:ind w:left="567" w:hanging="210"/>
        <w:rPr>
          <w:rFonts w:eastAsia="Calibri"/>
          <w:szCs w:val="22"/>
          <w:lang w:eastAsia="en-US"/>
        </w:rPr>
      </w:pPr>
      <w:r w:rsidRPr="00712531">
        <w:rPr>
          <w:rFonts w:eastAsia="Calibri"/>
          <w:szCs w:val="22"/>
          <w:lang w:eastAsia="en-US"/>
        </w:rPr>
        <w:t>D’une part, de ne pas permettre l’urbanisation d’une parcelle située dans l’axe d’écoulement d’un talweg, donc susceptible d’être soumise aux ruissellements d’eaux provenant du talweg ;</w:t>
      </w:r>
    </w:p>
    <w:p w:rsidR="002F3B73" w:rsidRDefault="002F3B73" w:rsidP="00712531">
      <w:pPr>
        <w:numPr>
          <w:ilvl w:val="0"/>
          <w:numId w:val="12"/>
        </w:numPr>
        <w:spacing w:before="60"/>
        <w:ind w:left="567" w:hanging="210"/>
        <w:rPr>
          <w:rFonts w:eastAsia="Calibri"/>
          <w:szCs w:val="22"/>
          <w:lang w:eastAsia="en-US"/>
        </w:rPr>
      </w:pPr>
      <w:r w:rsidRPr="00712531">
        <w:rPr>
          <w:rFonts w:eastAsia="Calibri"/>
          <w:szCs w:val="22"/>
          <w:lang w:eastAsia="en-US"/>
        </w:rPr>
        <w:t>D’autre part, de laisser un espace disponible pour la mise en œuvre des dispositifs de gestion des eaux pluviales définis dans le cadre de la présente étude.</w:t>
      </w:r>
    </w:p>
    <w:p w:rsidR="00712531" w:rsidRPr="00712531" w:rsidRDefault="00712531" w:rsidP="00712531">
      <w:pPr>
        <w:spacing w:before="60"/>
        <w:rPr>
          <w:rFonts w:eastAsia="Calibri"/>
          <w:szCs w:val="22"/>
          <w:lang w:eastAsia="en-US"/>
        </w:rPr>
      </w:pPr>
    </w:p>
    <w:p w:rsidR="008214F4" w:rsidRPr="008214F4" w:rsidRDefault="008214F4" w:rsidP="008214F4">
      <w:pPr>
        <w:pStyle w:val="Paragraphedeliste"/>
        <w:numPr>
          <w:ilvl w:val="0"/>
          <w:numId w:val="22"/>
        </w:numPr>
        <w:rPr>
          <w:b/>
        </w:rPr>
      </w:pPr>
      <w:r w:rsidRPr="008214F4">
        <w:rPr>
          <w:b/>
        </w:rPr>
        <w:t>Parcelle</w:t>
      </w:r>
      <w:r>
        <w:rPr>
          <w:b/>
        </w:rPr>
        <w:t>s</w:t>
      </w:r>
      <w:r w:rsidRPr="008214F4">
        <w:rPr>
          <w:b/>
        </w:rPr>
        <w:t xml:space="preserve"> </w:t>
      </w:r>
      <w:r>
        <w:rPr>
          <w:b/>
        </w:rPr>
        <w:t>en amont de la RD 76</w:t>
      </w:r>
    </w:p>
    <w:p w:rsidR="00AC7D02" w:rsidRDefault="008214F4" w:rsidP="005028B4">
      <w:pPr>
        <w:rPr>
          <w:u w:val="single"/>
        </w:rPr>
      </w:pPr>
      <w:r>
        <w:rPr>
          <w:u w:val="single"/>
        </w:rPr>
        <w:t xml:space="preserve">Il est </w:t>
      </w:r>
      <w:r w:rsidR="00AC7D02">
        <w:rPr>
          <w:u w:val="single"/>
        </w:rPr>
        <w:t xml:space="preserve">proposé de classer les parcelles </w:t>
      </w:r>
      <w:r w:rsidR="00BF371A">
        <w:rPr>
          <w:u w:val="single"/>
        </w:rPr>
        <w:t xml:space="preserve">728, </w:t>
      </w:r>
      <w:r w:rsidR="00AC7D02">
        <w:rPr>
          <w:u w:val="single"/>
        </w:rPr>
        <w:t>640, 641</w:t>
      </w:r>
      <w:r w:rsidR="00BF371A">
        <w:rPr>
          <w:u w:val="single"/>
        </w:rPr>
        <w:t>, 848, 10</w:t>
      </w:r>
      <w:r w:rsidR="00AC7D02">
        <w:rPr>
          <w:u w:val="single"/>
        </w:rPr>
        <w:t xml:space="preserve"> et 1 (</w:t>
      </w:r>
      <w:r w:rsidR="00BF371A">
        <w:rPr>
          <w:u w:val="single"/>
        </w:rPr>
        <w:t>seulement une partie pour certaines parcelles)</w:t>
      </w:r>
      <w:r w:rsidR="00AC7D02">
        <w:rPr>
          <w:u w:val="single"/>
        </w:rPr>
        <w:t xml:space="preserve"> comme emplacement réservé afin de pouvoir implanter le futur ouvrage de rétention au droit de la RD 76.</w:t>
      </w:r>
    </w:p>
    <w:p w:rsidR="008214F4" w:rsidRDefault="00120E44" w:rsidP="005028B4">
      <w:r w:rsidRPr="00120E44">
        <w:t>Ces parcelles</w:t>
      </w:r>
      <w:r>
        <w:t xml:space="preserve"> ne sont pas situées ne sont pas situées dans une zones urbanisables, toutefois, dans le cadre de la création d’un ouvrage de rétention en amont de la RD 76, il convient d’empêcher le développement de projets au droit de ces parcelles. </w:t>
      </w:r>
    </w:p>
    <w:p w:rsidR="00785CEE" w:rsidRDefault="00785CEE" w:rsidP="009C0012">
      <w:pPr>
        <w:spacing w:before="0"/>
      </w:pPr>
    </w:p>
    <w:p w:rsidR="008214F4" w:rsidRPr="008214F4" w:rsidRDefault="008214F4" w:rsidP="008214F4">
      <w:pPr>
        <w:pStyle w:val="Paragraphedeliste"/>
        <w:numPr>
          <w:ilvl w:val="0"/>
          <w:numId w:val="22"/>
        </w:numPr>
        <w:rPr>
          <w:b/>
        </w:rPr>
      </w:pPr>
      <w:r w:rsidRPr="008214F4">
        <w:rPr>
          <w:b/>
        </w:rPr>
        <w:t>Parcelle</w:t>
      </w:r>
      <w:r>
        <w:rPr>
          <w:b/>
        </w:rPr>
        <w:t>s</w:t>
      </w:r>
      <w:r w:rsidRPr="008214F4">
        <w:rPr>
          <w:b/>
        </w:rPr>
        <w:t xml:space="preserve"> </w:t>
      </w:r>
      <w:r>
        <w:rPr>
          <w:b/>
        </w:rPr>
        <w:t>au droit du chemin de la Chevrotte</w:t>
      </w:r>
    </w:p>
    <w:p w:rsidR="008214F4" w:rsidRDefault="008214F4" w:rsidP="008214F4">
      <w:pPr>
        <w:rPr>
          <w:u w:val="single"/>
        </w:rPr>
      </w:pPr>
      <w:r>
        <w:rPr>
          <w:u w:val="single"/>
        </w:rPr>
        <w:t>Il est proposé de classer les parcelles 1 479 et 1 192 (seulement une petite partie pour ces deux parcelles) comme emplacement réservé afin de pouvoir créer les noues de rétention préconisées dans le cadre de l’étude.</w:t>
      </w:r>
    </w:p>
    <w:p w:rsidR="008214F4" w:rsidRDefault="008214F4" w:rsidP="008214F4">
      <w:r w:rsidRPr="00120E44">
        <w:t>Ces parcelles</w:t>
      </w:r>
      <w:r>
        <w:t xml:space="preserve"> ne sont pas situées ne sont pas situées dans une zones urbanisables, toutefois, dans le cadre de la création des noues de rétention, il convient d’empêcher le développement de projets au droit de ces parcelles. </w:t>
      </w:r>
    </w:p>
    <w:p w:rsidR="00712531" w:rsidRDefault="00712531" w:rsidP="00712531">
      <w:pPr>
        <w:spacing w:before="0"/>
      </w:pPr>
    </w:p>
    <w:p w:rsidR="008214F4" w:rsidRPr="008214F4" w:rsidRDefault="008214F4" w:rsidP="008214F4">
      <w:pPr>
        <w:pStyle w:val="Paragraphedeliste"/>
        <w:numPr>
          <w:ilvl w:val="0"/>
          <w:numId w:val="22"/>
        </w:numPr>
        <w:rPr>
          <w:b/>
        </w:rPr>
      </w:pPr>
      <w:r w:rsidRPr="008214F4">
        <w:rPr>
          <w:b/>
        </w:rPr>
        <w:t>Parcelle</w:t>
      </w:r>
      <w:r>
        <w:rPr>
          <w:b/>
        </w:rPr>
        <w:t>s</w:t>
      </w:r>
      <w:r w:rsidRPr="008214F4">
        <w:rPr>
          <w:b/>
        </w:rPr>
        <w:t xml:space="preserve"> </w:t>
      </w:r>
      <w:r>
        <w:rPr>
          <w:b/>
        </w:rPr>
        <w:t>au droit du hameau « Foncin »</w:t>
      </w:r>
    </w:p>
    <w:p w:rsidR="008214F4" w:rsidRDefault="008214F4" w:rsidP="008214F4">
      <w:pPr>
        <w:rPr>
          <w:u w:val="single"/>
        </w:rPr>
      </w:pPr>
      <w:r>
        <w:rPr>
          <w:u w:val="single"/>
        </w:rPr>
        <w:t>Il est proposé de classer les parcelles 134b, 1 489 et 1 491 (seulement une petite partie de cette dernière parcelle) comme emplacement réservé afin de pouvoir créer les ouvrages de rétention préconisés dans le cadre de l’étude au droit du hameau « Foncin ».</w:t>
      </w:r>
    </w:p>
    <w:p w:rsidR="008214F4" w:rsidRDefault="008214F4" w:rsidP="008214F4">
      <w:r w:rsidRPr="00120E44">
        <w:t>Ces parcelles</w:t>
      </w:r>
      <w:r>
        <w:t xml:space="preserve"> ne sont pas situées ne sont pas situées dans une zones urbanisables, toutefois, dans le cadre de la création des ouvrages de rétention, il convient d’empêcher le développement de projets au droit de ces parcelles. </w:t>
      </w:r>
    </w:p>
    <w:p w:rsidR="008214F4" w:rsidRDefault="008214F4" w:rsidP="00216595">
      <w:pPr>
        <w:spacing w:before="0"/>
      </w:pPr>
    </w:p>
    <w:p w:rsidR="002F3B4C" w:rsidRDefault="00216595" w:rsidP="009C0012">
      <w:pPr>
        <w:spacing w:before="0"/>
      </w:pPr>
      <w:r>
        <w:t>Une zone humide a été recensée sur la commune, au droit des parcelles 183, 184, 185, 186, 429, 430, 394 et 395. Ce secteur est classé en Espace Boisé Classé et il convient que celui-ci ne puisse pas être urbanisé.</w:t>
      </w:r>
    </w:p>
    <w:p w:rsidR="002B2723" w:rsidRDefault="002B2723" w:rsidP="002769FF">
      <w:pPr>
        <w:pStyle w:val="Titre3"/>
      </w:pPr>
      <w:bookmarkStart w:id="136" w:name="_Toc301447500"/>
      <w:bookmarkEnd w:id="134"/>
      <w:r>
        <w:t>Prescriptions relatives à l’instauration de la taxe eaux pluviales</w:t>
      </w:r>
      <w:bookmarkEnd w:id="136"/>
    </w:p>
    <w:p w:rsidR="002B2723" w:rsidRDefault="002B2723" w:rsidP="002B2723">
      <w:pPr>
        <w:pStyle w:val="Titre4"/>
        <w:tabs>
          <w:tab w:val="clear" w:pos="2432"/>
        </w:tabs>
        <w:ind w:left="3261" w:hanging="993"/>
      </w:pPr>
      <w:bookmarkStart w:id="137" w:name="_Toc301343928"/>
      <w:r>
        <w:t>Délimitation de l’aire urbaine</w:t>
      </w:r>
      <w:bookmarkEnd w:id="137"/>
    </w:p>
    <w:p w:rsidR="002B2723" w:rsidRDefault="002B2723" w:rsidP="002B2723">
      <w:r>
        <w:t>La taxe eaux pluviales sera due par les propriétaires publics ou privés des terrains et des voiries situés dans une zone urbaine ou dans une zone à urbaniser ouverte à l’urbanisation du fait de leur classement par un plan local d’urbanisme ou par un document d’urbanisme en tenant lieu, ou dans une zone constructible délimitée par une carte communale.</w:t>
      </w:r>
    </w:p>
    <w:p w:rsidR="002B2723" w:rsidRDefault="002B2723" w:rsidP="002B2723">
      <w:r>
        <w:t>La délimitation de cette aire urbaine figure sur la cartographie du zonage d’eaux pluviales.</w:t>
      </w:r>
    </w:p>
    <w:p w:rsidR="002B2723" w:rsidRDefault="002B2723" w:rsidP="002B2723">
      <w:pPr>
        <w:pStyle w:val="Titre4"/>
        <w:tabs>
          <w:tab w:val="clear" w:pos="2432"/>
        </w:tabs>
        <w:ind w:left="3261" w:hanging="993"/>
      </w:pPr>
      <w:r>
        <w:t>Superficie minimale</w:t>
      </w:r>
    </w:p>
    <w:p w:rsidR="002B2723" w:rsidRDefault="002B2723" w:rsidP="002B2723">
      <w:r>
        <w:t xml:space="preserve">Le décret d’application permettant d’instaurer la taxe eaux pluviales précise que la taxe est assise sur la superficie cadastrale des terrains. Lorsque le terrain assujetti à la taxe comporte une partie non imperméabilisée, la superficie de cette partie, déclarée par le propriétaire, est déduite de l’assiette de la taxe. </w:t>
      </w:r>
      <w:r>
        <w:rPr>
          <w:rFonts w:cs="Arial"/>
        </w:rPr>
        <w:t xml:space="preserve">Toutefois, la taxe n’est pas mise en recouvrement lorsque la superficie est inférieure à une superficie minimale qui ne peut excéder 600 mètres carrés. </w:t>
      </w:r>
    </w:p>
    <w:p w:rsidR="002B2723" w:rsidRDefault="002B2723" w:rsidP="002B2723">
      <w:r>
        <w:t>La superficie imperméabilisée moyenne d’un lot à vocation d’habitat est comprise entre 150 et</w:t>
      </w:r>
      <w:r w:rsidR="006741EB">
        <w:t xml:space="preserve">     </w:t>
      </w:r>
      <w:r>
        <w:t xml:space="preserve"> 300 m². Dans une zone d’habitat, le cumul des eaux pluviales des habitations peut conduire à des dysfonctionnements. Dans ces secteurs, la commune est donc susceptible d’investir pour développer le réseau d’eaux pluviales. Il parait donc cohérent de faire supporter aux propriétaires de ces habitations une partie de l’investissement.</w:t>
      </w:r>
    </w:p>
    <w:p w:rsidR="002B2723" w:rsidRPr="001C027F" w:rsidRDefault="002F3B4C" w:rsidP="002B2723">
      <w:r>
        <w:t>Peuvent être</w:t>
      </w:r>
      <w:r w:rsidR="002B2723" w:rsidRPr="001C027F">
        <w:t xml:space="preserve"> considérés comme surfaces ou matériaux imperméables :</w:t>
      </w:r>
    </w:p>
    <w:p w:rsidR="002B2723" w:rsidRPr="001C027F" w:rsidRDefault="002B2723" w:rsidP="002B2723">
      <w:pPr>
        <w:numPr>
          <w:ilvl w:val="0"/>
          <w:numId w:val="12"/>
        </w:numPr>
        <w:spacing w:before="120"/>
        <w:ind w:left="567" w:hanging="210"/>
        <w:rPr>
          <w:rFonts w:eastAsia="Calibri"/>
          <w:szCs w:val="22"/>
          <w:lang w:eastAsia="en-US"/>
        </w:rPr>
      </w:pPr>
      <w:r w:rsidRPr="001C027F">
        <w:rPr>
          <w:rFonts w:eastAsia="Calibri"/>
          <w:szCs w:val="22"/>
          <w:lang w:eastAsia="en-US"/>
        </w:rPr>
        <w:t>Les revêtements bitumineux </w:t>
      </w:r>
      <w:r>
        <w:rPr>
          <w:rFonts w:eastAsia="Calibri"/>
          <w:szCs w:val="22"/>
          <w:lang w:eastAsia="en-US"/>
        </w:rPr>
        <w:t xml:space="preserve">(1) </w:t>
      </w:r>
      <w:r w:rsidRPr="001C027F">
        <w:rPr>
          <w:rFonts w:eastAsia="Calibri"/>
          <w:szCs w:val="22"/>
          <w:lang w:eastAsia="en-US"/>
        </w:rPr>
        <w:t>;</w:t>
      </w:r>
    </w:p>
    <w:p w:rsidR="002B2723" w:rsidRPr="001C027F" w:rsidRDefault="002B2723" w:rsidP="002B2723">
      <w:pPr>
        <w:numPr>
          <w:ilvl w:val="0"/>
          <w:numId w:val="12"/>
        </w:numPr>
        <w:spacing w:before="120"/>
        <w:ind w:left="567" w:hanging="210"/>
        <w:rPr>
          <w:rFonts w:eastAsia="Calibri"/>
          <w:szCs w:val="22"/>
          <w:lang w:eastAsia="en-US"/>
        </w:rPr>
      </w:pPr>
      <w:r w:rsidRPr="001C027F">
        <w:rPr>
          <w:rFonts w:eastAsia="Calibri"/>
          <w:szCs w:val="22"/>
          <w:lang w:eastAsia="en-US"/>
        </w:rPr>
        <w:t>Les graves</w:t>
      </w:r>
      <w:r>
        <w:rPr>
          <w:rFonts w:eastAsia="Calibri"/>
          <w:szCs w:val="22"/>
          <w:lang w:eastAsia="en-US"/>
        </w:rPr>
        <w:t>, le sablon</w:t>
      </w:r>
      <w:r w:rsidRPr="001C027F">
        <w:rPr>
          <w:rFonts w:eastAsia="Calibri"/>
          <w:szCs w:val="22"/>
          <w:lang w:eastAsia="en-US"/>
        </w:rPr>
        <w:t> et le concassé</w:t>
      </w:r>
      <w:r>
        <w:rPr>
          <w:rFonts w:eastAsia="Calibri"/>
          <w:szCs w:val="22"/>
          <w:lang w:eastAsia="en-US"/>
        </w:rPr>
        <w:t xml:space="preserve"> (0,5)</w:t>
      </w:r>
      <w:r w:rsidRPr="001C027F">
        <w:rPr>
          <w:rFonts w:eastAsia="Calibri"/>
          <w:szCs w:val="22"/>
          <w:lang w:eastAsia="en-US"/>
        </w:rPr>
        <w:t> ;</w:t>
      </w:r>
    </w:p>
    <w:p w:rsidR="002B2723" w:rsidRPr="001C027F" w:rsidRDefault="002B2723" w:rsidP="002B2723">
      <w:pPr>
        <w:numPr>
          <w:ilvl w:val="0"/>
          <w:numId w:val="12"/>
        </w:numPr>
        <w:spacing w:before="120"/>
        <w:ind w:left="567" w:hanging="210"/>
        <w:rPr>
          <w:rFonts w:eastAsia="Calibri"/>
          <w:szCs w:val="22"/>
          <w:lang w:eastAsia="en-US"/>
        </w:rPr>
      </w:pPr>
      <w:r w:rsidRPr="001C027F">
        <w:rPr>
          <w:rFonts w:eastAsia="Calibri"/>
          <w:szCs w:val="22"/>
          <w:lang w:eastAsia="en-US"/>
        </w:rPr>
        <w:t>Les couvertures en plastique, bois, fer galvanisé </w:t>
      </w:r>
      <w:r>
        <w:rPr>
          <w:rFonts w:eastAsia="Calibri"/>
          <w:szCs w:val="22"/>
          <w:lang w:eastAsia="en-US"/>
        </w:rPr>
        <w:t xml:space="preserve">(1) </w:t>
      </w:r>
      <w:r w:rsidRPr="001C027F">
        <w:rPr>
          <w:rFonts w:eastAsia="Calibri"/>
          <w:szCs w:val="22"/>
          <w:lang w:eastAsia="en-US"/>
        </w:rPr>
        <w:t>;</w:t>
      </w:r>
    </w:p>
    <w:p w:rsidR="002B2723" w:rsidRPr="001C027F" w:rsidRDefault="002B2723" w:rsidP="002B2723">
      <w:pPr>
        <w:numPr>
          <w:ilvl w:val="0"/>
          <w:numId w:val="12"/>
        </w:numPr>
        <w:spacing w:before="120"/>
        <w:ind w:left="567" w:hanging="210"/>
        <w:rPr>
          <w:rFonts w:eastAsia="Calibri"/>
          <w:szCs w:val="22"/>
          <w:lang w:eastAsia="en-US"/>
        </w:rPr>
      </w:pPr>
      <w:r w:rsidRPr="001C027F">
        <w:rPr>
          <w:rFonts w:eastAsia="Calibri"/>
          <w:szCs w:val="22"/>
          <w:lang w:eastAsia="en-US"/>
        </w:rPr>
        <w:t xml:space="preserve">Les matériaux de construction : béton, ciments, résines, plâtre, bois, pavés, </w:t>
      </w:r>
      <w:r>
        <w:rPr>
          <w:rFonts w:eastAsia="Calibri"/>
          <w:szCs w:val="22"/>
          <w:lang w:eastAsia="en-US"/>
        </w:rPr>
        <w:t xml:space="preserve">carrelage, </w:t>
      </w:r>
      <w:r w:rsidRPr="001C027F">
        <w:rPr>
          <w:rFonts w:eastAsia="Calibri"/>
          <w:szCs w:val="22"/>
          <w:lang w:eastAsia="en-US"/>
        </w:rPr>
        <w:t>pierre </w:t>
      </w:r>
      <w:r>
        <w:rPr>
          <w:rFonts w:eastAsia="Calibri"/>
          <w:szCs w:val="22"/>
          <w:lang w:eastAsia="en-US"/>
        </w:rPr>
        <w:t xml:space="preserve">ou assimilés (1) </w:t>
      </w:r>
      <w:r w:rsidRPr="001C027F">
        <w:rPr>
          <w:rFonts w:eastAsia="Calibri"/>
          <w:szCs w:val="22"/>
          <w:lang w:eastAsia="en-US"/>
        </w:rPr>
        <w:t>;</w:t>
      </w:r>
    </w:p>
    <w:p w:rsidR="002B2723" w:rsidRPr="001C027F" w:rsidRDefault="002B2723" w:rsidP="002B2723">
      <w:pPr>
        <w:numPr>
          <w:ilvl w:val="0"/>
          <w:numId w:val="12"/>
        </w:numPr>
        <w:spacing w:before="120"/>
        <w:ind w:left="567" w:hanging="210"/>
        <w:rPr>
          <w:rFonts w:eastAsia="Calibri"/>
          <w:szCs w:val="22"/>
          <w:lang w:eastAsia="en-US"/>
        </w:rPr>
      </w:pPr>
      <w:r w:rsidRPr="001C027F">
        <w:rPr>
          <w:rFonts w:eastAsia="Calibri"/>
          <w:szCs w:val="22"/>
          <w:lang w:eastAsia="en-US"/>
        </w:rPr>
        <w:t>Les tuiles, les vitres et le verre </w:t>
      </w:r>
      <w:r>
        <w:rPr>
          <w:rFonts w:eastAsia="Calibri"/>
          <w:szCs w:val="22"/>
          <w:lang w:eastAsia="en-US"/>
        </w:rPr>
        <w:t xml:space="preserve">(1) </w:t>
      </w:r>
      <w:r w:rsidRPr="001C027F">
        <w:rPr>
          <w:rFonts w:eastAsia="Calibri"/>
          <w:szCs w:val="22"/>
          <w:lang w:eastAsia="en-US"/>
        </w:rPr>
        <w:t>;</w:t>
      </w:r>
    </w:p>
    <w:p w:rsidR="002B2723" w:rsidRPr="001C027F" w:rsidRDefault="002B2723" w:rsidP="002B2723">
      <w:pPr>
        <w:numPr>
          <w:ilvl w:val="0"/>
          <w:numId w:val="12"/>
        </w:numPr>
        <w:spacing w:before="120"/>
        <w:ind w:left="567" w:hanging="210"/>
        <w:rPr>
          <w:rFonts w:eastAsia="Calibri"/>
          <w:szCs w:val="22"/>
          <w:lang w:eastAsia="en-US"/>
        </w:rPr>
      </w:pPr>
      <w:r>
        <w:rPr>
          <w:rFonts w:eastAsia="Calibri"/>
          <w:szCs w:val="22"/>
          <w:lang w:eastAsia="en-US"/>
        </w:rPr>
        <w:t xml:space="preserve">Les points d’eau : </w:t>
      </w:r>
      <w:r w:rsidRPr="001C027F">
        <w:rPr>
          <w:rFonts w:eastAsia="Calibri"/>
          <w:szCs w:val="22"/>
          <w:lang w:eastAsia="en-US"/>
        </w:rPr>
        <w:t>piscines, mares</w:t>
      </w:r>
      <w:r>
        <w:rPr>
          <w:rFonts w:eastAsia="Calibri"/>
          <w:szCs w:val="22"/>
          <w:lang w:eastAsia="en-US"/>
        </w:rPr>
        <w:t xml:space="preserve"> (1)</w:t>
      </w:r>
      <w:r w:rsidRPr="001C027F">
        <w:rPr>
          <w:rFonts w:eastAsia="Calibri"/>
          <w:szCs w:val="22"/>
          <w:lang w:eastAsia="en-US"/>
        </w:rPr>
        <w:t>.</w:t>
      </w:r>
    </w:p>
    <w:p w:rsidR="002B2723" w:rsidRDefault="002B2723" w:rsidP="002B2723">
      <w:r>
        <w:t>Les valeurs précisées entre parenthèses sont des</w:t>
      </w:r>
      <w:r w:rsidR="002F3B4C">
        <w:t xml:space="preserve"> propositions de</w:t>
      </w:r>
      <w:r>
        <w:t xml:space="preserve"> coefficients de pondération.</w:t>
      </w:r>
    </w:p>
    <w:p w:rsidR="002727B0" w:rsidRDefault="002727B0" w:rsidP="002727B0">
      <w:pPr>
        <w:spacing w:before="0"/>
      </w:pPr>
    </w:p>
    <w:p w:rsidR="002B2723" w:rsidRDefault="002B2723" w:rsidP="002B2723">
      <w:pPr>
        <w:pStyle w:val="Titre4"/>
        <w:tabs>
          <w:tab w:val="clear" w:pos="2432"/>
        </w:tabs>
        <w:ind w:left="3261" w:hanging="993"/>
      </w:pPr>
      <w:r>
        <w:t>Taux d’abattement</w:t>
      </w:r>
    </w:p>
    <w:p w:rsidR="002B2723" w:rsidRDefault="002B2723" w:rsidP="002B2723">
      <w:r w:rsidRPr="0035649E">
        <w:t>Conformément à l’article R2333-142</w:t>
      </w:r>
      <w:r>
        <w:t>, des taux d’abattement peuvent être octroyées. Les critères pour prétendre à ces abattements sont les suivants :</w:t>
      </w:r>
    </w:p>
    <w:p w:rsidR="002B2723" w:rsidRPr="005F5E05" w:rsidRDefault="002F3B4C" w:rsidP="002B2723">
      <w:pPr>
        <w:numPr>
          <w:ilvl w:val="0"/>
          <w:numId w:val="12"/>
        </w:numPr>
        <w:spacing w:before="120"/>
        <w:ind w:left="567" w:hanging="210"/>
        <w:rPr>
          <w:rFonts w:eastAsia="Calibri"/>
          <w:szCs w:val="22"/>
          <w:lang w:eastAsia="en-US"/>
        </w:rPr>
      </w:pPr>
      <w:r>
        <w:rPr>
          <w:rFonts w:eastAsia="Calibri"/>
          <w:szCs w:val="22"/>
          <w:lang w:eastAsia="en-US"/>
        </w:rPr>
        <w:t xml:space="preserve">90 </w:t>
      </w:r>
      <w:r w:rsidR="002B2723" w:rsidRPr="005F5E05">
        <w:rPr>
          <w:rFonts w:eastAsia="Calibri"/>
          <w:szCs w:val="22"/>
          <w:lang w:eastAsia="en-US"/>
        </w:rPr>
        <w:t xml:space="preserve">% </w:t>
      </w:r>
      <w:r>
        <w:rPr>
          <w:rFonts w:eastAsia="Calibri"/>
          <w:szCs w:val="22"/>
          <w:lang w:eastAsia="en-US"/>
        </w:rPr>
        <w:t xml:space="preserve">au moins </w:t>
      </w:r>
      <w:r w:rsidR="002B2723" w:rsidRPr="005F5E05">
        <w:rPr>
          <w:rFonts w:eastAsia="Calibri"/>
          <w:szCs w:val="22"/>
          <w:lang w:eastAsia="en-US"/>
        </w:rPr>
        <w:t>pour les dispositifs évitant tout rejet hors du terrain d’eaux pluviales issues des surfa</w:t>
      </w:r>
      <w:r w:rsidR="002B2723">
        <w:rPr>
          <w:rFonts w:eastAsia="Calibri"/>
          <w:szCs w:val="22"/>
          <w:lang w:eastAsia="en-US"/>
        </w:rPr>
        <w:t>ces imperméab</w:t>
      </w:r>
      <w:r w:rsidR="002B2723" w:rsidRPr="005F5E05">
        <w:rPr>
          <w:rFonts w:eastAsia="Calibri"/>
          <w:szCs w:val="22"/>
          <w:lang w:eastAsia="en-US"/>
        </w:rPr>
        <w:t>ilisées.</w:t>
      </w:r>
    </w:p>
    <w:p w:rsidR="002B2723" w:rsidRPr="005F5E05" w:rsidRDefault="002F3B4C" w:rsidP="002B2723">
      <w:pPr>
        <w:numPr>
          <w:ilvl w:val="0"/>
          <w:numId w:val="12"/>
        </w:numPr>
        <w:spacing w:before="120"/>
        <w:ind w:left="567" w:hanging="210"/>
        <w:rPr>
          <w:rFonts w:eastAsia="Calibri"/>
          <w:szCs w:val="22"/>
          <w:lang w:eastAsia="en-US"/>
        </w:rPr>
      </w:pPr>
      <w:r>
        <w:rPr>
          <w:rFonts w:eastAsia="Calibri"/>
          <w:szCs w:val="22"/>
          <w:lang w:eastAsia="en-US"/>
        </w:rPr>
        <w:t>40 à 90</w:t>
      </w:r>
      <w:r w:rsidR="002B2723" w:rsidRPr="005F5E05">
        <w:rPr>
          <w:rFonts w:eastAsia="Calibri"/>
          <w:szCs w:val="22"/>
          <w:lang w:eastAsia="en-US"/>
        </w:rPr>
        <w:t xml:space="preserve"> % pour les dispositifs limitant le rejet d’eaux pluviales hors du terrain à un débit inférieur ou égal </w:t>
      </w:r>
      <w:r w:rsidR="002B2723">
        <w:rPr>
          <w:rFonts w:eastAsia="Calibri"/>
          <w:szCs w:val="22"/>
          <w:lang w:eastAsia="en-US"/>
        </w:rPr>
        <w:t>aux valeurs précisées dans le présent zonage des eaux pluviales</w:t>
      </w:r>
      <w:r w:rsidR="002B2723" w:rsidRPr="005F5E05">
        <w:rPr>
          <w:rFonts w:eastAsia="Calibri"/>
          <w:szCs w:val="22"/>
          <w:lang w:eastAsia="en-US"/>
        </w:rPr>
        <w:t> ;</w:t>
      </w:r>
    </w:p>
    <w:p w:rsidR="002B2723" w:rsidRPr="005F5E05" w:rsidRDefault="002F3B4C" w:rsidP="002B2723">
      <w:pPr>
        <w:numPr>
          <w:ilvl w:val="0"/>
          <w:numId w:val="12"/>
        </w:numPr>
        <w:spacing w:before="120"/>
        <w:ind w:left="567" w:hanging="210"/>
        <w:rPr>
          <w:rFonts w:eastAsia="Calibri"/>
          <w:szCs w:val="22"/>
          <w:lang w:eastAsia="en-US"/>
        </w:rPr>
      </w:pPr>
      <w:r>
        <w:rPr>
          <w:rFonts w:eastAsia="Calibri"/>
          <w:szCs w:val="22"/>
          <w:lang w:eastAsia="en-US"/>
        </w:rPr>
        <w:t>20 à 40</w:t>
      </w:r>
      <w:r w:rsidR="002B2723" w:rsidRPr="005F5E05">
        <w:rPr>
          <w:rFonts w:eastAsia="Calibri"/>
          <w:szCs w:val="22"/>
          <w:lang w:eastAsia="en-US"/>
        </w:rPr>
        <w:t xml:space="preserve"> % pour les autres dispositifs limitant le rejet d’eaux pluviales hors du terrain, sans satisfaire </w:t>
      </w:r>
      <w:r w:rsidR="002B2723">
        <w:rPr>
          <w:rFonts w:eastAsia="Calibri"/>
          <w:szCs w:val="22"/>
          <w:lang w:eastAsia="en-US"/>
        </w:rPr>
        <w:t>aux conditions définies dans le zonage, y compris les systèmes de récupération des eaux pluviales.</w:t>
      </w:r>
    </w:p>
    <w:p w:rsidR="002B2723" w:rsidRDefault="002B2723" w:rsidP="002B2723">
      <w:r>
        <w:t>Les taux d’abattement sont pris en compte uniquement sur les surfaces imperméabilisées faisant l’objet d’un traitement particulier.</w:t>
      </w:r>
    </w:p>
    <w:p w:rsidR="002727B0" w:rsidRDefault="002727B0" w:rsidP="002727B0">
      <w:pPr>
        <w:spacing w:before="0"/>
      </w:pPr>
    </w:p>
    <w:p w:rsidR="002B2723" w:rsidRDefault="002B2723" w:rsidP="002B2723">
      <w:pPr>
        <w:pStyle w:val="Titre4"/>
        <w:tabs>
          <w:tab w:val="clear" w:pos="2432"/>
        </w:tabs>
        <w:ind w:left="3261" w:hanging="993"/>
      </w:pPr>
      <w:r>
        <w:t>Exemple d’application</w:t>
      </w:r>
    </w:p>
    <w:p w:rsidR="002B2723" w:rsidRDefault="002B2723" w:rsidP="002B2723">
      <w:r>
        <w:t>Particulier possédant une parcelle d’une superficie cadastrale de 1 500 m², sur laquelle est implantée une habitation de 170 m² et une partie du terrain occupée par une piscine de 100 m², une entrée de garage en enrobé de 25 m², une terrasse de 20 m², une allée en sablon de 30 m² et un cabanon de jardin recouvert de plaques galvanisées de 10 m².</w:t>
      </w:r>
    </w:p>
    <w:p w:rsidR="002B2723" w:rsidRDefault="002B2723" w:rsidP="002B2723">
      <w:r>
        <w:t>La parcelle se situe dans l’aire urbaine.</w:t>
      </w:r>
    </w:p>
    <w:p w:rsidR="002B2723" w:rsidRDefault="002B2723" w:rsidP="002B2723">
      <w:r>
        <w:t>Une cuve de récupération permet de récupérer les eaux pluviales du cabanon.</w:t>
      </w:r>
    </w:p>
    <w:p w:rsidR="002B2723" w:rsidRDefault="002B2723" w:rsidP="002B2723">
      <w:r>
        <w:t>Un dispositif de rétention conforme aux prescriptions du zonage permet de réguler les eaux pluviales issues des toitures de l’habitation.</w:t>
      </w:r>
    </w:p>
    <w:p w:rsidR="002B2723" w:rsidRDefault="002B2723" w:rsidP="002B2723">
      <w:r>
        <w:t>Le calcul de la taxe des eaux pluviales se fera sur la superficie suivante :</w:t>
      </w:r>
    </w:p>
    <w:p w:rsidR="00712531" w:rsidRDefault="00712531" w:rsidP="00712531">
      <w:pPr>
        <w:spacing w:before="0"/>
      </w:pPr>
    </w:p>
    <w:tbl>
      <w:tblPr>
        <w:tblStyle w:val="Ralits"/>
        <w:tblW w:w="9262" w:type="dxa"/>
        <w:jc w:val="center"/>
        <w:tblBorders>
          <w:top w:val="single" w:sz="8" w:space="0" w:color="auto"/>
          <w:bottom w:val="single" w:sz="8" w:space="0" w:color="auto"/>
          <w:insideH w:val="single" w:sz="8" w:space="0" w:color="auto"/>
        </w:tblBorders>
        <w:tblLook w:val="04A0"/>
      </w:tblPr>
      <w:tblGrid>
        <w:gridCol w:w="2969"/>
        <w:gridCol w:w="1501"/>
        <w:gridCol w:w="1673"/>
        <w:gridCol w:w="1590"/>
        <w:gridCol w:w="1529"/>
      </w:tblGrid>
      <w:tr w:rsidR="002B2723" w:rsidRPr="00307541" w:rsidTr="002B2723">
        <w:trPr>
          <w:cnfStyle w:val="100000000000"/>
          <w:trHeight w:val="340"/>
          <w:jc w:val="center"/>
        </w:trPr>
        <w:tc>
          <w:tcPr>
            <w:tcW w:w="2969" w:type="dxa"/>
            <w:shd w:val="clear" w:color="auto" w:fill="D9D9D9" w:themeFill="background1" w:themeFillShade="D9"/>
            <w:noWrap/>
            <w:vAlign w:val="center"/>
            <w:hideMark/>
          </w:tcPr>
          <w:p w:rsidR="002B2723" w:rsidRPr="008B7C1F" w:rsidRDefault="002B2723" w:rsidP="002B2723">
            <w:pPr>
              <w:spacing w:before="0" w:line="240" w:lineRule="auto"/>
              <w:jc w:val="left"/>
              <w:rPr>
                <w:rFonts w:cs="Calibri"/>
                <w:bCs/>
                <w:color w:val="000000"/>
                <w:szCs w:val="22"/>
              </w:rPr>
            </w:pPr>
            <w:r>
              <w:rPr>
                <w:rFonts w:cs="Calibri"/>
                <w:bCs/>
                <w:color w:val="000000"/>
                <w:szCs w:val="22"/>
              </w:rPr>
              <w:t>Occupation des sols</w:t>
            </w:r>
          </w:p>
        </w:tc>
        <w:tc>
          <w:tcPr>
            <w:tcW w:w="1501" w:type="dxa"/>
            <w:shd w:val="clear" w:color="auto" w:fill="D9D9D9" w:themeFill="background1" w:themeFillShade="D9"/>
            <w:vAlign w:val="center"/>
          </w:tcPr>
          <w:p w:rsidR="002B2723" w:rsidRDefault="002B2723" w:rsidP="002B2723">
            <w:pPr>
              <w:spacing w:before="0" w:line="240" w:lineRule="auto"/>
              <w:jc w:val="center"/>
              <w:rPr>
                <w:rFonts w:cs="Calibri"/>
                <w:bCs/>
                <w:color w:val="000000"/>
                <w:szCs w:val="22"/>
              </w:rPr>
            </w:pPr>
            <w:r>
              <w:rPr>
                <w:rFonts w:cs="Calibri"/>
                <w:bCs/>
                <w:color w:val="000000"/>
                <w:szCs w:val="22"/>
              </w:rPr>
              <w:t>Surface (m²)</w:t>
            </w:r>
          </w:p>
        </w:tc>
        <w:tc>
          <w:tcPr>
            <w:tcW w:w="1673" w:type="dxa"/>
            <w:shd w:val="clear" w:color="auto" w:fill="D9D9D9" w:themeFill="background1" w:themeFillShade="D9"/>
            <w:vAlign w:val="center"/>
          </w:tcPr>
          <w:p w:rsidR="002B2723" w:rsidRPr="00307541" w:rsidRDefault="002B2723" w:rsidP="002B2723">
            <w:pPr>
              <w:spacing w:before="0" w:line="240" w:lineRule="auto"/>
              <w:jc w:val="center"/>
              <w:rPr>
                <w:rFonts w:cs="Calibri"/>
                <w:bCs/>
                <w:color w:val="000000"/>
                <w:szCs w:val="22"/>
              </w:rPr>
            </w:pPr>
            <w:r>
              <w:rPr>
                <w:rFonts w:cs="Calibri"/>
                <w:bCs/>
                <w:color w:val="000000"/>
                <w:szCs w:val="22"/>
              </w:rPr>
              <w:t>Coefficient de pondération</w:t>
            </w:r>
          </w:p>
        </w:tc>
        <w:tc>
          <w:tcPr>
            <w:tcW w:w="1590" w:type="dxa"/>
            <w:shd w:val="clear" w:color="auto" w:fill="D9D9D9" w:themeFill="background1" w:themeFillShade="D9"/>
            <w:vAlign w:val="center"/>
          </w:tcPr>
          <w:p w:rsidR="002B2723" w:rsidRDefault="002B2723" w:rsidP="002B2723">
            <w:pPr>
              <w:spacing w:before="0" w:line="240" w:lineRule="auto"/>
              <w:jc w:val="center"/>
              <w:rPr>
                <w:rFonts w:cs="Calibri"/>
                <w:bCs/>
                <w:color w:val="000000"/>
                <w:szCs w:val="22"/>
              </w:rPr>
            </w:pPr>
            <w:r>
              <w:rPr>
                <w:rFonts w:cs="Calibri"/>
                <w:bCs/>
                <w:color w:val="000000"/>
                <w:szCs w:val="22"/>
              </w:rPr>
              <w:t>Taux d’abattement</w:t>
            </w:r>
          </w:p>
        </w:tc>
        <w:tc>
          <w:tcPr>
            <w:tcW w:w="1529" w:type="dxa"/>
            <w:shd w:val="clear" w:color="auto" w:fill="D9D9D9" w:themeFill="background1" w:themeFillShade="D9"/>
            <w:vAlign w:val="center"/>
          </w:tcPr>
          <w:p w:rsidR="002B2723" w:rsidRDefault="002B2723" w:rsidP="002B2723">
            <w:pPr>
              <w:spacing w:before="0" w:line="240" w:lineRule="auto"/>
              <w:jc w:val="center"/>
              <w:rPr>
                <w:rFonts w:cs="Calibri"/>
                <w:bCs/>
                <w:color w:val="000000"/>
                <w:szCs w:val="22"/>
              </w:rPr>
            </w:pPr>
            <w:r>
              <w:rPr>
                <w:rFonts w:cs="Calibri"/>
                <w:bCs/>
                <w:color w:val="000000"/>
                <w:szCs w:val="22"/>
              </w:rPr>
              <w:t>Surface à considérer (m²)</w:t>
            </w:r>
          </w:p>
        </w:tc>
      </w:tr>
      <w:tr w:rsidR="002B2723" w:rsidRPr="00307541" w:rsidTr="002B2723">
        <w:trPr>
          <w:trHeight w:val="340"/>
          <w:jc w:val="center"/>
        </w:trPr>
        <w:tc>
          <w:tcPr>
            <w:tcW w:w="2969" w:type="dxa"/>
            <w:noWrap/>
            <w:vAlign w:val="center"/>
            <w:hideMark/>
          </w:tcPr>
          <w:p w:rsidR="002B2723" w:rsidRPr="00D02547" w:rsidRDefault="002B2723" w:rsidP="002B2723">
            <w:pPr>
              <w:spacing w:before="0" w:line="240" w:lineRule="auto"/>
              <w:jc w:val="left"/>
              <w:rPr>
                <w:rFonts w:cs="Calibri"/>
                <w:szCs w:val="22"/>
              </w:rPr>
            </w:pPr>
            <w:r w:rsidRPr="00D02547">
              <w:rPr>
                <w:rFonts w:cs="Calibri"/>
                <w:szCs w:val="22"/>
              </w:rPr>
              <w:t>Habitation</w:t>
            </w:r>
            <w:r>
              <w:rPr>
                <w:rFonts w:cs="Calibri"/>
                <w:szCs w:val="22"/>
              </w:rPr>
              <w:t xml:space="preserve"> (tuiles)</w:t>
            </w:r>
          </w:p>
        </w:tc>
        <w:tc>
          <w:tcPr>
            <w:tcW w:w="1501" w:type="dxa"/>
            <w:vAlign w:val="center"/>
          </w:tcPr>
          <w:p w:rsidR="002B2723" w:rsidRPr="00D02547" w:rsidRDefault="002B2723" w:rsidP="002B2723">
            <w:pPr>
              <w:spacing w:before="0" w:line="240" w:lineRule="auto"/>
              <w:jc w:val="center"/>
              <w:rPr>
                <w:rFonts w:cs="Calibri"/>
                <w:szCs w:val="22"/>
              </w:rPr>
            </w:pPr>
            <w:r w:rsidRPr="00D02547">
              <w:rPr>
                <w:rFonts w:cs="Calibri"/>
                <w:szCs w:val="22"/>
              </w:rPr>
              <w:t>170</w:t>
            </w:r>
          </w:p>
        </w:tc>
        <w:tc>
          <w:tcPr>
            <w:tcW w:w="1673" w:type="dxa"/>
            <w:noWrap/>
            <w:vAlign w:val="center"/>
            <w:hideMark/>
          </w:tcPr>
          <w:p w:rsidR="002B2723" w:rsidRPr="00D02547" w:rsidRDefault="002B2723" w:rsidP="002B2723">
            <w:pPr>
              <w:spacing w:before="0" w:line="240" w:lineRule="auto"/>
              <w:jc w:val="center"/>
              <w:rPr>
                <w:rFonts w:cs="Calibri"/>
                <w:szCs w:val="22"/>
              </w:rPr>
            </w:pPr>
            <w:r>
              <w:rPr>
                <w:rFonts w:cs="Calibri"/>
                <w:szCs w:val="22"/>
              </w:rPr>
              <w:t>1</w:t>
            </w:r>
          </w:p>
        </w:tc>
        <w:tc>
          <w:tcPr>
            <w:tcW w:w="1590" w:type="dxa"/>
            <w:vAlign w:val="center"/>
          </w:tcPr>
          <w:p w:rsidR="002B2723" w:rsidRPr="00D02547" w:rsidRDefault="002B2723" w:rsidP="002B2723">
            <w:pPr>
              <w:spacing w:before="0" w:line="240" w:lineRule="auto"/>
              <w:jc w:val="center"/>
              <w:rPr>
                <w:rFonts w:cs="Calibri"/>
                <w:szCs w:val="22"/>
              </w:rPr>
            </w:pPr>
            <w:r>
              <w:rPr>
                <w:rFonts w:cs="Calibri"/>
                <w:szCs w:val="22"/>
              </w:rPr>
              <w:t>70 %</w:t>
            </w:r>
          </w:p>
        </w:tc>
        <w:tc>
          <w:tcPr>
            <w:tcW w:w="1529" w:type="dxa"/>
            <w:vAlign w:val="center"/>
          </w:tcPr>
          <w:p w:rsidR="002B2723" w:rsidRPr="00D02547" w:rsidRDefault="002B2723" w:rsidP="002B2723">
            <w:pPr>
              <w:spacing w:before="0" w:line="240" w:lineRule="auto"/>
              <w:jc w:val="center"/>
              <w:rPr>
                <w:rFonts w:cs="Calibri"/>
                <w:szCs w:val="22"/>
              </w:rPr>
            </w:pPr>
            <w:r>
              <w:rPr>
                <w:rFonts w:cs="Calibri"/>
                <w:szCs w:val="22"/>
              </w:rPr>
              <w:t>51</w:t>
            </w:r>
          </w:p>
        </w:tc>
      </w:tr>
      <w:tr w:rsidR="002B2723" w:rsidRPr="009706FE" w:rsidTr="002B2723">
        <w:trPr>
          <w:trHeight w:val="340"/>
          <w:jc w:val="center"/>
        </w:trPr>
        <w:tc>
          <w:tcPr>
            <w:tcW w:w="2969" w:type="dxa"/>
            <w:noWrap/>
            <w:vAlign w:val="center"/>
            <w:hideMark/>
          </w:tcPr>
          <w:p w:rsidR="002B2723" w:rsidRPr="00D02547" w:rsidRDefault="002B2723" w:rsidP="002B2723">
            <w:pPr>
              <w:spacing w:before="0" w:line="240" w:lineRule="auto"/>
              <w:jc w:val="left"/>
              <w:rPr>
                <w:rFonts w:cs="Calibri"/>
                <w:iCs/>
                <w:szCs w:val="22"/>
              </w:rPr>
            </w:pPr>
            <w:r>
              <w:rPr>
                <w:rFonts w:cs="Calibri"/>
                <w:iCs/>
                <w:szCs w:val="22"/>
              </w:rPr>
              <w:t>Piscine (plan d’eau)</w:t>
            </w:r>
          </w:p>
        </w:tc>
        <w:tc>
          <w:tcPr>
            <w:tcW w:w="1501" w:type="dxa"/>
            <w:vAlign w:val="center"/>
          </w:tcPr>
          <w:p w:rsidR="002B2723" w:rsidRPr="00D02547" w:rsidRDefault="002B2723" w:rsidP="002B2723">
            <w:pPr>
              <w:spacing w:before="0" w:line="240" w:lineRule="auto"/>
              <w:jc w:val="center"/>
              <w:rPr>
                <w:rFonts w:cs="Calibri"/>
                <w:szCs w:val="22"/>
              </w:rPr>
            </w:pPr>
            <w:r>
              <w:rPr>
                <w:rFonts w:cs="Calibri"/>
                <w:szCs w:val="22"/>
              </w:rPr>
              <w:t>100</w:t>
            </w:r>
          </w:p>
        </w:tc>
        <w:tc>
          <w:tcPr>
            <w:tcW w:w="1673" w:type="dxa"/>
            <w:noWrap/>
            <w:vAlign w:val="center"/>
            <w:hideMark/>
          </w:tcPr>
          <w:p w:rsidR="002B2723" w:rsidRPr="00D02547" w:rsidRDefault="002B2723" w:rsidP="002B2723">
            <w:pPr>
              <w:spacing w:before="0" w:line="240" w:lineRule="auto"/>
              <w:jc w:val="center"/>
              <w:rPr>
                <w:rFonts w:cs="Calibri"/>
                <w:szCs w:val="22"/>
              </w:rPr>
            </w:pPr>
            <w:r>
              <w:rPr>
                <w:rFonts w:cs="Calibri"/>
                <w:szCs w:val="22"/>
              </w:rPr>
              <w:t>1</w:t>
            </w:r>
          </w:p>
        </w:tc>
        <w:tc>
          <w:tcPr>
            <w:tcW w:w="1590" w:type="dxa"/>
            <w:vAlign w:val="center"/>
          </w:tcPr>
          <w:p w:rsidR="002B2723" w:rsidRPr="00D02547" w:rsidRDefault="002B2723" w:rsidP="002B2723">
            <w:pPr>
              <w:spacing w:before="0" w:line="240" w:lineRule="auto"/>
              <w:jc w:val="center"/>
              <w:rPr>
                <w:rFonts w:cs="Calibri"/>
                <w:szCs w:val="22"/>
              </w:rPr>
            </w:pPr>
            <w:r>
              <w:rPr>
                <w:rFonts w:cs="Calibri"/>
                <w:szCs w:val="22"/>
              </w:rPr>
              <w:t>0 %</w:t>
            </w:r>
          </w:p>
        </w:tc>
        <w:tc>
          <w:tcPr>
            <w:tcW w:w="1529" w:type="dxa"/>
            <w:vAlign w:val="center"/>
          </w:tcPr>
          <w:p w:rsidR="002B2723" w:rsidRPr="00D02547" w:rsidRDefault="002B2723" w:rsidP="002B2723">
            <w:pPr>
              <w:spacing w:before="0" w:line="240" w:lineRule="auto"/>
              <w:jc w:val="center"/>
              <w:rPr>
                <w:rFonts w:cs="Calibri"/>
                <w:szCs w:val="22"/>
              </w:rPr>
            </w:pPr>
            <w:r>
              <w:rPr>
                <w:rFonts w:cs="Calibri"/>
                <w:szCs w:val="22"/>
              </w:rPr>
              <w:t>100</w:t>
            </w:r>
          </w:p>
        </w:tc>
      </w:tr>
      <w:tr w:rsidR="002B2723" w:rsidRPr="009706FE" w:rsidTr="002B2723">
        <w:trPr>
          <w:trHeight w:val="340"/>
          <w:jc w:val="center"/>
        </w:trPr>
        <w:tc>
          <w:tcPr>
            <w:tcW w:w="2969" w:type="dxa"/>
            <w:noWrap/>
            <w:vAlign w:val="center"/>
            <w:hideMark/>
          </w:tcPr>
          <w:p w:rsidR="002B2723" w:rsidRDefault="002B2723" w:rsidP="002B2723">
            <w:pPr>
              <w:spacing w:before="0" w:line="240" w:lineRule="auto"/>
              <w:jc w:val="left"/>
              <w:rPr>
                <w:rFonts w:cs="Calibri"/>
                <w:iCs/>
                <w:szCs w:val="22"/>
              </w:rPr>
            </w:pPr>
            <w:r>
              <w:rPr>
                <w:rFonts w:cs="Calibri"/>
                <w:iCs/>
                <w:szCs w:val="22"/>
              </w:rPr>
              <w:t>Entrée de garage (enrobé)</w:t>
            </w:r>
          </w:p>
        </w:tc>
        <w:tc>
          <w:tcPr>
            <w:tcW w:w="1501" w:type="dxa"/>
            <w:vAlign w:val="center"/>
          </w:tcPr>
          <w:p w:rsidR="002B2723" w:rsidRDefault="002B2723" w:rsidP="002B2723">
            <w:pPr>
              <w:spacing w:before="0" w:line="240" w:lineRule="auto"/>
              <w:jc w:val="center"/>
              <w:rPr>
                <w:rFonts w:cs="Calibri"/>
                <w:szCs w:val="22"/>
              </w:rPr>
            </w:pPr>
            <w:r>
              <w:rPr>
                <w:rFonts w:cs="Calibri"/>
                <w:szCs w:val="22"/>
              </w:rPr>
              <w:t>25</w:t>
            </w:r>
          </w:p>
        </w:tc>
        <w:tc>
          <w:tcPr>
            <w:tcW w:w="1673" w:type="dxa"/>
            <w:noWrap/>
            <w:vAlign w:val="center"/>
            <w:hideMark/>
          </w:tcPr>
          <w:p w:rsidR="002B2723" w:rsidRDefault="002B2723" w:rsidP="002B2723">
            <w:pPr>
              <w:spacing w:before="0" w:line="240" w:lineRule="auto"/>
              <w:jc w:val="center"/>
              <w:rPr>
                <w:rFonts w:cs="Calibri"/>
                <w:szCs w:val="22"/>
              </w:rPr>
            </w:pPr>
            <w:r>
              <w:rPr>
                <w:rFonts w:cs="Calibri"/>
                <w:szCs w:val="22"/>
              </w:rPr>
              <w:t>1</w:t>
            </w:r>
          </w:p>
        </w:tc>
        <w:tc>
          <w:tcPr>
            <w:tcW w:w="1590" w:type="dxa"/>
            <w:vAlign w:val="center"/>
          </w:tcPr>
          <w:p w:rsidR="002B2723" w:rsidRDefault="002B2723" w:rsidP="002B2723">
            <w:pPr>
              <w:spacing w:before="0" w:line="240" w:lineRule="auto"/>
              <w:jc w:val="center"/>
              <w:rPr>
                <w:rFonts w:cs="Calibri"/>
                <w:szCs w:val="22"/>
              </w:rPr>
            </w:pPr>
            <w:r>
              <w:rPr>
                <w:rFonts w:cs="Calibri"/>
                <w:szCs w:val="22"/>
              </w:rPr>
              <w:t>0 %</w:t>
            </w:r>
          </w:p>
        </w:tc>
        <w:tc>
          <w:tcPr>
            <w:tcW w:w="1529" w:type="dxa"/>
            <w:vAlign w:val="center"/>
          </w:tcPr>
          <w:p w:rsidR="002B2723" w:rsidRDefault="002B2723" w:rsidP="002B2723">
            <w:pPr>
              <w:spacing w:before="0" w:line="240" w:lineRule="auto"/>
              <w:jc w:val="center"/>
              <w:rPr>
                <w:rFonts w:cs="Calibri"/>
                <w:szCs w:val="22"/>
              </w:rPr>
            </w:pPr>
            <w:r>
              <w:rPr>
                <w:rFonts w:cs="Calibri"/>
                <w:szCs w:val="22"/>
              </w:rPr>
              <w:t>25</w:t>
            </w:r>
          </w:p>
        </w:tc>
      </w:tr>
      <w:tr w:rsidR="002B2723" w:rsidRPr="009706FE" w:rsidTr="002B2723">
        <w:trPr>
          <w:trHeight w:val="340"/>
          <w:jc w:val="center"/>
        </w:trPr>
        <w:tc>
          <w:tcPr>
            <w:tcW w:w="2969" w:type="dxa"/>
            <w:noWrap/>
            <w:vAlign w:val="center"/>
            <w:hideMark/>
          </w:tcPr>
          <w:p w:rsidR="002B2723" w:rsidRDefault="002B2723" w:rsidP="002B2723">
            <w:pPr>
              <w:spacing w:before="0" w:line="240" w:lineRule="auto"/>
              <w:jc w:val="left"/>
              <w:rPr>
                <w:rFonts w:cs="Calibri"/>
                <w:iCs/>
                <w:szCs w:val="22"/>
              </w:rPr>
            </w:pPr>
            <w:r>
              <w:rPr>
                <w:rFonts w:cs="Calibri"/>
                <w:iCs/>
                <w:szCs w:val="22"/>
              </w:rPr>
              <w:t>Terrasse (pavés)</w:t>
            </w:r>
          </w:p>
        </w:tc>
        <w:tc>
          <w:tcPr>
            <w:tcW w:w="1501" w:type="dxa"/>
            <w:vAlign w:val="center"/>
          </w:tcPr>
          <w:p w:rsidR="002B2723" w:rsidRDefault="002B2723" w:rsidP="002B2723">
            <w:pPr>
              <w:spacing w:before="0" w:line="240" w:lineRule="auto"/>
              <w:jc w:val="center"/>
              <w:rPr>
                <w:rFonts w:cs="Calibri"/>
                <w:szCs w:val="22"/>
              </w:rPr>
            </w:pPr>
            <w:r>
              <w:rPr>
                <w:rFonts w:cs="Calibri"/>
                <w:szCs w:val="22"/>
              </w:rPr>
              <w:t>20</w:t>
            </w:r>
          </w:p>
        </w:tc>
        <w:tc>
          <w:tcPr>
            <w:tcW w:w="1673" w:type="dxa"/>
            <w:noWrap/>
            <w:vAlign w:val="center"/>
            <w:hideMark/>
          </w:tcPr>
          <w:p w:rsidR="002B2723" w:rsidRDefault="002B2723" w:rsidP="002B2723">
            <w:pPr>
              <w:spacing w:before="0" w:line="240" w:lineRule="auto"/>
              <w:jc w:val="center"/>
              <w:rPr>
                <w:rFonts w:cs="Calibri"/>
                <w:szCs w:val="22"/>
              </w:rPr>
            </w:pPr>
            <w:r>
              <w:rPr>
                <w:rFonts w:cs="Calibri"/>
                <w:szCs w:val="22"/>
              </w:rPr>
              <w:t>1</w:t>
            </w:r>
          </w:p>
        </w:tc>
        <w:tc>
          <w:tcPr>
            <w:tcW w:w="1590" w:type="dxa"/>
            <w:vAlign w:val="center"/>
          </w:tcPr>
          <w:p w:rsidR="002B2723" w:rsidRDefault="002B2723" w:rsidP="002B2723">
            <w:pPr>
              <w:spacing w:before="0" w:line="240" w:lineRule="auto"/>
              <w:jc w:val="center"/>
              <w:rPr>
                <w:rFonts w:cs="Calibri"/>
                <w:szCs w:val="22"/>
              </w:rPr>
            </w:pPr>
            <w:r>
              <w:rPr>
                <w:rFonts w:cs="Calibri"/>
                <w:szCs w:val="22"/>
              </w:rPr>
              <w:t>0%</w:t>
            </w:r>
          </w:p>
        </w:tc>
        <w:tc>
          <w:tcPr>
            <w:tcW w:w="1529" w:type="dxa"/>
            <w:vAlign w:val="center"/>
          </w:tcPr>
          <w:p w:rsidR="002B2723" w:rsidRDefault="002B2723" w:rsidP="002B2723">
            <w:pPr>
              <w:spacing w:before="0" w:line="240" w:lineRule="auto"/>
              <w:jc w:val="center"/>
              <w:rPr>
                <w:rFonts w:cs="Calibri"/>
                <w:szCs w:val="22"/>
              </w:rPr>
            </w:pPr>
            <w:r>
              <w:rPr>
                <w:rFonts w:cs="Calibri"/>
                <w:szCs w:val="22"/>
              </w:rPr>
              <w:t>20</w:t>
            </w:r>
          </w:p>
        </w:tc>
      </w:tr>
      <w:tr w:rsidR="002B2723" w:rsidRPr="009706FE" w:rsidTr="002B2723">
        <w:trPr>
          <w:trHeight w:val="340"/>
          <w:jc w:val="center"/>
        </w:trPr>
        <w:tc>
          <w:tcPr>
            <w:tcW w:w="2969" w:type="dxa"/>
            <w:noWrap/>
            <w:vAlign w:val="center"/>
            <w:hideMark/>
          </w:tcPr>
          <w:p w:rsidR="002B2723" w:rsidRDefault="002B2723" w:rsidP="002B2723">
            <w:pPr>
              <w:spacing w:before="0" w:line="240" w:lineRule="auto"/>
              <w:jc w:val="left"/>
              <w:rPr>
                <w:rFonts w:cs="Calibri"/>
                <w:iCs/>
                <w:szCs w:val="22"/>
              </w:rPr>
            </w:pPr>
            <w:r>
              <w:rPr>
                <w:rFonts w:cs="Calibri"/>
                <w:iCs/>
                <w:szCs w:val="22"/>
              </w:rPr>
              <w:t>Allée (sablon)</w:t>
            </w:r>
          </w:p>
        </w:tc>
        <w:tc>
          <w:tcPr>
            <w:tcW w:w="1501" w:type="dxa"/>
            <w:vAlign w:val="center"/>
          </w:tcPr>
          <w:p w:rsidR="002B2723" w:rsidRDefault="002B2723" w:rsidP="002B2723">
            <w:pPr>
              <w:spacing w:before="0" w:line="240" w:lineRule="auto"/>
              <w:jc w:val="center"/>
              <w:rPr>
                <w:rFonts w:cs="Calibri"/>
                <w:szCs w:val="22"/>
              </w:rPr>
            </w:pPr>
            <w:r>
              <w:rPr>
                <w:rFonts w:cs="Calibri"/>
                <w:szCs w:val="22"/>
              </w:rPr>
              <w:t>30</w:t>
            </w:r>
          </w:p>
        </w:tc>
        <w:tc>
          <w:tcPr>
            <w:tcW w:w="1673" w:type="dxa"/>
            <w:noWrap/>
            <w:vAlign w:val="center"/>
            <w:hideMark/>
          </w:tcPr>
          <w:p w:rsidR="002B2723" w:rsidRDefault="002B2723" w:rsidP="002B2723">
            <w:pPr>
              <w:spacing w:before="0" w:line="240" w:lineRule="auto"/>
              <w:jc w:val="center"/>
              <w:rPr>
                <w:rFonts w:cs="Calibri"/>
                <w:szCs w:val="22"/>
              </w:rPr>
            </w:pPr>
            <w:r>
              <w:rPr>
                <w:rFonts w:cs="Calibri"/>
                <w:szCs w:val="22"/>
              </w:rPr>
              <w:t>0,5</w:t>
            </w:r>
          </w:p>
        </w:tc>
        <w:tc>
          <w:tcPr>
            <w:tcW w:w="1590" w:type="dxa"/>
            <w:vAlign w:val="center"/>
          </w:tcPr>
          <w:p w:rsidR="002B2723" w:rsidRDefault="002B2723" w:rsidP="002B2723">
            <w:pPr>
              <w:spacing w:before="0" w:line="240" w:lineRule="auto"/>
              <w:jc w:val="center"/>
              <w:rPr>
                <w:rFonts w:cs="Calibri"/>
                <w:szCs w:val="22"/>
              </w:rPr>
            </w:pPr>
            <w:r>
              <w:rPr>
                <w:rFonts w:cs="Calibri"/>
                <w:szCs w:val="22"/>
              </w:rPr>
              <w:t>0 %</w:t>
            </w:r>
          </w:p>
        </w:tc>
        <w:tc>
          <w:tcPr>
            <w:tcW w:w="1529" w:type="dxa"/>
            <w:vAlign w:val="center"/>
          </w:tcPr>
          <w:p w:rsidR="002B2723" w:rsidRDefault="002B2723" w:rsidP="002B2723">
            <w:pPr>
              <w:spacing w:before="0" w:line="240" w:lineRule="auto"/>
              <w:jc w:val="center"/>
              <w:rPr>
                <w:rFonts w:cs="Calibri"/>
                <w:szCs w:val="22"/>
              </w:rPr>
            </w:pPr>
            <w:r>
              <w:rPr>
                <w:rFonts w:cs="Calibri"/>
                <w:szCs w:val="22"/>
              </w:rPr>
              <w:t>15</w:t>
            </w:r>
          </w:p>
        </w:tc>
      </w:tr>
      <w:tr w:rsidR="002B2723" w:rsidRPr="009706FE" w:rsidTr="002B2723">
        <w:trPr>
          <w:trHeight w:val="340"/>
          <w:jc w:val="center"/>
        </w:trPr>
        <w:tc>
          <w:tcPr>
            <w:tcW w:w="2969" w:type="dxa"/>
            <w:noWrap/>
            <w:vAlign w:val="center"/>
            <w:hideMark/>
          </w:tcPr>
          <w:p w:rsidR="002B2723" w:rsidRDefault="002B2723" w:rsidP="002B2723">
            <w:pPr>
              <w:spacing w:before="0" w:line="240" w:lineRule="auto"/>
              <w:jc w:val="left"/>
              <w:rPr>
                <w:rFonts w:cs="Calibri"/>
                <w:iCs/>
                <w:szCs w:val="22"/>
              </w:rPr>
            </w:pPr>
            <w:r>
              <w:rPr>
                <w:rFonts w:cs="Calibri"/>
                <w:iCs/>
                <w:szCs w:val="22"/>
              </w:rPr>
              <w:t>Cabanon (plaques galvanisées)</w:t>
            </w:r>
          </w:p>
        </w:tc>
        <w:tc>
          <w:tcPr>
            <w:tcW w:w="1501" w:type="dxa"/>
            <w:vAlign w:val="center"/>
          </w:tcPr>
          <w:p w:rsidR="002B2723" w:rsidRDefault="002B2723" w:rsidP="002B2723">
            <w:pPr>
              <w:spacing w:before="0" w:line="240" w:lineRule="auto"/>
              <w:jc w:val="center"/>
              <w:rPr>
                <w:rFonts w:cs="Calibri"/>
                <w:szCs w:val="22"/>
              </w:rPr>
            </w:pPr>
            <w:r>
              <w:rPr>
                <w:rFonts w:cs="Calibri"/>
                <w:szCs w:val="22"/>
              </w:rPr>
              <w:t>10</w:t>
            </w:r>
          </w:p>
        </w:tc>
        <w:tc>
          <w:tcPr>
            <w:tcW w:w="1673" w:type="dxa"/>
            <w:noWrap/>
            <w:vAlign w:val="center"/>
            <w:hideMark/>
          </w:tcPr>
          <w:p w:rsidR="002B2723" w:rsidRDefault="002B2723" w:rsidP="002B2723">
            <w:pPr>
              <w:spacing w:before="0" w:line="240" w:lineRule="auto"/>
              <w:jc w:val="center"/>
              <w:rPr>
                <w:rFonts w:cs="Calibri"/>
                <w:szCs w:val="22"/>
              </w:rPr>
            </w:pPr>
            <w:r>
              <w:rPr>
                <w:rFonts w:cs="Calibri"/>
                <w:szCs w:val="22"/>
              </w:rPr>
              <w:t>1</w:t>
            </w:r>
          </w:p>
        </w:tc>
        <w:tc>
          <w:tcPr>
            <w:tcW w:w="1590" w:type="dxa"/>
            <w:vAlign w:val="center"/>
          </w:tcPr>
          <w:p w:rsidR="002B2723" w:rsidRDefault="002B2723" w:rsidP="002B2723">
            <w:pPr>
              <w:spacing w:before="0" w:line="240" w:lineRule="auto"/>
              <w:jc w:val="center"/>
              <w:rPr>
                <w:rFonts w:cs="Calibri"/>
                <w:szCs w:val="22"/>
              </w:rPr>
            </w:pPr>
            <w:r>
              <w:rPr>
                <w:rFonts w:cs="Calibri"/>
                <w:szCs w:val="22"/>
              </w:rPr>
              <w:t>20 %</w:t>
            </w:r>
          </w:p>
        </w:tc>
        <w:tc>
          <w:tcPr>
            <w:tcW w:w="1529" w:type="dxa"/>
            <w:vAlign w:val="center"/>
          </w:tcPr>
          <w:p w:rsidR="002B2723" w:rsidRDefault="002B2723" w:rsidP="002B2723">
            <w:pPr>
              <w:spacing w:before="0" w:line="240" w:lineRule="auto"/>
              <w:jc w:val="center"/>
              <w:rPr>
                <w:rFonts w:cs="Calibri"/>
                <w:szCs w:val="22"/>
              </w:rPr>
            </w:pPr>
            <w:r>
              <w:rPr>
                <w:rFonts w:cs="Calibri"/>
                <w:szCs w:val="22"/>
              </w:rPr>
              <w:t>8</w:t>
            </w:r>
          </w:p>
        </w:tc>
      </w:tr>
      <w:tr w:rsidR="002B2723" w:rsidRPr="009706FE" w:rsidTr="002B2723">
        <w:trPr>
          <w:trHeight w:val="340"/>
          <w:jc w:val="center"/>
        </w:trPr>
        <w:tc>
          <w:tcPr>
            <w:tcW w:w="2969" w:type="dxa"/>
            <w:noWrap/>
            <w:vAlign w:val="center"/>
            <w:hideMark/>
          </w:tcPr>
          <w:p w:rsidR="002B2723" w:rsidRDefault="002B2723" w:rsidP="002B2723">
            <w:pPr>
              <w:spacing w:before="0" w:line="240" w:lineRule="auto"/>
              <w:jc w:val="left"/>
              <w:rPr>
                <w:rFonts w:cs="Calibri"/>
                <w:iCs/>
                <w:szCs w:val="22"/>
              </w:rPr>
            </w:pPr>
            <w:r>
              <w:rPr>
                <w:rFonts w:cs="Calibri"/>
                <w:iCs/>
                <w:szCs w:val="22"/>
              </w:rPr>
              <w:t>Espaces verts</w:t>
            </w:r>
          </w:p>
        </w:tc>
        <w:tc>
          <w:tcPr>
            <w:tcW w:w="1501" w:type="dxa"/>
            <w:vAlign w:val="center"/>
          </w:tcPr>
          <w:p w:rsidR="002B2723" w:rsidRDefault="002B2723" w:rsidP="002B2723">
            <w:pPr>
              <w:spacing w:before="0" w:line="240" w:lineRule="auto"/>
              <w:jc w:val="center"/>
              <w:rPr>
                <w:rFonts w:cs="Calibri"/>
                <w:szCs w:val="22"/>
              </w:rPr>
            </w:pPr>
            <w:r>
              <w:rPr>
                <w:rFonts w:cs="Calibri"/>
                <w:szCs w:val="22"/>
              </w:rPr>
              <w:t>1 145</w:t>
            </w:r>
          </w:p>
        </w:tc>
        <w:tc>
          <w:tcPr>
            <w:tcW w:w="1673" w:type="dxa"/>
            <w:noWrap/>
            <w:vAlign w:val="center"/>
            <w:hideMark/>
          </w:tcPr>
          <w:p w:rsidR="002B2723" w:rsidRDefault="002B2723" w:rsidP="002B2723">
            <w:pPr>
              <w:spacing w:before="0" w:line="240" w:lineRule="auto"/>
              <w:jc w:val="center"/>
              <w:rPr>
                <w:rFonts w:cs="Calibri"/>
                <w:szCs w:val="22"/>
              </w:rPr>
            </w:pPr>
            <w:r>
              <w:rPr>
                <w:rFonts w:cs="Calibri"/>
                <w:szCs w:val="22"/>
              </w:rPr>
              <w:t>0</w:t>
            </w:r>
          </w:p>
        </w:tc>
        <w:tc>
          <w:tcPr>
            <w:tcW w:w="1590" w:type="dxa"/>
            <w:vAlign w:val="center"/>
          </w:tcPr>
          <w:p w:rsidR="002B2723" w:rsidRDefault="002B2723" w:rsidP="002B2723">
            <w:pPr>
              <w:spacing w:before="0" w:line="240" w:lineRule="auto"/>
              <w:jc w:val="center"/>
              <w:rPr>
                <w:rFonts w:cs="Calibri"/>
                <w:szCs w:val="22"/>
              </w:rPr>
            </w:pPr>
            <w:r>
              <w:rPr>
                <w:rFonts w:cs="Calibri"/>
                <w:szCs w:val="22"/>
              </w:rPr>
              <w:t>0</w:t>
            </w:r>
          </w:p>
        </w:tc>
        <w:tc>
          <w:tcPr>
            <w:tcW w:w="1529" w:type="dxa"/>
            <w:vAlign w:val="center"/>
          </w:tcPr>
          <w:p w:rsidR="002B2723" w:rsidRDefault="002B2723" w:rsidP="002B2723">
            <w:pPr>
              <w:spacing w:before="0" w:line="240" w:lineRule="auto"/>
              <w:jc w:val="center"/>
              <w:rPr>
                <w:rFonts w:cs="Calibri"/>
                <w:szCs w:val="22"/>
              </w:rPr>
            </w:pPr>
            <w:r>
              <w:rPr>
                <w:rFonts w:cs="Calibri"/>
                <w:szCs w:val="22"/>
              </w:rPr>
              <w:t>0</w:t>
            </w:r>
          </w:p>
        </w:tc>
      </w:tr>
      <w:tr w:rsidR="002B2723" w:rsidRPr="009706FE" w:rsidTr="002B2723">
        <w:trPr>
          <w:trHeight w:val="340"/>
          <w:jc w:val="center"/>
        </w:trPr>
        <w:tc>
          <w:tcPr>
            <w:tcW w:w="2969" w:type="dxa"/>
            <w:noWrap/>
            <w:vAlign w:val="center"/>
            <w:hideMark/>
          </w:tcPr>
          <w:p w:rsidR="002B2723" w:rsidRPr="00D02547" w:rsidRDefault="002B2723" w:rsidP="002B2723">
            <w:pPr>
              <w:spacing w:before="0" w:line="240" w:lineRule="auto"/>
              <w:jc w:val="left"/>
              <w:rPr>
                <w:rFonts w:cs="Calibri"/>
                <w:b/>
                <w:iCs/>
                <w:szCs w:val="22"/>
              </w:rPr>
            </w:pPr>
            <w:r w:rsidRPr="00D02547">
              <w:rPr>
                <w:rFonts w:cs="Calibri"/>
                <w:b/>
                <w:iCs/>
                <w:szCs w:val="22"/>
              </w:rPr>
              <w:t>TOTAL</w:t>
            </w:r>
          </w:p>
        </w:tc>
        <w:tc>
          <w:tcPr>
            <w:tcW w:w="1501" w:type="dxa"/>
            <w:vAlign w:val="center"/>
          </w:tcPr>
          <w:p w:rsidR="002B2723" w:rsidRPr="00D02547" w:rsidRDefault="002B2723" w:rsidP="002B2723">
            <w:pPr>
              <w:spacing w:before="0" w:line="240" w:lineRule="auto"/>
              <w:jc w:val="center"/>
              <w:rPr>
                <w:rFonts w:cs="Calibri"/>
                <w:b/>
                <w:szCs w:val="22"/>
              </w:rPr>
            </w:pPr>
            <w:r>
              <w:rPr>
                <w:rFonts w:cs="Calibri"/>
                <w:b/>
                <w:szCs w:val="22"/>
              </w:rPr>
              <w:t>1 500</w:t>
            </w:r>
          </w:p>
        </w:tc>
        <w:tc>
          <w:tcPr>
            <w:tcW w:w="1673" w:type="dxa"/>
            <w:noWrap/>
            <w:vAlign w:val="center"/>
            <w:hideMark/>
          </w:tcPr>
          <w:p w:rsidR="002B2723" w:rsidRPr="00D02547" w:rsidRDefault="002B2723" w:rsidP="002B2723">
            <w:pPr>
              <w:spacing w:before="0" w:line="240" w:lineRule="auto"/>
              <w:jc w:val="center"/>
              <w:rPr>
                <w:rFonts w:cs="Calibri"/>
                <w:b/>
                <w:szCs w:val="22"/>
              </w:rPr>
            </w:pPr>
            <w:r>
              <w:rPr>
                <w:rFonts w:cs="Calibri"/>
                <w:b/>
                <w:szCs w:val="22"/>
              </w:rPr>
              <w:t>-</w:t>
            </w:r>
          </w:p>
        </w:tc>
        <w:tc>
          <w:tcPr>
            <w:tcW w:w="1590" w:type="dxa"/>
            <w:vAlign w:val="center"/>
          </w:tcPr>
          <w:p w:rsidR="002B2723" w:rsidRPr="00D02547" w:rsidRDefault="002B2723" w:rsidP="002B2723">
            <w:pPr>
              <w:spacing w:before="0" w:line="240" w:lineRule="auto"/>
              <w:jc w:val="center"/>
              <w:rPr>
                <w:rFonts w:cs="Calibri"/>
                <w:b/>
                <w:szCs w:val="22"/>
              </w:rPr>
            </w:pPr>
            <w:r>
              <w:rPr>
                <w:rFonts w:cs="Calibri"/>
                <w:b/>
                <w:szCs w:val="22"/>
              </w:rPr>
              <w:t>-</w:t>
            </w:r>
          </w:p>
        </w:tc>
        <w:tc>
          <w:tcPr>
            <w:tcW w:w="1529" w:type="dxa"/>
            <w:vAlign w:val="center"/>
          </w:tcPr>
          <w:p w:rsidR="002B2723" w:rsidRPr="00D02547" w:rsidRDefault="002B2723" w:rsidP="002B2723">
            <w:pPr>
              <w:spacing w:before="0" w:line="240" w:lineRule="auto"/>
              <w:jc w:val="center"/>
              <w:rPr>
                <w:rFonts w:cs="Calibri"/>
                <w:b/>
                <w:szCs w:val="22"/>
              </w:rPr>
            </w:pPr>
            <w:r>
              <w:rPr>
                <w:rFonts w:cs="Calibri"/>
                <w:b/>
                <w:szCs w:val="22"/>
              </w:rPr>
              <w:t>219</w:t>
            </w:r>
          </w:p>
        </w:tc>
      </w:tr>
    </w:tbl>
    <w:p w:rsidR="002B2723" w:rsidRDefault="002B2723" w:rsidP="002B2723">
      <w:r>
        <w:t xml:space="preserve">Ainsi, la taxe des eaux pluviales pourra être appliquée sur une surface de 219 m². Sans mise en œuvre de dispositifs de rétention ou de récupération, la surface à prendre en compte serait de </w:t>
      </w:r>
      <w:r w:rsidR="00120E44">
        <w:t xml:space="preserve">     </w:t>
      </w:r>
      <w:r>
        <w:t>355 m².</w:t>
      </w:r>
    </w:p>
    <w:p w:rsidR="002B2723" w:rsidRDefault="002B2723" w:rsidP="002B2723">
      <w:r>
        <w:t>A noter que la taxe peut s’élever à un montant maximal de 1 €/m².</w:t>
      </w:r>
    </w:p>
    <w:p w:rsidR="002B2723" w:rsidRDefault="002B2723" w:rsidP="002B2723">
      <w:r>
        <w:t xml:space="preserve">En considérant une taxe d’un montant de 0,25 €/m², la taxe pour ce propriétaire s’élèverait à </w:t>
      </w:r>
      <w:r w:rsidR="00120E44">
        <w:t xml:space="preserve">      </w:t>
      </w:r>
      <w:r>
        <w:t>54,75 €/an. Sans dispositif de rétention, la taxe s’élèverait à 88,75 €/an.</w:t>
      </w:r>
    </w:p>
    <w:p w:rsidR="002B2723" w:rsidRPr="004C1405" w:rsidRDefault="002B2723" w:rsidP="002B2723">
      <w:pPr>
        <w:pStyle w:val="Titre2"/>
        <w:tabs>
          <w:tab w:val="clear" w:pos="1702"/>
          <w:tab w:val="num" w:pos="1559"/>
        </w:tabs>
        <w:ind w:left="1559"/>
      </w:pPr>
      <w:bookmarkStart w:id="138" w:name="_Toc277147986"/>
      <w:bookmarkStart w:id="139" w:name="_Toc279500156"/>
      <w:bookmarkStart w:id="140" w:name="_Toc281991007"/>
      <w:bookmarkStart w:id="141" w:name="_Toc301447501"/>
      <w:bookmarkStart w:id="142" w:name="_Toc343532619"/>
      <w:r w:rsidRPr="00F20AB9">
        <w:t>Cartographie</w:t>
      </w:r>
      <w:bookmarkEnd w:id="138"/>
      <w:bookmarkEnd w:id="139"/>
      <w:bookmarkEnd w:id="140"/>
      <w:bookmarkEnd w:id="141"/>
      <w:bookmarkEnd w:id="142"/>
    </w:p>
    <w:p w:rsidR="002B2723" w:rsidRPr="004C1405" w:rsidRDefault="002B2723" w:rsidP="002B2723">
      <w:r w:rsidRPr="004C1405">
        <w:t>Le code graphique suivant a été employé :</w:t>
      </w:r>
    </w:p>
    <w:p w:rsidR="002B2723" w:rsidRPr="004C1405" w:rsidRDefault="002B2723" w:rsidP="002B2723">
      <w:pPr>
        <w:spacing w:before="0"/>
      </w:pP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479"/>
        <w:gridCol w:w="1134"/>
      </w:tblGrid>
      <w:tr w:rsidR="002B2723" w:rsidRPr="004C1405" w:rsidTr="002B2723">
        <w:trPr>
          <w:trHeight w:val="284"/>
        </w:trPr>
        <w:tc>
          <w:tcPr>
            <w:tcW w:w="7479" w:type="dxa"/>
            <w:tcBorders>
              <w:top w:val="nil"/>
              <w:left w:val="nil"/>
              <w:bottom w:val="nil"/>
            </w:tcBorders>
          </w:tcPr>
          <w:p w:rsidR="002B2723" w:rsidRPr="004C1405" w:rsidRDefault="002B2723" w:rsidP="002B2723">
            <w:pPr>
              <w:spacing w:before="120"/>
            </w:pPr>
            <w:r w:rsidRPr="004C1405">
              <w:rPr>
                <w:noProof/>
              </w:rPr>
              <w:sym w:font="Wingdings" w:char="F0DC"/>
            </w:r>
            <w:r w:rsidRPr="004C1405">
              <w:rPr>
                <w:noProof/>
              </w:rPr>
              <w:t xml:space="preserve"> </w:t>
            </w:r>
            <w:r w:rsidRPr="004C1405">
              <w:rPr>
                <w:b/>
              </w:rPr>
              <w:t>Zones de prescriptions particulières</w:t>
            </w:r>
          </w:p>
        </w:tc>
        <w:tc>
          <w:tcPr>
            <w:tcW w:w="1134" w:type="dxa"/>
            <w:shd w:val="clear" w:color="auto" w:fill="8DB3E2"/>
          </w:tcPr>
          <w:p w:rsidR="002B2723" w:rsidRPr="004C1405" w:rsidRDefault="002B2723" w:rsidP="002B2723">
            <w:pPr>
              <w:spacing w:before="120"/>
              <w:rPr>
                <w:b/>
              </w:rPr>
            </w:pPr>
          </w:p>
        </w:tc>
      </w:tr>
    </w:tbl>
    <w:p w:rsidR="002B2723" w:rsidRPr="004C1405" w:rsidRDefault="002B2723" w:rsidP="002B2723">
      <w:pPr>
        <w:spacing w:before="120"/>
        <w:ind w:left="567"/>
      </w:pPr>
      <w:r w:rsidRPr="004C1405">
        <w:t>Secteurs où il convient de respecter les préconisations formulées en termes d</w:t>
      </w:r>
      <w:r>
        <w:t>e maitrise de l’imperméabilisation, d</w:t>
      </w:r>
      <w:r w:rsidRPr="004C1405">
        <w:t>’infiltration, de rejet, de rétention</w:t>
      </w:r>
      <w:r>
        <w:t>, de récupération</w:t>
      </w:r>
      <w:r w:rsidRPr="004C1405">
        <w:t xml:space="preserve"> et de régulation des eaux pluviales que ce soit pour des projets individuels ou des opérations d’ensemble. Les préconisations sont détaillées dans le chapitre suivant.</w:t>
      </w:r>
    </w:p>
    <w:p w:rsidR="002B2723" w:rsidRPr="004C1405" w:rsidRDefault="002B2723" w:rsidP="002B2723">
      <w:pPr>
        <w:spacing w:before="0"/>
        <w:ind w:left="567"/>
      </w:pP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479"/>
        <w:gridCol w:w="1134"/>
      </w:tblGrid>
      <w:tr w:rsidR="002B2723" w:rsidRPr="004C1405" w:rsidTr="002B2723">
        <w:trPr>
          <w:trHeight w:val="284"/>
        </w:trPr>
        <w:tc>
          <w:tcPr>
            <w:tcW w:w="7479" w:type="dxa"/>
            <w:tcBorders>
              <w:top w:val="nil"/>
              <w:left w:val="nil"/>
              <w:bottom w:val="nil"/>
            </w:tcBorders>
          </w:tcPr>
          <w:p w:rsidR="002B2723" w:rsidRPr="004C1405" w:rsidRDefault="002B2723" w:rsidP="002B2723">
            <w:pPr>
              <w:spacing w:before="120"/>
            </w:pPr>
            <w:r w:rsidRPr="004C1405">
              <w:rPr>
                <w:noProof/>
              </w:rPr>
              <w:sym w:font="Wingdings" w:char="F0DC"/>
            </w:r>
            <w:r w:rsidRPr="004C1405">
              <w:rPr>
                <w:noProof/>
              </w:rPr>
              <w:t xml:space="preserve"> </w:t>
            </w:r>
            <w:r w:rsidRPr="004C1405">
              <w:rPr>
                <w:b/>
              </w:rPr>
              <w:t>Reste du territoire</w:t>
            </w:r>
          </w:p>
        </w:tc>
        <w:tc>
          <w:tcPr>
            <w:tcW w:w="1134" w:type="dxa"/>
            <w:shd w:val="clear" w:color="00B050" w:fill="FFFFFF"/>
          </w:tcPr>
          <w:p w:rsidR="002B2723" w:rsidRPr="004C1405" w:rsidRDefault="002B2723" w:rsidP="002B2723">
            <w:pPr>
              <w:spacing w:before="120"/>
              <w:rPr>
                <w:b/>
              </w:rPr>
            </w:pPr>
          </w:p>
        </w:tc>
      </w:tr>
    </w:tbl>
    <w:p w:rsidR="002B2723" w:rsidRPr="004C1405" w:rsidRDefault="002B2723" w:rsidP="002B2723">
      <w:pPr>
        <w:spacing w:before="120"/>
        <w:ind w:left="567"/>
      </w:pPr>
      <w:r w:rsidRPr="004C1405">
        <w:t>Aucune prescription particulière n’est formulée sur cette partie du territoire.</w:t>
      </w:r>
    </w:p>
    <w:p w:rsidR="002B2723" w:rsidRPr="004C1405" w:rsidRDefault="002B2723" w:rsidP="002B2723">
      <w:pPr>
        <w:spacing w:before="0"/>
        <w:ind w:left="567"/>
      </w:pPr>
    </w:p>
    <w:p w:rsidR="002B2723" w:rsidRPr="004C1405" w:rsidRDefault="002B2723" w:rsidP="002B2723">
      <w:pPr>
        <w:spacing w:before="0"/>
        <w:ind w:left="567"/>
      </w:pP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479"/>
        <w:gridCol w:w="1134"/>
      </w:tblGrid>
      <w:tr w:rsidR="002B2723" w:rsidRPr="004C1405" w:rsidTr="008214F4">
        <w:trPr>
          <w:trHeight w:val="284"/>
        </w:trPr>
        <w:tc>
          <w:tcPr>
            <w:tcW w:w="7479" w:type="dxa"/>
            <w:tcBorders>
              <w:top w:val="nil"/>
              <w:left w:val="nil"/>
              <w:bottom w:val="nil"/>
              <w:right w:val="single" w:sz="24" w:space="0" w:color="0070C0"/>
            </w:tcBorders>
          </w:tcPr>
          <w:p w:rsidR="002B2723" w:rsidRPr="004C1405" w:rsidRDefault="002B2723" w:rsidP="002B2723">
            <w:pPr>
              <w:spacing w:before="120"/>
            </w:pPr>
            <w:r w:rsidRPr="004C1405">
              <w:rPr>
                <w:noProof/>
              </w:rPr>
              <w:sym w:font="Wingdings" w:char="F0DC"/>
            </w:r>
            <w:r w:rsidRPr="004C1405">
              <w:rPr>
                <w:noProof/>
              </w:rPr>
              <w:t xml:space="preserve"> </w:t>
            </w:r>
            <w:r w:rsidRPr="004C1405">
              <w:rPr>
                <w:b/>
              </w:rPr>
              <w:t>Corridor d’écoulement</w:t>
            </w:r>
          </w:p>
        </w:tc>
        <w:tc>
          <w:tcPr>
            <w:tcW w:w="1134" w:type="dxa"/>
            <w:tcBorders>
              <w:top w:val="single" w:sz="24" w:space="0" w:color="0070C0"/>
              <w:left w:val="single" w:sz="24" w:space="0" w:color="0070C0"/>
              <w:bottom w:val="single" w:sz="24" w:space="0" w:color="0070C0"/>
              <w:right w:val="single" w:sz="24" w:space="0" w:color="0070C0"/>
            </w:tcBorders>
            <w:shd w:val="thinReverseDiagStripe" w:color="0070C0" w:fill="FFFFFF"/>
          </w:tcPr>
          <w:p w:rsidR="002B2723" w:rsidRPr="004C1405" w:rsidRDefault="002B2723" w:rsidP="002B2723">
            <w:pPr>
              <w:tabs>
                <w:tab w:val="left" w:pos="666"/>
              </w:tabs>
              <w:spacing w:before="120"/>
              <w:rPr>
                <w:b/>
              </w:rPr>
            </w:pPr>
            <w:r w:rsidRPr="004C1405">
              <w:rPr>
                <w:b/>
              </w:rPr>
              <w:tab/>
            </w:r>
          </w:p>
        </w:tc>
      </w:tr>
    </w:tbl>
    <w:p w:rsidR="002B2723" w:rsidRDefault="002B2723" w:rsidP="00190634">
      <w:pPr>
        <w:spacing w:before="120"/>
        <w:ind w:left="567"/>
      </w:pPr>
      <w:r w:rsidRPr="004C1405">
        <w:t xml:space="preserve">Axe d’écoulement préférentiel des eaux pluviales qu’il convient de préserver et dans l’emprise duquel </w:t>
      </w:r>
      <w:r>
        <w:t>il est conseillé d’adopter certaines règles en terme de constructibilité.</w:t>
      </w:r>
    </w:p>
    <w:p w:rsidR="00485221" w:rsidRDefault="00485221" w:rsidP="00190634">
      <w:pPr>
        <w:spacing w:before="120"/>
        <w:ind w:left="567"/>
      </w:pP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479"/>
        <w:gridCol w:w="1134"/>
      </w:tblGrid>
      <w:tr w:rsidR="00485221" w:rsidRPr="004C1405" w:rsidTr="00731109">
        <w:trPr>
          <w:trHeight w:val="284"/>
        </w:trPr>
        <w:tc>
          <w:tcPr>
            <w:tcW w:w="7479" w:type="dxa"/>
            <w:tcBorders>
              <w:top w:val="nil"/>
              <w:left w:val="nil"/>
              <w:bottom w:val="nil"/>
              <w:right w:val="single" w:sz="24" w:space="0" w:color="31849B" w:themeColor="accent5" w:themeShade="BF"/>
            </w:tcBorders>
          </w:tcPr>
          <w:p w:rsidR="00485221" w:rsidRPr="004C1405" w:rsidRDefault="00485221" w:rsidP="00731109">
            <w:pPr>
              <w:spacing w:before="120"/>
            </w:pPr>
            <w:r w:rsidRPr="004C1405">
              <w:rPr>
                <w:noProof/>
              </w:rPr>
              <w:sym w:font="Wingdings" w:char="F0DC"/>
            </w:r>
            <w:r w:rsidRPr="004C1405">
              <w:rPr>
                <w:noProof/>
              </w:rPr>
              <w:t xml:space="preserve"> </w:t>
            </w:r>
            <w:r>
              <w:rPr>
                <w:b/>
              </w:rPr>
              <w:t>Emplacement réservé</w:t>
            </w:r>
          </w:p>
        </w:tc>
        <w:tc>
          <w:tcPr>
            <w:tcW w:w="1134" w:type="dxa"/>
            <w:tcBorders>
              <w:top w:val="single" w:sz="24" w:space="0" w:color="31849B" w:themeColor="accent5" w:themeShade="BF"/>
              <w:left w:val="single" w:sz="24" w:space="0" w:color="31849B" w:themeColor="accent5" w:themeShade="BF"/>
              <w:bottom w:val="single" w:sz="24" w:space="0" w:color="31849B" w:themeColor="accent5" w:themeShade="BF"/>
              <w:right w:val="single" w:sz="24" w:space="0" w:color="31849B" w:themeColor="accent5" w:themeShade="BF"/>
            </w:tcBorders>
            <w:shd w:val="thinDiagCross" w:color="31849B" w:themeColor="accent5" w:themeShade="BF" w:fill="FFFFFF"/>
          </w:tcPr>
          <w:p w:rsidR="00485221" w:rsidRPr="004C1405" w:rsidRDefault="00485221" w:rsidP="00731109">
            <w:pPr>
              <w:tabs>
                <w:tab w:val="left" w:pos="614"/>
                <w:tab w:val="left" w:pos="666"/>
              </w:tabs>
              <w:spacing w:before="120"/>
              <w:rPr>
                <w:b/>
              </w:rPr>
            </w:pPr>
            <w:r w:rsidRPr="004C1405">
              <w:rPr>
                <w:b/>
              </w:rPr>
              <w:tab/>
            </w:r>
            <w:r>
              <w:rPr>
                <w:b/>
              </w:rPr>
              <w:tab/>
            </w:r>
          </w:p>
        </w:tc>
      </w:tr>
    </w:tbl>
    <w:p w:rsidR="00485221" w:rsidRPr="004C1405" w:rsidRDefault="00485221" w:rsidP="00485221">
      <w:pPr>
        <w:spacing w:before="120"/>
        <w:ind w:left="567"/>
      </w:pPr>
      <w:r>
        <w:t>Emplacement destiné à accueillir un équipement pour la maitrise ou le traitement des eaux de ruissellement</w:t>
      </w:r>
    </w:p>
    <w:p w:rsidR="002B2723" w:rsidRPr="004C1405" w:rsidRDefault="002B2723" w:rsidP="002B2723">
      <w:pPr>
        <w:spacing w:before="120"/>
        <w:ind w:left="567"/>
      </w:pP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479"/>
        <w:gridCol w:w="1134"/>
      </w:tblGrid>
      <w:tr w:rsidR="002B2723" w:rsidRPr="004C1405" w:rsidTr="002B2723">
        <w:trPr>
          <w:trHeight w:val="284"/>
        </w:trPr>
        <w:tc>
          <w:tcPr>
            <w:tcW w:w="7479" w:type="dxa"/>
            <w:tcBorders>
              <w:top w:val="nil"/>
              <w:left w:val="nil"/>
              <w:bottom w:val="nil"/>
              <w:right w:val="single" w:sz="24" w:space="0" w:color="00B050"/>
            </w:tcBorders>
          </w:tcPr>
          <w:p w:rsidR="002B2723" w:rsidRPr="004C1405" w:rsidRDefault="002B2723" w:rsidP="002B2723">
            <w:pPr>
              <w:spacing w:before="120"/>
            </w:pPr>
            <w:r w:rsidRPr="004C1405">
              <w:rPr>
                <w:noProof/>
              </w:rPr>
              <w:sym w:font="Wingdings" w:char="F0DC"/>
            </w:r>
            <w:r w:rsidRPr="004C1405">
              <w:rPr>
                <w:noProof/>
              </w:rPr>
              <w:t xml:space="preserve"> </w:t>
            </w:r>
            <w:r w:rsidRPr="004C1405">
              <w:rPr>
                <w:b/>
              </w:rPr>
              <w:t>Périmètre de l’aire urbaine</w:t>
            </w:r>
          </w:p>
        </w:tc>
        <w:tc>
          <w:tcPr>
            <w:tcW w:w="1134" w:type="dxa"/>
            <w:tcBorders>
              <w:top w:val="single" w:sz="24" w:space="0" w:color="00B050"/>
              <w:left w:val="single" w:sz="24" w:space="0" w:color="00B050"/>
              <w:bottom w:val="single" w:sz="24" w:space="0" w:color="00B050"/>
              <w:right w:val="single" w:sz="24" w:space="0" w:color="00B050"/>
            </w:tcBorders>
            <w:shd w:val="clear" w:color="auto" w:fill="auto"/>
          </w:tcPr>
          <w:p w:rsidR="002B2723" w:rsidRPr="004C1405" w:rsidRDefault="002B2723" w:rsidP="002B2723">
            <w:pPr>
              <w:tabs>
                <w:tab w:val="left" w:pos="666"/>
              </w:tabs>
              <w:spacing w:before="120"/>
              <w:rPr>
                <w:b/>
              </w:rPr>
            </w:pPr>
            <w:r w:rsidRPr="004C1405">
              <w:rPr>
                <w:b/>
              </w:rPr>
              <w:tab/>
            </w:r>
          </w:p>
        </w:tc>
      </w:tr>
    </w:tbl>
    <w:p w:rsidR="002B2723" w:rsidRDefault="002B2723" w:rsidP="002B2723">
      <w:pPr>
        <w:spacing w:before="120"/>
        <w:ind w:left="567"/>
      </w:pPr>
      <w:r w:rsidRPr="004C1405">
        <w:t>Périmètre sur lequel sera instauré</w:t>
      </w:r>
      <w:r>
        <w:t>e</w:t>
      </w:r>
      <w:r w:rsidRPr="004C1405">
        <w:t xml:space="preserve"> la taxe des eaux pluviales.</w:t>
      </w:r>
    </w:p>
    <w:p w:rsidR="00485221" w:rsidRDefault="00485221" w:rsidP="002B2723">
      <w:pPr>
        <w:spacing w:before="120"/>
        <w:ind w:left="567"/>
      </w:pP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479"/>
        <w:gridCol w:w="1134"/>
      </w:tblGrid>
      <w:tr w:rsidR="00485221" w:rsidRPr="00656EF7" w:rsidTr="00731109">
        <w:trPr>
          <w:trHeight w:val="284"/>
        </w:trPr>
        <w:tc>
          <w:tcPr>
            <w:tcW w:w="7479" w:type="dxa"/>
            <w:tcBorders>
              <w:top w:val="nil"/>
              <w:left w:val="nil"/>
              <w:bottom w:val="nil"/>
              <w:right w:val="single" w:sz="24" w:space="0" w:color="FF0000"/>
            </w:tcBorders>
          </w:tcPr>
          <w:p w:rsidR="00485221" w:rsidRPr="00656EF7" w:rsidRDefault="00485221" w:rsidP="00731109">
            <w:pPr>
              <w:spacing w:before="120"/>
            </w:pPr>
            <w:r w:rsidRPr="00656EF7">
              <w:rPr>
                <w:noProof/>
              </w:rPr>
              <w:sym w:font="Wingdings" w:char="F0DC"/>
            </w:r>
            <w:r w:rsidRPr="00656EF7">
              <w:rPr>
                <w:noProof/>
              </w:rPr>
              <w:t xml:space="preserve"> </w:t>
            </w:r>
            <w:r>
              <w:rPr>
                <w:b/>
              </w:rPr>
              <w:t>Zone inondable</w:t>
            </w:r>
          </w:p>
        </w:tc>
        <w:tc>
          <w:tcPr>
            <w:tcW w:w="1134" w:type="dxa"/>
            <w:tcBorders>
              <w:top w:val="single" w:sz="24" w:space="0" w:color="FF0000"/>
              <w:left w:val="single" w:sz="24" w:space="0" w:color="FF0000"/>
              <w:bottom w:val="single" w:sz="24" w:space="0" w:color="FF0000"/>
              <w:right w:val="single" w:sz="24" w:space="0" w:color="FF0000"/>
            </w:tcBorders>
            <w:shd w:val="thinDiagStripe" w:color="FF0000" w:fill="FFFFFF"/>
          </w:tcPr>
          <w:p w:rsidR="00485221" w:rsidRPr="00656EF7" w:rsidRDefault="00485221" w:rsidP="00731109">
            <w:pPr>
              <w:spacing w:before="120"/>
              <w:rPr>
                <w:b/>
              </w:rPr>
            </w:pPr>
          </w:p>
        </w:tc>
      </w:tr>
    </w:tbl>
    <w:p w:rsidR="00485221" w:rsidRDefault="00485221" w:rsidP="00485221">
      <w:pPr>
        <w:spacing w:before="120"/>
        <w:ind w:left="567"/>
      </w:pPr>
      <w:r>
        <w:t xml:space="preserve">Emprise de la crue centennale de la Brévenne définie dans le cadre du Plan de Prévention des Risques d’Inondation. </w:t>
      </w:r>
      <w:r w:rsidRPr="001B266E">
        <w:t xml:space="preserve">Toute urbanisation est à proscrire dans </w:t>
      </w:r>
      <w:r>
        <w:t>l’emprise de cette zone. Si toutefois des ouvrages de gestion des eaux pluviales sont envisagés dans l’emprise de cette zone, des mesures particulières doivent être prises. Les règles de constructibilité du PPRI s’appliquent dans cette zone.</w:t>
      </w:r>
    </w:p>
    <w:p w:rsidR="002B2723" w:rsidRPr="004C1405" w:rsidRDefault="002B2723" w:rsidP="002B2723"/>
    <w:p w:rsidR="002B2723" w:rsidRDefault="002B2723" w:rsidP="002B2723">
      <w:r>
        <w:t>Un projet de zonage d’assainissement des eaux pluviales est présenté</w:t>
      </w:r>
      <w:r w:rsidRPr="004C1405">
        <w:t xml:space="preserve"> en </w:t>
      </w:r>
      <w:r w:rsidRPr="004C1405">
        <w:rPr>
          <w:i/>
          <w:u w:val="single"/>
        </w:rPr>
        <w:t xml:space="preserve">Annexe </w:t>
      </w:r>
      <w:r w:rsidR="002F3B4C">
        <w:rPr>
          <w:i/>
          <w:u w:val="single"/>
        </w:rPr>
        <w:t>4</w:t>
      </w:r>
      <w:r w:rsidRPr="004C1405">
        <w:t>.</w:t>
      </w:r>
    </w:p>
    <w:p w:rsidR="008214F4" w:rsidRDefault="008214F4" w:rsidP="002B2723"/>
    <w:p w:rsidR="002F3B4C" w:rsidRDefault="002F3B4C" w:rsidP="002B2723"/>
    <w:p w:rsidR="002F3B4C" w:rsidRDefault="002F3B4C" w:rsidP="002B2723"/>
    <w:p w:rsidR="002F3B4C" w:rsidRDefault="002F3B4C" w:rsidP="002B2723"/>
    <w:p w:rsidR="002F3B4C" w:rsidRDefault="002F3B4C" w:rsidP="002B2723"/>
    <w:p w:rsidR="002F3B4C" w:rsidRDefault="002F3B4C" w:rsidP="002B2723"/>
    <w:p w:rsidR="002F3B4C" w:rsidRDefault="002F3B4C" w:rsidP="002B2723"/>
    <w:p w:rsidR="002F3B4C" w:rsidRDefault="002F3B4C" w:rsidP="002B2723"/>
    <w:p w:rsidR="002F3B4C" w:rsidRDefault="002F3B4C" w:rsidP="002B2723"/>
    <w:p w:rsidR="002F3B4C" w:rsidRDefault="002F3B4C" w:rsidP="002B2723"/>
    <w:p w:rsidR="002F3B4C" w:rsidRDefault="002F3B4C" w:rsidP="002B2723"/>
    <w:p w:rsidR="002F3B4C" w:rsidRDefault="002F3B4C" w:rsidP="002B2723"/>
    <w:p w:rsidR="002F3B4C" w:rsidRDefault="002F3B4C" w:rsidP="002B2723"/>
    <w:p w:rsidR="002F3B4C" w:rsidRDefault="002F3B4C" w:rsidP="002B2723"/>
    <w:p w:rsidR="002F3B4C" w:rsidRDefault="002F3B4C" w:rsidP="002B2723"/>
    <w:p w:rsidR="002F3B4C" w:rsidRDefault="002F3B4C" w:rsidP="002B2723"/>
    <w:p w:rsidR="002F3B4C" w:rsidRDefault="002F3B4C" w:rsidP="002B2723"/>
    <w:p w:rsidR="002F3B4C" w:rsidRDefault="002F3B4C" w:rsidP="002B2723"/>
    <w:p w:rsidR="002B2723" w:rsidRDefault="002B2723" w:rsidP="002B2723">
      <w:pPr>
        <w:jc w:val="center"/>
      </w:pPr>
    </w:p>
    <w:p w:rsidR="002727B0" w:rsidRDefault="002727B0" w:rsidP="002B2723">
      <w:pPr>
        <w:jc w:val="center"/>
      </w:pPr>
    </w:p>
    <w:p w:rsidR="00BB2581" w:rsidRPr="005028B4" w:rsidRDefault="00B713D7" w:rsidP="002F3B4C">
      <w:pPr>
        <w:pStyle w:val="Titre1"/>
      </w:pPr>
      <w:bookmarkStart w:id="143" w:name="_Toc343532620"/>
      <w:r w:rsidRPr="005028B4">
        <w:t>Conclusions</w:t>
      </w:r>
      <w:bookmarkEnd w:id="143"/>
    </w:p>
    <w:p w:rsidR="00BB2581" w:rsidRPr="005028B4" w:rsidRDefault="00BB2581" w:rsidP="00BB2581">
      <w:pPr>
        <w:spacing w:before="0" w:line="240" w:lineRule="auto"/>
        <w:jc w:val="left"/>
      </w:pPr>
    </w:p>
    <w:p w:rsidR="005028B4" w:rsidRPr="00AC7D02" w:rsidRDefault="00AC7D02" w:rsidP="000D6F3B">
      <w:r>
        <w:t>La commune de Nuelles</w:t>
      </w:r>
      <w:r w:rsidR="00C93C3A" w:rsidRPr="00AC7D02">
        <w:t xml:space="preserve"> est équipée </w:t>
      </w:r>
      <w:r w:rsidR="005028B4" w:rsidRPr="00AC7D02">
        <w:t xml:space="preserve">d’un système </w:t>
      </w:r>
      <w:r w:rsidR="002B19B1">
        <w:t>d’assainissement des eaux usées</w:t>
      </w:r>
      <w:r w:rsidR="005028B4" w:rsidRPr="00AC7D02">
        <w:t xml:space="preserve"> constitué de réseaux séparatif</w:t>
      </w:r>
      <w:r w:rsidR="002B19B1">
        <w:t xml:space="preserve">s et unitaires </w:t>
      </w:r>
      <w:r w:rsidR="005028B4" w:rsidRPr="00AC7D02">
        <w:t>ainsi que d’un système de collecte et d’évacuation de</w:t>
      </w:r>
      <w:r w:rsidR="002B19B1">
        <w:t xml:space="preserve">s eaux pluviales </w:t>
      </w:r>
      <w:r w:rsidR="005028B4" w:rsidRPr="00AC7D02">
        <w:t>composé de réseaux séparatif</w:t>
      </w:r>
      <w:r w:rsidR="002B19B1">
        <w:t xml:space="preserve">s </w:t>
      </w:r>
      <w:r w:rsidR="005028B4" w:rsidRPr="00AC7D02">
        <w:t>et de nombreux fossés.</w:t>
      </w:r>
    </w:p>
    <w:p w:rsidR="005028B4" w:rsidRPr="00AC7D02" w:rsidRDefault="005028B4" w:rsidP="000D6F3B">
      <w:r w:rsidRPr="00AC7D02">
        <w:t xml:space="preserve">L’ouvrage de traitement </w:t>
      </w:r>
      <w:r w:rsidR="002B19B1">
        <w:t>intercommunal</w:t>
      </w:r>
      <w:r w:rsidRPr="00AC7D02">
        <w:t xml:space="preserve"> fonctionne </w:t>
      </w:r>
      <w:r w:rsidR="002B19B1">
        <w:t>correctement et présente des rendements satisfaisants. Le SIABA vient également d’engager un important programme de réhabilitation et de mise en séparatif de ses réseaux afin de diminuer la part des eaux claires parasites et se conformer au dossier d’autorisation Loi sur l’Eau déposé en 2008 pour la réhabilitation du système d’assainissement. L’achèvement des travaux est prévu fin 2014.</w:t>
      </w:r>
    </w:p>
    <w:p w:rsidR="00C93C3A" w:rsidRPr="00AC7D02" w:rsidRDefault="00C93C3A" w:rsidP="000D6F3B">
      <w:r w:rsidRPr="00AC7D02">
        <w:t xml:space="preserve">Lors des investigations de terrain et grâce aux données </w:t>
      </w:r>
      <w:r w:rsidR="007134BE" w:rsidRPr="00AC7D02">
        <w:t>du</w:t>
      </w:r>
      <w:r w:rsidR="002B19B1">
        <w:t xml:space="preserve"> Zonage d’Assainissement de 2008</w:t>
      </w:r>
      <w:r w:rsidRPr="00AC7D02">
        <w:t>, il a été s</w:t>
      </w:r>
      <w:r w:rsidR="007134BE" w:rsidRPr="00AC7D02">
        <w:t>ouligné le caractère peu perméable</w:t>
      </w:r>
      <w:r w:rsidRPr="00AC7D02">
        <w:t xml:space="preserve"> des s</w:t>
      </w:r>
      <w:r w:rsidR="002B19B1">
        <w:t>ols sur la commune de Nuelles</w:t>
      </w:r>
      <w:r w:rsidRPr="00AC7D02">
        <w:t>.</w:t>
      </w:r>
    </w:p>
    <w:p w:rsidR="00C93C3A" w:rsidRPr="00AC7D02" w:rsidRDefault="007134BE" w:rsidP="000D6F3B">
      <w:r w:rsidRPr="00AC7D02">
        <w:t>Les sols de la commune sont donc peu propices à une</w:t>
      </w:r>
      <w:r w:rsidR="00C93C3A" w:rsidRPr="00AC7D02">
        <w:t xml:space="preserve"> gestion des eaux pluviales par infiltra</w:t>
      </w:r>
      <w:r w:rsidRPr="00AC7D02">
        <w:t>tion</w:t>
      </w:r>
      <w:r w:rsidR="002B19B1">
        <w:t>.</w:t>
      </w:r>
    </w:p>
    <w:p w:rsidR="00C93C3A" w:rsidRPr="00AC7D02" w:rsidRDefault="001E1D94" w:rsidP="000D6F3B">
      <w:r w:rsidRPr="00AC7D02">
        <w:t xml:space="preserve">En cas d’impossibilité d’infiltration, le </w:t>
      </w:r>
      <w:r w:rsidR="00C93C3A" w:rsidRPr="00AC7D02">
        <w:t>rejet des eaux pluviales pourra également se faire vers</w:t>
      </w:r>
      <w:r w:rsidRPr="00AC7D02">
        <w:t xml:space="preserve"> le milieu naturel ou</w:t>
      </w:r>
      <w:r w:rsidR="00C93C3A" w:rsidRPr="00AC7D02">
        <w:t xml:space="preserve"> les collecteurs pluviaux.</w:t>
      </w:r>
    </w:p>
    <w:p w:rsidR="00C93C3A" w:rsidRPr="00AC7D02" w:rsidRDefault="00C93C3A" w:rsidP="000D6F3B">
      <w:r w:rsidRPr="00AC7D02">
        <w:t>Les valeurs retenues pour les ouvrages de régulations ont été définies en cohérence avec les outils de gestion.</w:t>
      </w:r>
    </w:p>
    <w:p w:rsidR="00C93C3A" w:rsidRPr="005028B4" w:rsidRDefault="00C93C3A" w:rsidP="000D6F3B">
      <w:r w:rsidRPr="00AC7D02">
        <w:t>L</w:t>
      </w:r>
      <w:r w:rsidR="002F3B4C">
        <w:t>es</w:t>
      </w:r>
      <w:r w:rsidRPr="00AC7D02">
        <w:t xml:space="preserve"> carte</w:t>
      </w:r>
      <w:r w:rsidR="002F3B4C">
        <w:t>s</w:t>
      </w:r>
      <w:r w:rsidRPr="00AC7D02">
        <w:t xml:space="preserve"> de zonage d’assainissement des eaux pluviales</w:t>
      </w:r>
      <w:r w:rsidR="002F3B4C">
        <w:t xml:space="preserve"> et des eaux usées</w:t>
      </w:r>
      <w:r w:rsidRPr="00AC7D02">
        <w:t xml:space="preserve"> </w:t>
      </w:r>
      <w:r w:rsidR="002F3B4C">
        <w:t>son</w:t>
      </w:r>
      <w:r w:rsidRPr="00AC7D02">
        <w:t>t conforme</w:t>
      </w:r>
      <w:r w:rsidR="002F3B4C">
        <w:t>s</w:t>
      </w:r>
      <w:r w:rsidRPr="00AC7D02">
        <w:t xml:space="preserve"> au doc</w:t>
      </w:r>
      <w:r w:rsidR="001E1D94" w:rsidRPr="00AC7D02">
        <w:t>ument d’urbanisme en cours d’élaboration</w:t>
      </w:r>
      <w:r w:rsidRPr="00AC7D02">
        <w:t>, c’est-à</w:t>
      </w:r>
      <w:r w:rsidR="001E1D94" w:rsidRPr="00AC7D02">
        <w:t>-dire le Plan Local d’Urbanisme.</w:t>
      </w:r>
    </w:p>
    <w:p w:rsidR="007B02C2" w:rsidRDefault="007B02C2" w:rsidP="00BB2581">
      <w:pPr>
        <w:jc w:val="left"/>
      </w:pPr>
    </w:p>
    <w:p w:rsidR="007B02C2" w:rsidRDefault="007B02C2" w:rsidP="00BB2581">
      <w:pPr>
        <w:jc w:val="left"/>
      </w:pPr>
    </w:p>
    <w:bookmarkEnd w:id="1"/>
    <w:bookmarkEnd w:id="105"/>
    <w:p w:rsidR="00EA5A78" w:rsidRDefault="00EA5A78" w:rsidP="00BB2581">
      <w:pPr>
        <w:jc w:val="center"/>
        <w:rPr>
          <w:highlight w:val="yellow"/>
        </w:rPr>
      </w:pPr>
    </w:p>
    <w:p w:rsidR="0091370C" w:rsidRDefault="0091370C" w:rsidP="00BB2581">
      <w:pPr>
        <w:rPr>
          <w:highlight w:val="yellow"/>
        </w:rPr>
      </w:pPr>
    </w:p>
    <w:p w:rsidR="009D18A5" w:rsidRDefault="009D18A5" w:rsidP="00BB2581">
      <w:pPr>
        <w:rPr>
          <w:highlight w:val="yellow"/>
        </w:rPr>
      </w:pPr>
    </w:p>
    <w:p w:rsidR="0091370C" w:rsidRDefault="0091370C" w:rsidP="00BB2581">
      <w:pPr>
        <w:rPr>
          <w:highlight w:val="yellow"/>
        </w:rPr>
      </w:pPr>
    </w:p>
    <w:p w:rsidR="0091370C" w:rsidRDefault="0091370C" w:rsidP="00BB2581">
      <w:pPr>
        <w:rPr>
          <w:highlight w:val="yellow"/>
        </w:rPr>
      </w:pPr>
    </w:p>
    <w:p w:rsidR="0091370C" w:rsidRDefault="0091370C" w:rsidP="00BB2581">
      <w:pPr>
        <w:rPr>
          <w:highlight w:val="yellow"/>
        </w:rPr>
      </w:pPr>
    </w:p>
    <w:p w:rsidR="0091370C" w:rsidRDefault="0091370C" w:rsidP="00BB2581">
      <w:pPr>
        <w:rPr>
          <w:highlight w:val="yellow"/>
        </w:rPr>
      </w:pPr>
    </w:p>
    <w:p w:rsidR="0091370C" w:rsidRDefault="0091370C" w:rsidP="00BB2581">
      <w:pPr>
        <w:rPr>
          <w:highlight w:val="yellow"/>
        </w:rPr>
      </w:pPr>
    </w:p>
    <w:p w:rsidR="0091370C" w:rsidRDefault="0091370C" w:rsidP="00BB2581">
      <w:pPr>
        <w:rPr>
          <w:highlight w:val="yellow"/>
        </w:rPr>
      </w:pPr>
    </w:p>
    <w:p w:rsidR="0091370C" w:rsidRDefault="0091370C" w:rsidP="00BB2581">
      <w:pPr>
        <w:rPr>
          <w:highlight w:val="yellow"/>
        </w:rPr>
      </w:pPr>
    </w:p>
    <w:p w:rsidR="0091370C" w:rsidRDefault="0091370C" w:rsidP="00BB2581">
      <w:pPr>
        <w:rPr>
          <w:highlight w:val="yellow"/>
        </w:rPr>
      </w:pPr>
    </w:p>
    <w:p w:rsidR="0091370C" w:rsidRDefault="0091370C" w:rsidP="00BB2581">
      <w:pPr>
        <w:rPr>
          <w:highlight w:val="yellow"/>
        </w:rPr>
      </w:pPr>
    </w:p>
    <w:p w:rsidR="00BB2581" w:rsidRPr="007D33BE" w:rsidRDefault="00BB2581" w:rsidP="00BB2581">
      <w:pPr>
        <w:rPr>
          <w:highlight w:val="yellow"/>
        </w:rPr>
      </w:pPr>
    </w:p>
    <w:p w:rsidR="00BB2581" w:rsidRPr="007D33BE" w:rsidRDefault="002B19B1" w:rsidP="00BB2581">
      <w:pPr>
        <w:jc w:val="center"/>
        <w:rPr>
          <w:highlight w:val="yellow"/>
        </w:rPr>
      </w:pPr>
      <w:r w:rsidRPr="002B19B1">
        <w:rPr>
          <w:noProof/>
        </w:rPr>
        <w:drawing>
          <wp:inline distT="0" distB="0" distL="0" distR="0">
            <wp:extent cx="2809875" cy="1114425"/>
            <wp:effectExtent l="19050" t="0" r="0" b="0"/>
            <wp:docPr id="245" name="Image 8" descr="LOGO_RE_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RE_2011.png"/>
                    <pic:cNvPicPr/>
                  </pic:nvPicPr>
                  <pic:blipFill>
                    <a:blip r:embed="rId34" cstate="email"/>
                    <a:stretch>
                      <a:fillRect/>
                    </a:stretch>
                  </pic:blipFill>
                  <pic:spPr>
                    <a:xfrm>
                      <a:off x="0" y="0"/>
                      <a:ext cx="2807277" cy="1116280"/>
                    </a:xfrm>
                    <a:prstGeom prst="rect">
                      <a:avLst/>
                    </a:prstGeom>
                  </pic:spPr>
                </pic:pic>
              </a:graphicData>
            </a:graphic>
          </wp:inline>
        </w:drawing>
      </w:r>
    </w:p>
    <w:p w:rsidR="00BB2581" w:rsidRPr="007D33BE" w:rsidRDefault="00BB2581" w:rsidP="00BB2581">
      <w:pPr>
        <w:rPr>
          <w:highlight w:val="yellow"/>
        </w:rPr>
      </w:pPr>
    </w:p>
    <w:p w:rsidR="00BB2581" w:rsidRPr="007D33BE" w:rsidRDefault="00BB2581" w:rsidP="00BB2581">
      <w:pPr>
        <w:rPr>
          <w:highlight w:val="yellow"/>
        </w:rPr>
      </w:pPr>
    </w:p>
    <w:p w:rsidR="00BB2581" w:rsidRPr="007D33BE" w:rsidRDefault="00BB2581" w:rsidP="00BB2581">
      <w:pPr>
        <w:rPr>
          <w:highlight w:val="yellow"/>
        </w:rPr>
      </w:pPr>
    </w:p>
    <w:p w:rsidR="00BB2581" w:rsidRPr="007D33BE" w:rsidRDefault="00BB2581" w:rsidP="00BB2581">
      <w:pPr>
        <w:rPr>
          <w:highlight w:val="yellow"/>
        </w:rPr>
      </w:pPr>
    </w:p>
    <w:p w:rsidR="00BB2581" w:rsidRPr="007D33BE" w:rsidRDefault="00BB2581" w:rsidP="00BB2581">
      <w:pPr>
        <w:rPr>
          <w:highlight w:val="yellow"/>
        </w:rPr>
      </w:pPr>
    </w:p>
    <w:p w:rsidR="00BB2581" w:rsidRPr="00355384" w:rsidRDefault="00BB2581" w:rsidP="00BB2581">
      <w:pPr>
        <w:pStyle w:val="Chapitre"/>
      </w:pPr>
      <w:r w:rsidRPr="00355384">
        <w:t>ANNEXES</w:t>
      </w:r>
    </w:p>
    <w:p w:rsidR="00BB2581" w:rsidRPr="00355384" w:rsidRDefault="00BB2581" w:rsidP="00BB2581"/>
    <w:p w:rsidR="00BB2581" w:rsidRPr="00355384" w:rsidRDefault="00BB2581" w:rsidP="00BB2581">
      <w:pPr>
        <w:sectPr w:rsidR="00BB2581" w:rsidRPr="00355384" w:rsidSect="0058215C">
          <w:headerReference w:type="default" r:id="rId35"/>
          <w:footerReference w:type="default" r:id="rId36"/>
          <w:footnotePr>
            <w:numRestart w:val="eachPage"/>
          </w:footnotePr>
          <w:pgSz w:w="11907" w:h="16840" w:code="9"/>
          <w:pgMar w:top="1701" w:right="964" w:bottom="1701" w:left="1871" w:header="624" w:footer="369" w:gutter="0"/>
          <w:cols w:space="720"/>
          <w:docGrid w:linePitch="299"/>
        </w:sectPr>
      </w:pPr>
    </w:p>
    <w:p w:rsidR="00BB2581" w:rsidRDefault="00BB2581" w:rsidP="002B19B1">
      <w:pPr>
        <w:spacing w:before="0" w:line="240" w:lineRule="auto"/>
        <w:jc w:val="left"/>
      </w:pPr>
    </w:p>
    <w:p w:rsidR="00BB2581" w:rsidRPr="00355384" w:rsidRDefault="00BB2581" w:rsidP="00BB2581">
      <w:pPr>
        <w:jc w:val="center"/>
      </w:pPr>
    </w:p>
    <w:p w:rsidR="00BB2581" w:rsidRPr="00355384" w:rsidRDefault="00BB2581" w:rsidP="00BB2581"/>
    <w:p w:rsidR="00BB2581" w:rsidRPr="00355384" w:rsidRDefault="00BB2581" w:rsidP="00BB2581">
      <w:pPr>
        <w:jc w:val="center"/>
      </w:pPr>
    </w:p>
    <w:p w:rsidR="00BB2581" w:rsidRPr="00355384" w:rsidRDefault="00BB2581" w:rsidP="00BB2581">
      <w:pPr>
        <w:jc w:val="center"/>
      </w:pPr>
    </w:p>
    <w:p w:rsidR="00BB2581" w:rsidRPr="00355384" w:rsidRDefault="00BB2581" w:rsidP="00BB2581">
      <w:pPr>
        <w:jc w:val="center"/>
      </w:pPr>
    </w:p>
    <w:p w:rsidR="00BB2581" w:rsidRPr="00355384" w:rsidRDefault="00BB2581" w:rsidP="00BB2581">
      <w:pPr>
        <w:jc w:val="center"/>
      </w:pPr>
    </w:p>
    <w:p w:rsidR="00BB2581" w:rsidRPr="00355384" w:rsidRDefault="00BB2581" w:rsidP="00BB2581">
      <w:pPr>
        <w:jc w:val="center"/>
      </w:pPr>
    </w:p>
    <w:p w:rsidR="00BB2581" w:rsidRPr="00355384" w:rsidRDefault="00BB2581" w:rsidP="00BB2581">
      <w:pPr>
        <w:jc w:val="center"/>
      </w:pPr>
    </w:p>
    <w:p w:rsidR="00BB2581" w:rsidRPr="00355384" w:rsidRDefault="00BB2581" w:rsidP="00BB2581">
      <w:pPr>
        <w:jc w:val="center"/>
      </w:pPr>
    </w:p>
    <w:p w:rsidR="00BB2581" w:rsidRPr="00355384" w:rsidRDefault="00BB2581" w:rsidP="00BB2581">
      <w:pPr>
        <w:jc w:val="center"/>
      </w:pPr>
    </w:p>
    <w:p w:rsidR="00BB2581" w:rsidRPr="00355384" w:rsidRDefault="00BB2581" w:rsidP="00BB2581">
      <w:pPr>
        <w:jc w:val="center"/>
      </w:pPr>
    </w:p>
    <w:p w:rsidR="00BB2581" w:rsidRDefault="00BB2581" w:rsidP="00BB2581">
      <w:pPr>
        <w:spacing w:before="0" w:line="240" w:lineRule="auto"/>
        <w:jc w:val="left"/>
      </w:pPr>
      <w:r>
        <w:br w:type="page"/>
      </w:r>
    </w:p>
    <w:p w:rsidR="00BB2581" w:rsidRDefault="00BB2581" w:rsidP="00BB2581">
      <w:pPr>
        <w:jc w:val="center"/>
      </w:pPr>
    </w:p>
    <w:p w:rsidR="00BB2581" w:rsidRDefault="00BB2581" w:rsidP="00BB2581">
      <w:pPr>
        <w:jc w:val="center"/>
      </w:pPr>
    </w:p>
    <w:p w:rsidR="00BB2581" w:rsidRPr="00355384" w:rsidRDefault="00BB2581" w:rsidP="00BB2581">
      <w:pPr>
        <w:jc w:val="center"/>
      </w:pPr>
    </w:p>
    <w:p w:rsidR="00BB2581" w:rsidRPr="00355384" w:rsidRDefault="002B19B1" w:rsidP="00BB2581">
      <w:pPr>
        <w:jc w:val="center"/>
      </w:pPr>
      <w:r w:rsidRPr="002B19B1">
        <w:rPr>
          <w:noProof/>
        </w:rPr>
        <w:drawing>
          <wp:inline distT="0" distB="0" distL="0" distR="0">
            <wp:extent cx="2809875" cy="1114425"/>
            <wp:effectExtent l="19050" t="0" r="0" b="0"/>
            <wp:docPr id="246" name="Image 8" descr="LOGO_RE_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RE_2011.png"/>
                    <pic:cNvPicPr/>
                  </pic:nvPicPr>
                  <pic:blipFill>
                    <a:blip r:embed="rId34" cstate="email"/>
                    <a:stretch>
                      <a:fillRect/>
                    </a:stretch>
                  </pic:blipFill>
                  <pic:spPr>
                    <a:xfrm>
                      <a:off x="0" y="0"/>
                      <a:ext cx="2807277" cy="1116280"/>
                    </a:xfrm>
                    <a:prstGeom prst="rect">
                      <a:avLst/>
                    </a:prstGeom>
                  </pic:spPr>
                </pic:pic>
              </a:graphicData>
            </a:graphic>
          </wp:inline>
        </w:drawing>
      </w:r>
    </w:p>
    <w:p w:rsidR="00BB2581" w:rsidRPr="00355384" w:rsidRDefault="00BB2581" w:rsidP="00BB2581"/>
    <w:p w:rsidR="00BB2581" w:rsidRPr="00355384" w:rsidRDefault="00BB2581" w:rsidP="00BB2581"/>
    <w:p w:rsidR="00BB2581" w:rsidRPr="00355384" w:rsidRDefault="00BB2581" w:rsidP="00BB2581"/>
    <w:p w:rsidR="00BB2581" w:rsidRPr="00355384" w:rsidRDefault="00BB2581" w:rsidP="00BB2581"/>
    <w:p w:rsidR="00BB2581" w:rsidRPr="00355384" w:rsidRDefault="00BB2581" w:rsidP="00BB2581"/>
    <w:p w:rsidR="00BB2581" w:rsidRPr="00355384" w:rsidRDefault="002B19B1" w:rsidP="00BB2581">
      <w:pPr>
        <w:pStyle w:val="Chapitre"/>
        <w:rPr>
          <w:sz w:val="56"/>
          <w:szCs w:val="56"/>
        </w:rPr>
      </w:pPr>
      <w:r>
        <w:rPr>
          <w:sz w:val="56"/>
          <w:szCs w:val="56"/>
        </w:rPr>
        <w:t>Annexe 1</w:t>
      </w:r>
    </w:p>
    <w:p w:rsidR="003F65EC" w:rsidRPr="00355384" w:rsidRDefault="00F75EBE" w:rsidP="003F65EC">
      <w:pPr>
        <w:pStyle w:val="Chapitre"/>
        <w:rPr>
          <w:sz w:val="56"/>
          <w:szCs w:val="56"/>
        </w:rPr>
      </w:pPr>
      <w:r>
        <w:rPr>
          <w:sz w:val="56"/>
          <w:szCs w:val="56"/>
        </w:rPr>
        <w:t>Plan des réseaux</w:t>
      </w:r>
    </w:p>
    <w:p w:rsidR="00BB2581" w:rsidRPr="00355384" w:rsidRDefault="00BB2581" w:rsidP="00BB2581"/>
    <w:p w:rsidR="00BB2581" w:rsidRPr="00355384" w:rsidRDefault="00BB2581" w:rsidP="00BB2581"/>
    <w:p w:rsidR="00BB2581" w:rsidRPr="00355384" w:rsidRDefault="00BB2581" w:rsidP="00BB2581"/>
    <w:p w:rsidR="00BB2581" w:rsidRPr="00355384" w:rsidRDefault="00BB2581" w:rsidP="00BB2581">
      <w:pPr>
        <w:jc w:val="center"/>
      </w:pPr>
    </w:p>
    <w:p w:rsidR="00BB2581" w:rsidRPr="00355384" w:rsidRDefault="00BB2581" w:rsidP="00BB2581">
      <w:pPr>
        <w:jc w:val="center"/>
      </w:pPr>
    </w:p>
    <w:p w:rsidR="00BB2581" w:rsidRPr="00355384" w:rsidRDefault="00BB2581" w:rsidP="00BB2581">
      <w:pPr>
        <w:jc w:val="center"/>
      </w:pPr>
    </w:p>
    <w:p w:rsidR="00BB2581" w:rsidRPr="00355384" w:rsidRDefault="00BB2581" w:rsidP="00BB2581">
      <w:pPr>
        <w:jc w:val="center"/>
      </w:pPr>
    </w:p>
    <w:p w:rsidR="00BB2581" w:rsidRPr="00355384" w:rsidRDefault="00BB2581" w:rsidP="00BB2581">
      <w:pPr>
        <w:jc w:val="center"/>
      </w:pPr>
    </w:p>
    <w:p w:rsidR="00BB2581" w:rsidRPr="00355384" w:rsidRDefault="00BB2581" w:rsidP="00BB2581">
      <w:pPr>
        <w:jc w:val="center"/>
      </w:pPr>
    </w:p>
    <w:p w:rsidR="00BB2581" w:rsidRPr="00355384" w:rsidRDefault="00BB2581" w:rsidP="00BB2581">
      <w:pPr>
        <w:jc w:val="center"/>
      </w:pPr>
    </w:p>
    <w:p w:rsidR="00BB2581" w:rsidRPr="00355384" w:rsidRDefault="00BB2581" w:rsidP="00BB2581">
      <w:pPr>
        <w:jc w:val="center"/>
      </w:pPr>
    </w:p>
    <w:p w:rsidR="00BB2581" w:rsidRPr="00355384" w:rsidRDefault="00BB2581" w:rsidP="00BB2581">
      <w:pPr>
        <w:jc w:val="center"/>
      </w:pPr>
    </w:p>
    <w:p w:rsidR="00BB2581" w:rsidRPr="00355384" w:rsidRDefault="00BB2581" w:rsidP="00BB2581">
      <w:pPr>
        <w:jc w:val="center"/>
      </w:pPr>
    </w:p>
    <w:p w:rsidR="00BB2581" w:rsidRDefault="00BB2581" w:rsidP="00BB2581">
      <w:pPr>
        <w:spacing w:before="0" w:line="240" w:lineRule="auto"/>
        <w:jc w:val="left"/>
      </w:pPr>
      <w:r>
        <w:br w:type="page"/>
      </w:r>
    </w:p>
    <w:p w:rsidR="00BB2581" w:rsidRDefault="00BB2581" w:rsidP="00BB2581">
      <w:pPr>
        <w:jc w:val="center"/>
      </w:pPr>
    </w:p>
    <w:p w:rsidR="00BB2581" w:rsidRDefault="00BB2581" w:rsidP="00BB2581">
      <w:pPr>
        <w:jc w:val="center"/>
      </w:pPr>
    </w:p>
    <w:p w:rsidR="00E162EA" w:rsidRDefault="00E162EA" w:rsidP="00BB2581">
      <w:pPr>
        <w:jc w:val="center"/>
      </w:pPr>
    </w:p>
    <w:p w:rsidR="00E162EA" w:rsidRPr="00355384" w:rsidRDefault="002B19B1" w:rsidP="00E162EA">
      <w:pPr>
        <w:jc w:val="center"/>
      </w:pPr>
      <w:r w:rsidRPr="002B19B1">
        <w:rPr>
          <w:noProof/>
        </w:rPr>
        <w:drawing>
          <wp:inline distT="0" distB="0" distL="0" distR="0">
            <wp:extent cx="2809875" cy="1114425"/>
            <wp:effectExtent l="19050" t="0" r="0" b="0"/>
            <wp:docPr id="247" name="Image 8" descr="LOGO_RE_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RE_2011.png"/>
                    <pic:cNvPicPr/>
                  </pic:nvPicPr>
                  <pic:blipFill>
                    <a:blip r:embed="rId34" cstate="email"/>
                    <a:stretch>
                      <a:fillRect/>
                    </a:stretch>
                  </pic:blipFill>
                  <pic:spPr>
                    <a:xfrm>
                      <a:off x="0" y="0"/>
                      <a:ext cx="2807277" cy="1116280"/>
                    </a:xfrm>
                    <a:prstGeom prst="rect">
                      <a:avLst/>
                    </a:prstGeom>
                  </pic:spPr>
                </pic:pic>
              </a:graphicData>
            </a:graphic>
          </wp:inline>
        </w:drawing>
      </w:r>
    </w:p>
    <w:p w:rsidR="00E162EA" w:rsidRPr="00355384" w:rsidRDefault="00E162EA" w:rsidP="00E162EA"/>
    <w:p w:rsidR="00E162EA" w:rsidRPr="00355384" w:rsidRDefault="00E162EA" w:rsidP="00E162EA"/>
    <w:p w:rsidR="00E162EA" w:rsidRPr="00355384" w:rsidRDefault="00E162EA" w:rsidP="00E162EA"/>
    <w:p w:rsidR="00E162EA" w:rsidRPr="00355384" w:rsidRDefault="00E162EA" w:rsidP="00E162EA"/>
    <w:p w:rsidR="00E162EA" w:rsidRPr="00355384" w:rsidRDefault="00E162EA" w:rsidP="00E162EA"/>
    <w:p w:rsidR="00E162EA" w:rsidRPr="00355384" w:rsidRDefault="002B19B1" w:rsidP="00E162EA">
      <w:pPr>
        <w:pStyle w:val="Chapitre"/>
        <w:rPr>
          <w:sz w:val="56"/>
          <w:szCs w:val="56"/>
        </w:rPr>
      </w:pPr>
      <w:r>
        <w:rPr>
          <w:sz w:val="56"/>
          <w:szCs w:val="56"/>
        </w:rPr>
        <w:t>Annexe 2</w:t>
      </w:r>
    </w:p>
    <w:p w:rsidR="00E162EA" w:rsidRPr="00355384" w:rsidRDefault="00F75EBE" w:rsidP="00E162EA">
      <w:pPr>
        <w:pStyle w:val="Chapitre"/>
        <w:rPr>
          <w:sz w:val="56"/>
          <w:szCs w:val="56"/>
        </w:rPr>
      </w:pPr>
      <w:r>
        <w:rPr>
          <w:sz w:val="56"/>
          <w:szCs w:val="56"/>
        </w:rPr>
        <w:t>Listing des modifications apportées au zonage d’assainissement</w:t>
      </w:r>
    </w:p>
    <w:p w:rsidR="00E162EA" w:rsidRPr="00355384" w:rsidRDefault="00E162EA" w:rsidP="00E162EA"/>
    <w:p w:rsidR="00E162EA" w:rsidRPr="00355384" w:rsidRDefault="00E162EA" w:rsidP="00E162EA"/>
    <w:p w:rsidR="00E162EA" w:rsidRPr="00355384" w:rsidRDefault="00E162EA" w:rsidP="00E162EA"/>
    <w:p w:rsidR="00E162EA" w:rsidRPr="00355384" w:rsidRDefault="00E162EA" w:rsidP="00E162EA">
      <w:pPr>
        <w:jc w:val="center"/>
      </w:pPr>
    </w:p>
    <w:p w:rsidR="00E162EA" w:rsidRPr="00355384" w:rsidRDefault="00E162EA" w:rsidP="00E162EA">
      <w:pPr>
        <w:jc w:val="center"/>
      </w:pPr>
    </w:p>
    <w:p w:rsidR="00E162EA" w:rsidRPr="00355384" w:rsidRDefault="00E162EA" w:rsidP="00E162EA">
      <w:pPr>
        <w:jc w:val="center"/>
      </w:pPr>
    </w:p>
    <w:p w:rsidR="00E162EA" w:rsidRPr="00355384" w:rsidRDefault="00E162EA" w:rsidP="00E162EA">
      <w:pPr>
        <w:jc w:val="center"/>
      </w:pPr>
    </w:p>
    <w:p w:rsidR="00E162EA" w:rsidRPr="00355384" w:rsidRDefault="00E162EA" w:rsidP="00E162EA">
      <w:pPr>
        <w:jc w:val="center"/>
      </w:pPr>
    </w:p>
    <w:p w:rsidR="00E162EA" w:rsidRPr="00355384" w:rsidRDefault="00E162EA" w:rsidP="00E162EA">
      <w:pPr>
        <w:jc w:val="center"/>
      </w:pPr>
    </w:p>
    <w:p w:rsidR="00E162EA" w:rsidRPr="00355384" w:rsidRDefault="00E162EA" w:rsidP="00E162EA">
      <w:pPr>
        <w:jc w:val="center"/>
      </w:pPr>
    </w:p>
    <w:p w:rsidR="00E162EA" w:rsidRPr="00355384" w:rsidRDefault="00E162EA" w:rsidP="00E162EA">
      <w:pPr>
        <w:jc w:val="center"/>
      </w:pPr>
    </w:p>
    <w:p w:rsidR="00E162EA" w:rsidRPr="00355384" w:rsidRDefault="00E162EA" w:rsidP="00E162EA">
      <w:pPr>
        <w:jc w:val="center"/>
      </w:pPr>
    </w:p>
    <w:p w:rsidR="00E162EA" w:rsidRPr="00355384" w:rsidRDefault="00E162EA" w:rsidP="00E162EA">
      <w:pPr>
        <w:jc w:val="center"/>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2B19B1" w:rsidRDefault="002B19B1" w:rsidP="00E162EA">
      <w:pPr>
        <w:spacing w:before="0" w:line="240" w:lineRule="auto"/>
        <w:jc w:val="left"/>
      </w:pPr>
    </w:p>
    <w:p w:rsidR="002B19B1" w:rsidRDefault="002B19B1" w:rsidP="00E162EA">
      <w:pPr>
        <w:spacing w:before="0" w:line="240" w:lineRule="auto"/>
        <w:jc w:val="left"/>
      </w:pPr>
    </w:p>
    <w:p w:rsidR="002B19B1" w:rsidRDefault="002B19B1" w:rsidP="00E162EA">
      <w:pPr>
        <w:spacing w:before="0" w:line="240" w:lineRule="auto"/>
        <w:jc w:val="left"/>
      </w:pPr>
    </w:p>
    <w:p w:rsidR="002B19B1" w:rsidRDefault="002B19B1"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F75EBE" w:rsidRPr="00424D91" w:rsidRDefault="00F75EBE" w:rsidP="00F75EBE">
      <w:pPr>
        <w:jc w:val="center"/>
        <w:rPr>
          <w:b/>
          <w:sz w:val="32"/>
          <w:szCs w:val="32"/>
        </w:rPr>
      </w:pPr>
      <w:r w:rsidRPr="00424D91">
        <w:rPr>
          <w:b/>
          <w:sz w:val="32"/>
          <w:szCs w:val="32"/>
        </w:rPr>
        <w:t>MODIFICATIONS ZONAGE ASSAINISSEMENT COLLECTIF</w:t>
      </w:r>
    </w:p>
    <w:p w:rsidR="00F75EBE" w:rsidRDefault="00F75EBE" w:rsidP="00F75EBE">
      <w:pPr>
        <w:jc w:val="center"/>
        <w:rPr>
          <w:b/>
        </w:rPr>
      </w:pPr>
      <w:r w:rsidRPr="00D27D44">
        <w:rPr>
          <w:b/>
        </w:rPr>
        <w:t>COMMUNE DE NUELLES</w:t>
      </w:r>
    </w:p>
    <w:p w:rsidR="00F75EBE" w:rsidRDefault="00F75EBE" w:rsidP="00F75EBE">
      <w:pPr>
        <w:jc w:val="center"/>
        <w:rPr>
          <w:b/>
        </w:rPr>
      </w:pPr>
    </w:p>
    <w:p w:rsidR="00F75EBE" w:rsidRPr="002509A4" w:rsidRDefault="00F75EBE" w:rsidP="00F75EBE">
      <w:pPr>
        <w:rPr>
          <w:b/>
          <w:u w:val="single"/>
        </w:rPr>
      </w:pPr>
      <w:r w:rsidRPr="002509A4">
        <w:rPr>
          <w:b/>
          <w:u w:val="single"/>
        </w:rPr>
        <w:t>Parcelles cadastrales ajoutées au zonage collectif </w:t>
      </w:r>
      <w:r>
        <w:rPr>
          <w:b/>
          <w:u w:val="single"/>
        </w:rPr>
        <w:t xml:space="preserve">actuel </w:t>
      </w:r>
      <w:r w:rsidRPr="002509A4">
        <w:rPr>
          <w:b/>
          <w:u w:val="single"/>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70"/>
        <w:gridCol w:w="1716"/>
        <w:gridCol w:w="4426"/>
      </w:tblGrid>
      <w:tr w:rsidR="00F75EBE" w:rsidRPr="00E66AD1" w:rsidTr="008E4C3E">
        <w:tc>
          <w:tcPr>
            <w:tcW w:w="3070" w:type="dxa"/>
            <w:shd w:val="clear" w:color="auto" w:fill="D9D9D9"/>
            <w:vAlign w:val="center"/>
          </w:tcPr>
          <w:p w:rsidR="00F75EBE" w:rsidRPr="00E66AD1" w:rsidRDefault="00F75EBE" w:rsidP="008E4C3E">
            <w:pPr>
              <w:spacing w:line="240" w:lineRule="auto"/>
              <w:jc w:val="center"/>
              <w:rPr>
                <w:b/>
                <w:sz w:val="24"/>
                <w:szCs w:val="24"/>
              </w:rPr>
            </w:pPr>
            <w:r w:rsidRPr="00E66AD1">
              <w:rPr>
                <w:b/>
                <w:sz w:val="24"/>
                <w:szCs w:val="24"/>
              </w:rPr>
              <w:t>Numéro de parcelle :</w:t>
            </w:r>
          </w:p>
        </w:tc>
        <w:tc>
          <w:tcPr>
            <w:tcW w:w="1716" w:type="dxa"/>
            <w:shd w:val="clear" w:color="auto" w:fill="D9D9D9"/>
            <w:vAlign w:val="center"/>
          </w:tcPr>
          <w:p w:rsidR="00F75EBE" w:rsidRPr="00E66AD1" w:rsidRDefault="00F75EBE" w:rsidP="008E4C3E">
            <w:pPr>
              <w:spacing w:line="240" w:lineRule="auto"/>
              <w:jc w:val="center"/>
              <w:rPr>
                <w:b/>
                <w:sz w:val="24"/>
                <w:szCs w:val="24"/>
              </w:rPr>
            </w:pPr>
            <w:r w:rsidRPr="00E66AD1">
              <w:rPr>
                <w:b/>
                <w:sz w:val="24"/>
                <w:szCs w:val="24"/>
              </w:rPr>
              <w:t>Code Section :</w:t>
            </w:r>
          </w:p>
        </w:tc>
        <w:tc>
          <w:tcPr>
            <w:tcW w:w="4426" w:type="dxa"/>
            <w:shd w:val="clear" w:color="auto" w:fill="D9D9D9"/>
            <w:vAlign w:val="center"/>
          </w:tcPr>
          <w:p w:rsidR="00F75EBE" w:rsidRPr="00E66AD1" w:rsidRDefault="00F75EBE" w:rsidP="008E4C3E">
            <w:pPr>
              <w:spacing w:line="240" w:lineRule="auto"/>
              <w:jc w:val="center"/>
              <w:rPr>
                <w:b/>
                <w:sz w:val="24"/>
                <w:szCs w:val="24"/>
              </w:rPr>
            </w:pPr>
            <w:r w:rsidRPr="00E66AD1">
              <w:rPr>
                <w:b/>
                <w:sz w:val="24"/>
                <w:szCs w:val="24"/>
              </w:rPr>
              <w:t>Motif de l’ajout :</w:t>
            </w:r>
          </w:p>
        </w:tc>
      </w:tr>
      <w:tr w:rsidR="00F75EBE" w:rsidRPr="00E66AD1" w:rsidTr="008E4C3E">
        <w:tc>
          <w:tcPr>
            <w:tcW w:w="3070" w:type="dxa"/>
            <w:vAlign w:val="center"/>
          </w:tcPr>
          <w:p w:rsidR="00F75EBE" w:rsidRPr="00E66AD1" w:rsidRDefault="00F75EBE" w:rsidP="008E4C3E">
            <w:pPr>
              <w:spacing w:line="240" w:lineRule="auto"/>
              <w:jc w:val="center"/>
            </w:pPr>
            <w:r w:rsidRPr="00E66AD1">
              <w:t>157</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constructibles, cette parcelle passerait en zone Uh « Zone Urbaine d’extension de faible densité »</w:t>
            </w:r>
          </w:p>
        </w:tc>
      </w:tr>
      <w:tr w:rsidR="00F75EBE" w:rsidRPr="00E66AD1" w:rsidTr="008E4C3E">
        <w:tc>
          <w:tcPr>
            <w:tcW w:w="3070" w:type="dxa"/>
            <w:vAlign w:val="center"/>
          </w:tcPr>
          <w:p w:rsidR="00F75EBE" w:rsidRPr="00E66AD1" w:rsidRDefault="00F75EBE" w:rsidP="008E4C3E">
            <w:pPr>
              <w:spacing w:line="240" w:lineRule="auto"/>
              <w:jc w:val="center"/>
            </w:pPr>
            <w:r w:rsidRPr="00E66AD1">
              <w:t>629</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constructibles, cette parcelle passerait en zone Ub « Zone Urbaine d’extension »</w:t>
            </w:r>
          </w:p>
        </w:tc>
      </w:tr>
      <w:tr w:rsidR="00F75EBE" w:rsidRPr="00E66AD1" w:rsidTr="008E4C3E">
        <w:tc>
          <w:tcPr>
            <w:tcW w:w="3070" w:type="dxa"/>
            <w:vAlign w:val="center"/>
          </w:tcPr>
          <w:p w:rsidR="00F75EBE" w:rsidRPr="00E66AD1" w:rsidRDefault="00F75EBE" w:rsidP="008E4C3E">
            <w:pPr>
              <w:spacing w:line="240" w:lineRule="auto"/>
              <w:jc w:val="center"/>
            </w:pPr>
            <w:r w:rsidRPr="00E66AD1">
              <w:t>1309 -1316</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 xml:space="preserve">Parcelle raccordée au réseau public </w:t>
            </w:r>
          </w:p>
          <w:p w:rsidR="00F75EBE" w:rsidRPr="00E66AD1" w:rsidRDefault="00F75EBE" w:rsidP="008E4C3E">
            <w:pPr>
              <w:spacing w:line="240" w:lineRule="auto"/>
              <w:jc w:val="center"/>
            </w:pPr>
            <w:r w:rsidRPr="00E66AD1">
              <w:t>– simple mise à jour du zonage</w:t>
            </w:r>
          </w:p>
        </w:tc>
      </w:tr>
      <w:tr w:rsidR="00F75EBE" w:rsidRPr="00E66AD1" w:rsidTr="008E4C3E">
        <w:tc>
          <w:tcPr>
            <w:tcW w:w="3070" w:type="dxa"/>
            <w:vAlign w:val="center"/>
          </w:tcPr>
          <w:p w:rsidR="00F75EBE" w:rsidRPr="00E66AD1" w:rsidRDefault="00F75EBE" w:rsidP="008E4C3E">
            <w:pPr>
              <w:spacing w:line="240" w:lineRule="auto"/>
              <w:jc w:val="center"/>
            </w:pPr>
            <w:r w:rsidRPr="00E66AD1">
              <w:t>1546</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constructibles, cette parcelle passerait en zone Uh « Zone Urbaine d’extension de faible densité »</w:t>
            </w:r>
          </w:p>
        </w:tc>
      </w:tr>
    </w:tbl>
    <w:p w:rsidR="00F75EBE" w:rsidRPr="00BB4139" w:rsidRDefault="00F75EBE" w:rsidP="00F75EBE">
      <w:pPr>
        <w:rPr>
          <w:i/>
          <w:u w:val="single"/>
        </w:rPr>
      </w:pPr>
    </w:p>
    <w:p w:rsidR="00F75EBE" w:rsidRDefault="00F75EBE" w:rsidP="00F75EBE">
      <w:pPr>
        <w:rPr>
          <w:b/>
          <w:u w:val="single"/>
        </w:rPr>
      </w:pPr>
      <w:r w:rsidRPr="002509A4">
        <w:rPr>
          <w:b/>
          <w:u w:val="single"/>
        </w:rPr>
        <w:t xml:space="preserve">Parcelles cadastrales </w:t>
      </w:r>
      <w:r>
        <w:rPr>
          <w:b/>
          <w:u w:val="single"/>
        </w:rPr>
        <w:t>supprimées</w:t>
      </w:r>
      <w:r w:rsidRPr="002509A4">
        <w:rPr>
          <w:b/>
          <w:u w:val="single"/>
        </w:rPr>
        <w:t xml:space="preserve"> au zonage collectif </w:t>
      </w:r>
      <w:r>
        <w:rPr>
          <w:b/>
          <w:u w:val="single"/>
        </w:rPr>
        <w:t xml:space="preserve">actuel </w:t>
      </w:r>
      <w:r w:rsidRPr="002509A4">
        <w:rPr>
          <w:b/>
          <w:u w:val="single"/>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70"/>
        <w:gridCol w:w="1716"/>
        <w:gridCol w:w="4426"/>
      </w:tblGrid>
      <w:tr w:rsidR="00F75EBE" w:rsidRPr="00E66AD1" w:rsidTr="008E4C3E">
        <w:tc>
          <w:tcPr>
            <w:tcW w:w="3070" w:type="dxa"/>
            <w:shd w:val="clear" w:color="auto" w:fill="D9D9D9"/>
            <w:vAlign w:val="center"/>
          </w:tcPr>
          <w:p w:rsidR="00F75EBE" w:rsidRPr="00E66AD1" w:rsidRDefault="00F75EBE" w:rsidP="008E4C3E">
            <w:pPr>
              <w:spacing w:line="240" w:lineRule="auto"/>
              <w:jc w:val="center"/>
              <w:rPr>
                <w:b/>
                <w:sz w:val="24"/>
                <w:szCs w:val="24"/>
              </w:rPr>
            </w:pPr>
            <w:r w:rsidRPr="00E66AD1">
              <w:rPr>
                <w:b/>
                <w:sz w:val="24"/>
                <w:szCs w:val="24"/>
              </w:rPr>
              <w:t>Numéro de parcelle :</w:t>
            </w:r>
          </w:p>
        </w:tc>
        <w:tc>
          <w:tcPr>
            <w:tcW w:w="1716" w:type="dxa"/>
            <w:shd w:val="clear" w:color="auto" w:fill="D9D9D9"/>
            <w:vAlign w:val="center"/>
          </w:tcPr>
          <w:p w:rsidR="00F75EBE" w:rsidRPr="00E66AD1" w:rsidRDefault="00F75EBE" w:rsidP="008E4C3E">
            <w:pPr>
              <w:spacing w:line="240" w:lineRule="auto"/>
              <w:jc w:val="center"/>
              <w:rPr>
                <w:b/>
                <w:sz w:val="24"/>
                <w:szCs w:val="24"/>
              </w:rPr>
            </w:pPr>
            <w:r w:rsidRPr="00E66AD1">
              <w:rPr>
                <w:b/>
                <w:sz w:val="24"/>
                <w:szCs w:val="24"/>
              </w:rPr>
              <w:t>Code Section :</w:t>
            </w:r>
          </w:p>
        </w:tc>
        <w:tc>
          <w:tcPr>
            <w:tcW w:w="4426" w:type="dxa"/>
            <w:shd w:val="clear" w:color="auto" w:fill="D9D9D9"/>
            <w:vAlign w:val="center"/>
          </w:tcPr>
          <w:p w:rsidR="00F75EBE" w:rsidRPr="00E66AD1" w:rsidRDefault="00F75EBE" w:rsidP="008E4C3E">
            <w:pPr>
              <w:spacing w:line="240" w:lineRule="auto"/>
              <w:jc w:val="center"/>
              <w:rPr>
                <w:b/>
                <w:sz w:val="24"/>
                <w:szCs w:val="24"/>
              </w:rPr>
            </w:pPr>
            <w:r w:rsidRPr="00E66AD1">
              <w:rPr>
                <w:b/>
                <w:sz w:val="24"/>
                <w:szCs w:val="24"/>
              </w:rPr>
              <w:t>Motif de la suppression                       (totale ou partielle) :</w:t>
            </w:r>
          </w:p>
        </w:tc>
      </w:tr>
      <w:tr w:rsidR="00F75EBE" w:rsidRPr="00E66AD1" w:rsidTr="008E4C3E">
        <w:tc>
          <w:tcPr>
            <w:tcW w:w="3070" w:type="dxa"/>
            <w:vAlign w:val="center"/>
          </w:tcPr>
          <w:p w:rsidR="00F75EBE" w:rsidRPr="00E66AD1" w:rsidRDefault="00F75EBE" w:rsidP="008E4C3E">
            <w:pPr>
              <w:spacing w:line="240" w:lineRule="auto"/>
              <w:jc w:val="center"/>
            </w:pPr>
            <w:r w:rsidRPr="00E66AD1">
              <w:t>776</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N au PLU « Zone Naturelle »</w:t>
            </w:r>
          </w:p>
        </w:tc>
      </w:tr>
      <w:tr w:rsidR="00F75EBE" w:rsidRPr="00E66AD1" w:rsidTr="008E4C3E">
        <w:tc>
          <w:tcPr>
            <w:tcW w:w="3070" w:type="dxa"/>
            <w:vAlign w:val="center"/>
          </w:tcPr>
          <w:p w:rsidR="00F75EBE" w:rsidRPr="00E66AD1" w:rsidRDefault="00F75EBE" w:rsidP="008E4C3E">
            <w:pPr>
              <w:spacing w:line="240" w:lineRule="auto"/>
              <w:jc w:val="center"/>
            </w:pPr>
            <w:r w:rsidRPr="00E66AD1">
              <w:t>141 + une partie de la 998</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Aa au PLU  «  Zone agricole destinée au développement des exploitations agricoles »</w:t>
            </w:r>
          </w:p>
        </w:tc>
      </w:tr>
      <w:tr w:rsidR="00F75EBE" w:rsidRPr="00E66AD1" w:rsidTr="008E4C3E">
        <w:tc>
          <w:tcPr>
            <w:tcW w:w="3070" w:type="dxa"/>
            <w:vAlign w:val="center"/>
          </w:tcPr>
          <w:p w:rsidR="00F75EBE" w:rsidRPr="00E66AD1" w:rsidRDefault="00F75EBE" w:rsidP="008E4C3E">
            <w:pPr>
              <w:spacing w:line="240" w:lineRule="auto"/>
              <w:jc w:val="center"/>
            </w:pPr>
            <w:r w:rsidRPr="00E66AD1">
              <w:t>32 (en partie)</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A au PLU « Zone Agricole »</w:t>
            </w:r>
          </w:p>
        </w:tc>
      </w:tr>
      <w:tr w:rsidR="00F75EBE" w:rsidRPr="00E66AD1" w:rsidTr="008E4C3E">
        <w:tc>
          <w:tcPr>
            <w:tcW w:w="3070" w:type="dxa"/>
            <w:vAlign w:val="center"/>
          </w:tcPr>
          <w:p w:rsidR="00F75EBE" w:rsidRPr="00E66AD1" w:rsidRDefault="00F75EBE" w:rsidP="008E4C3E">
            <w:pPr>
              <w:spacing w:line="240" w:lineRule="auto"/>
              <w:jc w:val="center"/>
            </w:pPr>
            <w:r w:rsidRPr="00E66AD1">
              <w:t>35</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A au PLU « Zone Agricole »</w:t>
            </w:r>
          </w:p>
        </w:tc>
      </w:tr>
      <w:tr w:rsidR="00F75EBE" w:rsidRPr="00E66AD1" w:rsidTr="008E4C3E">
        <w:tc>
          <w:tcPr>
            <w:tcW w:w="3070" w:type="dxa"/>
            <w:vAlign w:val="center"/>
          </w:tcPr>
          <w:p w:rsidR="00F75EBE" w:rsidRPr="00E66AD1" w:rsidRDefault="00F75EBE" w:rsidP="008E4C3E">
            <w:pPr>
              <w:spacing w:line="240" w:lineRule="auto"/>
              <w:jc w:val="center"/>
            </w:pPr>
            <w:r w:rsidRPr="00E66AD1">
              <w:t>47-48-49</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N au PLU « Zone Naturelle »</w:t>
            </w:r>
          </w:p>
        </w:tc>
      </w:tr>
      <w:tr w:rsidR="00F75EBE" w:rsidRPr="00E66AD1" w:rsidTr="008E4C3E">
        <w:tc>
          <w:tcPr>
            <w:tcW w:w="3070" w:type="dxa"/>
            <w:vAlign w:val="center"/>
          </w:tcPr>
          <w:p w:rsidR="00F75EBE" w:rsidRPr="00E66AD1" w:rsidRDefault="00F75EBE" w:rsidP="008E4C3E">
            <w:pPr>
              <w:spacing w:line="240" w:lineRule="auto"/>
              <w:jc w:val="center"/>
            </w:pPr>
            <w:r w:rsidRPr="00E66AD1">
              <w:t>63</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A au PLU « Zone agricole »</w:t>
            </w:r>
          </w:p>
        </w:tc>
      </w:tr>
      <w:tr w:rsidR="00F75EBE" w:rsidRPr="00E66AD1" w:rsidTr="008E4C3E">
        <w:tc>
          <w:tcPr>
            <w:tcW w:w="3070" w:type="dxa"/>
            <w:vAlign w:val="center"/>
          </w:tcPr>
          <w:p w:rsidR="00F75EBE" w:rsidRPr="00E66AD1" w:rsidRDefault="00F75EBE" w:rsidP="008E4C3E">
            <w:pPr>
              <w:spacing w:line="240" w:lineRule="auto"/>
              <w:jc w:val="center"/>
            </w:pPr>
            <w:r w:rsidRPr="00E66AD1">
              <w:t>406 (en partie)</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N au PLU « Zone Naturelle »</w:t>
            </w:r>
          </w:p>
        </w:tc>
      </w:tr>
      <w:tr w:rsidR="00F75EBE" w:rsidRPr="00E66AD1" w:rsidTr="008E4C3E">
        <w:tc>
          <w:tcPr>
            <w:tcW w:w="3070" w:type="dxa"/>
            <w:vAlign w:val="center"/>
          </w:tcPr>
          <w:p w:rsidR="00F75EBE" w:rsidRPr="00E66AD1" w:rsidRDefault="00F75EBE" w:rsidP="008E4C3E">
            <w:pPr>
              <w:spacing w:line="240" w:lineRule="auto"/>
              <w:jc w:val="center"/>
            </w:pPr>
            <w:r w:rsidRPr="00E66AD1">
              <w:t>417</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A au PLU « Zone Agricole »</w:t>
            </w:r>
          </w:p>
        </w:tc>
      </w:tr>
      <w:tr w:rsidR="00F75EBE" w:rsidRPr="00E66AD1" w:rsidTr="008E4C3E">
        <w:tc>
          <w:tcPr>
            <w:tcW w:w="3070" w:type="dxa"/>
            <w:vAlign w:val="center"/>
          </w:tcPr>
          <w:p w:rsidR="00F75EBE" w:rsidRPr="00E66AD1" w:rsidRDefault="00F75EBE" w:rsidP="008E4C3E">
            <w:pPr>
              <w:spacing w:line="240" w:lineRule="auto"/>
              <w:jc w:val="center"/>
            </w:pPr>
            <w:r w:rsidRPr="00E66AD1">
              <w:t>435 (en partie)</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N au PLU « Zone Naturelle » Espace Boisé Classé</w:t>
            </w:r>
          </w:p>
        </w:tc>
      </w:tr>
      <w:tr w:rsidR="00F75EBE" w:rsidRPr="00E66AD1" w:rsidTr="008E4C3E">
        <w:tc>
          <w:tcPr>
            <w:tcW w:w="3070" w:type="dxa"/>
            <w:vAlign w:val="center"/>
          </w:tcPr>
          <w:p w:rsidR="00F75EBE" w:rsidRPr="00E66AD1" w:rsidRDefault="00F75EBE" w:rsidP="008E4C3E">
            <w:pPr>
              <w:spacing w:line="240" w:lineRule="auto"/>
              <w:jc w:val="center"/>
            </w:pPr>
            <w:r w:rsidRPr="00E66AD1">
              <w:t>506</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N au PLU « Zone Naturelle »</w:t>
            </w:r>
          </w:p>
        </w:tc>
      </w:tr>
      <w:tr w:rsidR="00F75EBE" w:rsidRPr="00E66AD1" w:rsidTr="008E4C3E">
        <w:tc>
          <w:tcPr>
            <w:tcW w:w="3070" w:type="dxa"/>
            <w:vAlign w:val="center"/>
          </w:tcPr>
          <w:p w:rsidR="00F75EBE" w:rsidRPr="00E66AD1" w:rsidRDefault="00F75EBE" w:rsidP="008E4C3E">
            <w:pPr>
              <w:spacing w:line="240" w:lineRule="auto"/>
              <w:jc w:val="center"/>
            </w:pPr>
            <w:r w:rsidRPr="00E66AD1">
              <w:t>509</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N au PLU « Zone Naturelle » - emplacement réservé pour l’aménagement d’un carrefour entre VC n°14 et la RD 596</w:t>
            </w:r>
          </w:p>
        </w:tc>
      </w:tr>
      <w:tr w:rsidR="00F75EBE" w:rsidRPr="00E66AD1" w:rsidTr="008E4C3E">
        <w:tc>
          <w:tcPr>
            <w:tcW w:w="3070" w:type="dxa"/>
            <w:vAlign w:val="center"/>
          </w:tcPr>
          <w:p w:rsidR="00F75EBE" w:rsidRPr="00E66AD1" w:rsidRDefault="00F75EBE" w:rsidP="008E4C3E">
            <w:pPr>
              <w:spacing w:line="240" w:lineRule="auto"/>
              <w:jc w:val="center"/>
            </w:pPr>
            <w:r w:rsidRPr="00E66AD1">
              <w:t xml:space="preserve">751 (en partie) </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N au PLU « Zone Naturelle »</w:t>
            </w:r>
          </w:p>
        </w:tc>
      </w:tr>
      <w:tr w:rsidR="00F75EBE" w:rsidRPr="00E66AD1" w:rsidTr="008E4C3E">
        <w:tc>
          <w:tcPr>
            <w:tcW w:w="3070" w:type="dxa"/>
            <w:vAlign w:val="center"/>
          </w:tcPr>
          <w:p w:rsidR="00F75EBE" w:rsidRPr="00E66AD1" w:rsidRDefault="00F75EBE" w:rsidP="008E4C3E">
            <w:pPr>
              <w:spacing w:line="240" w:lineRule="auto"/>
              <w:jc w:val="center"/>
            </w:pPr>
            <w:r w:rsidRPr="00E66AD1">
              <w:t>882 (en partie)</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N au PLU « Zone Naturelle » Espace Boisé Classé</w:t>
            </w:r>
          </w:p>
        </w:tc>
      </w:tr>
      <w:tr w:rsidR="00F75EBE" w:rsidRPr="00E66AD1" w:rsidTr="008E4C3E">
        <w:tc>
          <w:tcPr>
            <w:tcW w:w="3070" w:type="dxa"/>
            <w:vAlign w:val="center"/>
          </w:tcPr>
          <w:p w:rsidR="00F75EBE" w:rsidRPr="00E66AD1" w:rsidRDefault="00F75EBE" w:rsidP="008E4C3E">
            <w:pPr>
              <w:spacing w:line="240" w:lineRule="auto"/>
              <w:jc w:val="center"/>
            </w:pPr>
            <w:r w:rsidRPr="00E66AD1">
              <w:t>916</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A au PLU « Zone Agricole » - emplacement réservé pour la création d’un bassin d’orage</w:t>
            </w:r>
          </w:p>
        </w:tc>
      </w:tr>
      <w:tr w:rsidR="00F75EBE" w:rsidRPr="00E66AD1" w:rsidTr="008E4C3E">
        <w:tc>
          <w:tcPr>
            <w:tcW w:w="3070" w:type="dxa"/>
            <w:vAlign w:val="center"/>
          </w:tcPr>
          <w:p w:rsidR="00F75EBE" w:rsidRPr="00E66AD1" w:rsidRDefault="00F75EBE" w:rsidP="008E4C3E">
            <w:pPr>
              <w:spacing w:line="240" w:lineRule="auto"/>
              <w:jc w:val="center"/>
            </w:pPr>
            <w:r w:rsidRPr="00E66AD1">
              <w:t>1077-1078</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N au PLU « Zone Naturelle » - emplacement réservé pour la restauration d’un corridor d’écoulement des eaux pluviales</w:t>
            </w:r>
          </w:p>
        </w:tc>
      </w:tr>
      <w:tr w:rsidR="00F75EBE" w:rsidRPr="00E66AD1" w:rsidTr="008E4C3E">
        <w:tc>
          <w:tcPr>
            <w:tcW w:w="3070" w:type="dxa"/>
            <w:vAlign w:val="center"/>
          </w:tcPr>
          <w:p w:rsidR="00F75EBE" w:rsidRPr="00E66AD1" w:rsidRDefault="00F75EBE" w:rsidP="008E4C3E">
            <w:pPr>
              <w:spacing w:line="240" w:lineRule="auto"/>
              <w:jc w:val="center"/>
            </w:pPr>
            <w:r w:rsidRPr="00E66AD1">
              <w:t>1089 (en partie)</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N au PLU « Zone Naturelle »</w:t>
            </w:r>
          </w:p>
        </w:tc>
      </w:tr>
      <w:tr w:rsidR="00F75EBE" w:rsidRPr="00E66AD1" w:rsidTr="008E4C3E">
        <w:tc>
          <w:tcPr>
            <w:tcW w:w="3070" w:type="dxa"/>
            <w:vAlign w:val="center"/>
          </w:tcPr>
          <w:p w:rsidR="00F75EBE" w:rsidRPr="00E66AD1" w:rsidRDefault="00F75EBE" w:rsidP="008E4C3E">
            <w:pPr>
              <w:spacing w:line="240" w:lineRule="auto"/>
              <w:jc w:val="center"/>
            </w:pPr>
            <w:r w:rsidRPr="00E66AD1">
              <w:t>1107</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N au PLU « Zone Naturelle »</w:t>
            </w:r>
          </w:p>
        </w:tc>
      </w:tr>
      <w:tr w:rsidR="00F75EBE" w:rsidRPr="00E66AD1" w:rsidTr="008E4C3E">
        <w:tc>
          <w:tcPr>
            <w:tcW w:w="3070" w:type="dxa"/>
            <w:vAlign w:val="center"/>
          </w:tcPr>
          <w:p w:rsidR="00F75EBE" w:rsidRPr="00E66AD1" w:rsidRDefault="00F75EBE" w:rsidP="008E4C3E">
            <w:pPr>
              <w:spacing w:line="240" w:lineRule="auto"/>
              <w:jc w:val="center"/>
            </w:pPr>
            <w:r w:rsidRPr="00E66AD1">
              <w:t>1174 (en partie)</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N au PLU « Zone Naturelle »</w:t>
            </w:r>
          </w:p>
        </w:tc>
      </w:tr>
      <w:tr w:rsidR="00F75EBE" w:rsidRPr="00E66AD1" w:rsidTr="008E4C3E">
        <w:tc>
          <w:tcPr>
            <w:tcW w:w="3070" w:type="dxa"/>
            <w:vAlign w:val="center"/>
          </w:tcPr>
          <w:p w:rsidR="00F75EBE" w:rsidRPr="00E66AD1" w:rsidRDefault="00F75EBE" w:rsidP="008E4C3E">
            <w:pPr>
              <w:spacing w:line="240" w:lineRule="auto"/>
              <w:jc w:val="center"/>
            </w:pPr>
            <w:r w:rsidRPr="00E66AD1">
              <w:t>1175</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N au PLU « Zone Naturelle »</w:t>
            </w:r>
          </w:p>
          <w:p w:rsidR="00F75EBE" w:rsidRPr="00E66AD1" w:rsidRDefault="00F75EBE" w:rsidP="008E4C3E">
            <w:pPr>
              <w:spacing w:line="240" w:lineRule="auto"/>
              <w:jc w:val="center"/>
            </w:pPr>
          </w:p>
        </w:tc>
      </w:tr>
      <w:tr w:rsidR="00F75EBE" w:rsidRPr="00E66AD1" w:rsidTr="008E4C3E">
        <w:tc>
          <w:tcPr>
            <w:tcW w:w="3070" w:type="dxa"/>
            <w:vAlign w:val="center"/>
          </w:tcPr>
          <w:p w:rsidR="00F75EBE" w:rsidRPr="00E66AD1" w:rsidRDefault="00F75EBE" w:rsidP="008E4C3E">
            <w:pPr>
              <w:spacing w:line="240" w:lineRule="auto"/>
              <w:jc w:val="center"/>
            </w:pPr>
            <w:r w:rsidRPr="00E66AD1">
              <w:t>1227</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N au PLU « Zone Naturelle »</w:t>
            </w:r>
          </w:p>
        </w:tc>
      </w:tr>
      <w:tr w:rsidR="00F75EBE" w:rsidRPr="00E66AD1" w:rsidTr="008E4C3E">
        <w:tc>
          <w:tcPr>
            <w:tcW w:w="3070" w:type="dxa"/>
            <w:vAlign w:val="center"/>
          </w:tcPr>
          <w:p w:rsidR="00F75EBE" w:rsidRPr="00E66AD1" w:rsidRDefault="00F75EBE" w:rsidP="008E4C3E">
            <w:pPr>
              <w:spacing w:line="240" w:lineRule="auto"/>
              <w:jc w:val="center"/>
            </w:pPr>
            <w:r w:rsidRPr="00E66AD1">
              <w:t>1278 (en partie)</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A au PLU « Zone Agricole » et continuité écologique</w:t>
            </w:r>
          </w:p>
        </w:tc>
      </w:tr>
      <w:tr w:rsidR="00F75EBE" w:rsidRPr="00E66AD1" w:rsidTr="008E4C3E">
        <w:tc>
          <w:tcPr>
            <w:tcW w:w="3070" w:type="dxa"/>
            <w:vAlign w:val="center"/>
          </w:tcPr>
          <w:p w:rsidR="00F75EBE" w:rsidRPr="00E66AD1" w:rsidRDefault="00F75EBE" w:rsidP="008E4C3E">
            <w:pPr>
              <w:spacing w:line="240" w:lineRule="auto"/>
              <w:jc w:val="center"/>
            </w:pPr>
            <w:r w:rsidRPr="00E66AD1">
              <w:t>1279</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A au PLU « Zone Agricole » et continuité écologique</w:t>
            </w:r>
          </w:p>
        </w:tc>
      </w:tr>
      <w:tr w:rsidR="00F75EBE" w:rsidRPr="00E66AD1" w:rsidTr="008E4C3E">
        <w:tc>
          <w:tcPr>
            <w:tcW w:w="3070" w:type="dxa"/>
            <w:vAlign w:val="center"/>
          </w:tcPr>
          <w:p w:rsidR="00F75EBE" w:rsidRPr="00E66AD1" w:rsidRDefault="00F75EBE" w:rsidP="008E4C3E">
            <w:pPr>
              <w:spacing w:line="240" w:lineRule="auto"/>
              <w:jc w:val="center"/>
            </w:pPr>
            <w:r w:rsidRPr="00E66AD1">
              <w:t>1253 -1329</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N au PLU « Zone Naturelle »</w:t>
            </w:r>
          </w:p>
        </w:tc>
      </w:tr>
      <w:tr w:rsidR="00F75EBE" w:rsidRPr="00E66AD1" w:rsidTr="008E4C3E">
        <w:tc>
          <w:tcPr>
            <w:tcW w:w="3070" w:type="dxa"/>
            <w:vAlign w:val="center"/>
          </w:tcPr>
          <w:p w:rsidR="00F75EBE" w:rsidRPr="00E66AD1" w:rsidRDefault="00F75EBE" w:rsidP="008E4C3E">
            <w:pPr>
              <w:spacing w:line="240" w:lineRule="auto"/>
              <w:jc w:val="center"/>
            </w:pPr>
            <w:r w:rsidRPr="00E66AD1">
              <w:t>1340 (en partie)</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N au PLU « Zone Naturelle »</w:t>
            </w:r>
          </w:p>
        </w:tc>
      </w:tr>
      <w:tr w:rsidR="00F75EBE" w:rsidRPr="00E66AD1" w:rsidTr="008E4C3E">
        <w:tc>
          <w:tcPr>
            <w:tcW w:w="3070" w:type="dxa"/>
            <w:vAlign w:val="center"/>
          </w:tcPr>
          <w:p w:rsidR="00F75EBE" w:rsidRPr="00E66AD1" w:rsidRDefault="00F75EBE" w:rsidP="008E4C3E">
            <w:pPr>
              <w:spacing w:line="240" w:lineRule="auto"/>
              <w:jc w:val="center"/>
            </w:pPr>
            <w:r w:rsidRPr="00E66AD1">
              <w:t>1393 (en partie)</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N au PLU « Zone Naturelle »</w:t>
            </w:r>
          </w:p>
        </w:tc>
      </w:tr>
      <w:tr w:rsidR="00F75EBE" w:rsidRPr="00E66AD1" w:rsidTr="008E4C3E">
        <w:tc>
          <w:tcPr>
            <w:tcW w:w="3070" w:type="dxa"/>
            <w:vAlign w:val="center"/>
          </w:tcPr>
          <w:p w:rsidR="00F75EBE" w:rsidRPr="00E66AD1" w:rsidRDefault="00F75EBE" w:rsidP="008E4C3E">
            <w:pPr>
              <w:spacing w:line="240" w:lineRule="auto"/>
              <w:jc w:val="center"/>
            </w:pPr>
            <w:r w:rsidRPr="00E66AD1">
              <w:t>1400-1401</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N au PLU « Zone Naturelle »</w:t>
            </w:r>
          </w:p>
        </w:tc>
      </w:tr>
      <w:tr w:rsidR="00F75EBE" w:rsidRPr="00E66AD1" w:rsidTr="008E4C3E">
        <w:tc>
          <w:tcPr>
            <w:tcW w:w="3070" w:type="dxa"/>
            <w:vAlign w:val="center"/>
          </w:tcPr>
          <w:p w:rsidR="00F75EBE" w:rsidRPr="00E66AD1" w:rsidRDefault="00F75EBE" w:rsidP="008E4C3E">
            <w:pPr>
              <w:spacing w:line="240" w:lineRule="auto"/>
              <w:jc w:val="center"/>
            </w:pPr>
            <w:r w:rsidRPr="00E66AD1">
              <w:t>1424</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A au PLU « Zone Agricole »</w:t>
            </w:r>
          </w:p>
        </w:tc>
      </w:tr>
      <w:tr w:rsidR="00F75EBE" w:rsidRPr="00E66AD1" w:rsidTr="008E4C3E">
        <w:tc>
          <w:tcPr>
            <w:tcW w:w="3070" w:type="dxa"/>
            <w:vAlign w:val="center"/>
          </w:tcPr>
          <w:p w:rsidR="00F75EBE" w:rsidRPr="00E66AD1" w:rsidRDefault="00F75EBE" w:rsidP="008E4C3E">
            <w:pPr>
              <w:spacing w:line="240" w:lineRule="auto"/>
              <w:jc w:val="center"/>
            </w:pPr>
            <w:r w:rsidRPr="00E66AD1">
              <w:t>1521 (en partie)</w:t>
            </w:r>
          </w:p>
        </w:tc>
        <w:tc>
          <w:tcPr>
            <w:tcW w:w="1716" w:type="dxa"/>
            <w:vAlign w:val="center"/>
          </w:tcPr>
          <w:p w:rsidR="00F75EBE" w:rsidRPr="00E66AD1" w:rsidRDefault="00F75EBE" w:rsidP="008E4C3E">
            <w:pPr>
              <w:spacing w:line="240" w:lineRule="auto"/>
              <w:jc w:val="center"/>
            </w:pPr>
            <w:r w:rsidRPr="00E66AD1">
              <w:t>section U</w:t>
            </w:r>
          </w:p>
        </w:tc>
        <w:tc>
          <w:tcPr>
            <w:tcW w:w="4426" w:type="dxa"/>
            <w:vAlign w:val="center"/>
          </w:tcPr>
          <w:p w:rsidR="00F75EBE" w:rsidRPr="00E66AD1" w:rsidRDefault="00F75EBE" w:rsidP="008E4C3E">
            <w:pPr>
              <w:spacing w:line="240" w:lineRule="auto"/>
              <w:jc w:val="center"/>
            </w:pPr>
            <w:r w:rsidRPr="00E66AD1">
              <w:t>Mise en cohérence avec nouveau PLU sur les zones non constructibles, cette parcelle passerait en zone N au PLU « Zone Naturelle »</w:t>
            </w:r>
          </w:p>
        </w:tc>
      </w:tr>
    </w:tbl>
    <w:p w:rsidR="00F75EBE" w:rsidRDefault="00F75EBE" w:rsidP="00F75EBE"/>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F75EBE"/>
    <w:p w:rsidR="00E162EA" w:rsidRDefault="00E162EA" w:rsidP="00F75EBE"/>
    <w:p w:rsidR="00E162EA" w:rsidRPr="00355384" w:rsidRDefault="00E162EA" w:rsidP="00E162EA">
      <w:pPr>
        <w:jc w:val="center"/>
      </w:pPr>
    </w:p>
    <w:p w:rsidR="00E162EA" w:rsidRPr="00355384" w:rsidRDefault="002B19B1" w:rsidP="00E162EA">
      <w:pPr>
        <w:jc w:val="center"/>
      </w:pPr>
      <w:r w:rsidRPr="002B19B1">
        <w:rPr>
          <w:noProof/>
        </w:rPr>
        <w:drawing>
          <wp:inline distT="0" distB="0" distL="0" distR="0">
            <wp:extent cx="2809875" cy="1114425"/>
            <wp:effectExtent l="19050" t="0" r="0" b="0"/>
            <wp:docPr id="248" name="Image 8" descr="LOGO_RE_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RE_2011.png"/>
                    <pic:cNvPicPr/>
                  </pic:nvPicPr>
                  <pic:blipFill>
                    <a:blip r:embed="rId34" cstate="email"/>
                    <a:stretch>
                      <a:fillRect/>
                    </a:stretch>
                  </pic:blipFill>
                  <pic:spPr>
                    <a:xfrm>
                      <a:off x="0" y="0"/>
                      <a:ext cx="2807277" cy="1116280"/>
                    </a:xfrm>
                    <a:prstGeom prst="rect">
                      <a:avLst/>
                    </a:prstGeom>
                  </pic:spPr>
                </pic:pic>
              </a:graphicData>
            </a:graphic>
          </wp:inline>
        </w:drawing>
      </w:r>
    </w:p>
    <w:p w:rsidR="00E162EA" w:rsidRPr="00355384" w:rsidRDefault="00E162EA" w:rsidP="00E162EA"/>
    <w:p w:rsidR="00E162EA" w:rsidRPr="00355384" w:rsidRDefault="00E162EA" w:rsidP="00E162EA"/>
    <w:p w:rsidR="00E162EA" w:rsidRPr="00355384" w:rsidRDefault="00E162EA" w:rsidP="00E162EA"/>
    <w:p w:rsidR="00E162EA" w:rsidRPr="00355384" w:rsidRDefault="00E162EA" w:rsidP="00E162EA"/>
    <w:p w:rsidR="00E162EA" w:rsidRPr="00355384" w:rsidRDefault="00E162EA" w:rsidP="00E162EA"/>
    <w:p w:rsidR="00E162EA" w:rsidRPr="00355384" w:rsidRDefault="002B19B1" w:rsidP="00E162EA">
      <w:pPr>
        <w:pStyle w:val="Chapitre"/>
        <w:rPr>
          <w:sz w:val="56"/>
          <w:szCs w:val="56"/>
        </w:rPr>
      </w:pPr>
      <w:r>
        <w:rPr>
          <w:sz w:val="56"/>
          <w:szCs w:val="56"/>
        </w:rPr>
        <w:t>Annexe 3</w:t>
      </w:r>
    </w:p>
    <w:p w:rsidR="00E162EA" w:rsidRPr="00355384" w:rsidRDefault="00F75EBE" w:rsidP="00E162EA">
      <w:pPr>
        <w:pStyle w:val="Chapitre"/>
        <w:rPr>
          <w:sz w:val="56"/>
          <w:szCs w:val="56"/>
        </w:rPr>
      </w:pPr>
      <w:r>
        <w:rPr>
          <w:sz w:val="56"/>
          <w:szCs w:val="56"/>
        </w:rPr>
        <w:t>Projet de zonage d’assainissement</w:t>
      </w:r>
    </w:p>
    <w:p w:rsidR="00E162EA" w:rsidRPr="00355384" w:rsidRDefault="00E162EA" w:rsidP="00E162EA"/>
    <w:p w:rsidR="00E162EA" w:rsidRPr="00355384" w:rsidRDefault="00E162EA" w:rsidP="00E162EA"/>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F75EBE" w:rsidRDefault="00F75EBE" w:rsidP="00F75EBE"/>
    <w:p w:rsidR="00F75EBE" w:rsidRDefault="00F75EBE" w:rsidP="00F75EBE"/>
    <w:p w:rsidR="00F75EBE" w:rsidRDefault="00F75EBE" w:rsidP="00F75EBE"/>
    <w:p w:rsidR="00F75EBE" w:rsidRDefault="00F75EBE" w:rsidP="00F75EBE"/>
    <w:p w:rsidR="00F75EBE" w:rsidRPr="00355384" w:rsidRDefault="00F75EBE" w:rsidP="00F75EBE">
      <w:pPr>
        <w:jc w:val="center"/>
      </w:pPr>
      <w:r w:rsidRPr="002B19B1">
        <w:rPr>
          <w:noProof/>
        </w:rPr>
        <w:drawing>
          <wp:inline distT="0" distB="0" distL="0" distR="0">
            <wp:extent cx="2809875" cy="1114425"/>
            <wp:effectExtent l="19050" t="0" r="0" b="0"/>
            <wp:docPr id="49" name="Image 8" descr="LOGO_RE_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RE_2011.png"/>
                    <pic:cNvPicPr/>
                  </pic:nvPicPr>
                  <pic:blipFill>
                    <a:blip r:embed="rId34" cstate="email"/>
                    <a:stretch>
                      <a:fillRect/>
                    </a:stretch>
                  </pic:blipFill>
                  <pic:spPr>
                    <a:xfrm>
                      <a:off x="0" y="0"/>
                      <a:ext cx="2807277" cy="1116280"/>
                    </a:xfrm>
                    <a:prstGeom prst="rect">
                      <a:avLst/>
                    </a:prstGeom>
                  </pic:spPr>
                </pic:pic>
              </a:graphicData>
            </a:graphic>
          </wp:inline>
        </w:drawing>
      </w:r>
    </w:p>
    <w:p w:rsidR="00F75EBE" w:rsidRPr="00355384" w:rsidRDefault="00F75EBE" w:rsidP="00F75EBE"/>
    <w:p w:rsidR="00F75EBE" w:rsidRPr="00355384" w:rsidRDefault="00F75EBE" w:rsidP="00F75EBE"/>
    <w:p w:rsidR="00F75EBE" w:rsidRPr="00355384" w:rsidRDefault="00F75EBE" w:rsidP="00F75EBE"/>
    <w:p w:rsidR="00F75EBE" w:rsidRPr="00355384" w:rsidRDefault="00F75EBE" w:rsidP="00F75EBE"/>
    <w:p w:rsidR="00F75EBE" w:rsidRPr="00355384" w:rsidRDefault="00F75EBE" w:rsidP="00F75EBE"/>
    <w:p w:rsidR="00F75EBE" w:rsidRPr="00355384" w:rsidRDefault="00F75EBE" w:rsidP="00F75EBE">
      <w:pPr>
        <w:pStyle w:val="Chapitre"/>
        <w:rPr>
          <w:sz w:val="56"/>
          <w:szCs w:val="56"/>
        </w:rPr>
      </w:pPr>
      <w:r>
        <w:rPr>
          <w:sz w:val="56"/>
          <w:szCs w:val="56"/>
        </w:rPr>
        <w:t>Annexe 4</w:t>
      </w:r>
    </w:p>
    <w:p w:rsidR="00F75EBE" w:rsidRPr="00355384" w:rsidRDefault="00F75EBE" w:rsidP="00F75EBE">
      <w:pPr>
        <w:pStyle w:val="Chapitre"/>
        <w:rPr>
          <w:sz w:val="56"/>
          <w:szCs w:val="56"/>
        </w:rPr>
      </w:pPr>
      <w:r>
        <w:rPr>
          <w:sz w:val="56"/>
          <w:szCs w:val="56"/>
        </w:rPr>
        <w:t>Projet de zonage eaux pluviales</w:t>
      </w:r>
    </w:p>
    <w:p w:rsidR="00F75EBE" w:rsidRPr="00355384" w:rsidRDefault="00F75EBE" w:rsidP="00F75EBE"/>
    <w:p w:rsidR="00F75EBE" w:rsidRPr="00355384" w:rsidRDefault="00F75EBE" w:rsidP="00F75EBE"/>
    <w:p w:rsidR="00F75EBE" w:rsidRDefault="00F75EBE" w:rsidP="00F75EBE">
      <w:pPr>
        <w:spacing w:before="0" w:line="240" w:lineRule="auto"/>
        <w:jc w:val="left"/>
      </w:pPr>
    </w:p>
    <w:p w:rsidR="00F75EBE" w:rsidRDefault="00F75EBE" w:rsidP="00F75EBE">
      <w:pPr>
        <w:spacing w:before="0" w:line="240" w:lineRule="auto"/>
        <w:jc w:val="left"/>
      </w:pPr>
    </w:p>
    <w:p w:rsidR="00F75EBE" w:rsidRDefault="00F75EBE" w:rsidP="00F75EBE">
      <w:pPr>
        <w:spacing w:before="0" w:line="240" w:lineRule="auto"/>
        <w:jc w:val="left"/>
      </w:pPr>
    </w:p>
    <w:p w:rsidR="00F75EBE" w:rsidRDefault="00F75EBE" w:rsidP="00F75EBE">
      <w:pPr>
        <w:spacing w:before="0" w:line="240" w:lineRule="auto"/>
        <w:jc w:val="left"/>
      </w:pPr>
    </w:p>
    <w:p w:rsidR="00F75EBE" w:rsidRDefault="00F75EBE" w:rsidP="00F75EBE">
      <w:pPr>
        <w:spacing w:before="0" w:line="240" w:lineRule="auto"/>
        <w:jc w:val="left"/>
      </w:pPr>
    </w:p>
    <w:p w:rsidR="00F75EBE" w:rsidRDefault="00F75EBE" w:rsidP="00F75EBE">
      <w:pPr>
        <w:spacing w:before="0" w:line="240" w:lineRule="auto"/>
        <w:jc w:val="left"/>
      </w:pPr>
    </w:p>
    <w:p w:rsidR="00F75EBE" w:rsidRDefault="00F75EBE" w:rsidP="00F75EBE">
      <w:pPr>
        <w:spacing w:before="0" w:line="240" w:lineRule="auto"/>
        <w:jc w:val="left"/>
      </w:pPr>
    </w:p>
    <w:p w:rsidR="00F75EBE" w:rsidRDefault="00F75EBE" w:rsidP="00F75EBE">
      <w:pPr>
        <w:spacing w:before="0" w:line="240" w:lineRule="auto"/>
        <w:jc w:val="left"/>
      </w:pPr>
    </w:p>
    <w:p w:rsidR="00F75EBE" w:rsidRDefault="00F75EBE" w:rsidP="00F75EBE">
      <w:pPr>
        <w:spacing w:before="0" w:line="240" w:lineRule="auto"/>
        <w:jc w:val="left"/>
      </w:pPr>
    </w:p>
    <w:p w:rsidR="00F75EBE" w:rsidRDefault="00F75EBE" w:rsidP="00F75EBE">
      <w:pPr>
        <w:spacing w:before="0" w:line="240" w:lineRule="auto"/>
        <w:jc w:val="left"/>
      </w:pPr>
    </w:p>
    <w:p w:rsidR="00F75EBE" w:rsidRDefault="00F75EBE" w:rsidP="00F75EBE">
      <w:pPr>
        <w:spacing w:before="0" w:line="240" w:lineRule="auto"/>
        <w:jc w:val="left"/>
      </w:pPr>
    </w:p>
    <w:p w:rsidR="00F75EBE" w:rsidRDefault="00F75EBE" w:rsidP="00F75EBE">
      <w:pPr>
        <w:spacing w:before="0" w:line="240" w:lineRule="auto"/>
        <w:jc w:val="left"/>
      </w:pPr>
    </w:p>
    <w:p w:rsidR="00F75EBE" w:rsidRDefault="00F75EBE" w:rsidP="00F75EBE">
      <w:pPr>
        <w:spacing w:before="0" w:line="240" w:lineRule="auto"/>
        <w:jc w:val="left"/>
      </w:pPr>
    </w:p>
    <w:p w:rsidR="00F75EBE" w:rsidRDefault="00F75EBE" w:rsidP="00F75EBE">
      <w:pPr>
        <w:spacing w:before="0" w:line="240" w:lineRule="auto"/>
        <w:jc w:val="left"/>
      </w:pPr>
    </w:p>
    <w:p w:rsidR="00F75EBE" w:rsidRDefault="00F75EBE" w:rsidP="00F75EBE">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Pr="00355384" w:rsidRDefault="00E162EA" w:rsidP="00E162EA">
      <w:pPr>
        <w:jc w:val="center"/>
      </w:pPr>
    </w:p>
    <w:p w:rsidR="00816707" w:rsidRDefault="00816707" w:rsidP="00E162EA">
      <w:pPr>
        <w:jc w:val="center"/>
        <w:rPr>
          <w:noProof/>
        </w:rPr>
      </w:pPr>
    </w:p>
    <w:p w:rsidR="00816707" w:rsidRDefault="00816707" w:rsidP="00E162EA">
      <w:pPr>
        <w:jc w:val="center"/>
        <w:rPr>
          <w:noProof/>
        </w:rPr>
      </w:pPr>
    </w:p>
    <w:p w:rsidR="00E162EA" w:rsidRPr="00355384" w:rsidRDefault="002B19B1" w:rsidP="00E162EA">
      <w:pPr>
        <w:jc w:val="center"/>
      </w:pPr>
      <w:r w:rsidRPr="002B19B1">
        <w:rPr>
          <w:noProof/>
        </w:rPr>
        <w:drawing>
          <wp:inline distT="0" distB="0" distL="0" distR="0">
            <wp:extent cx="2809875" cy="1114425"/>
            <wp:effectExtent l="19050" t="0" r="0" b="0"/>
            <wp:docPr id="249" name="Image 8" descr="LOGO_RE_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RE_2011.png"/>
                    <pic:cNvPicPr/>
                  </pic:nvPicPr>
                  <pic:blipFill>
                    <a:blip r:embed="rId34" cstate="email"/>
                    <a:stretch>
                      <a:fillRect/>
                    </a:stretch>
                  </pic:blipFill>
                  <pic:spPr>
                    <a:xfrm>
                      <a:off x="0" y="0"/>
                      <a:ext cx="2807277" cy="1116280"/>
                    </a:xfrm>
                    <a:prstGeom prst="rect">
                      <a:avLst/>
                    </a:prstGeom>
                  </pic:spPr>
                </pic:pic>
              </a:graphicData>
            </a:graphic>
          </wp:inline>
        </w:drawing>
      </w:r>
    </w:p>
    <w:p w:rsidR="00E162EA" w:rsidRPr="00355384" w:rsidRDefault="00E162EA" w:rsidP="00E162EA"/>
    <w:p w:rsidR="00E162EA" w:rsidRPr="00355384" w:rsidRDefault="00E162EA" w:rsidP="00E162EA"/>
    <w:p w:rsidR="00E162EA" w:rsidRPr="00355384" w:rsidRDefault="00E162EA" w:rsidP="00E162EA"/>
    <w:p w:rsidR="00E162EA" w:rsidRPr="00355384" w:rsidRDefault="00E162EA" w:rsidP="00E162EA"/>
    <w:p w:rsidR="00E162EA" w:rsidRPr="00355384" w:rsidRDefault="00E162EA" w:rsidP="00E162EA"/>
    <w:p w:rsidR="00E162EA" w:rsidRPr="00355384" w:rsidRDefault="002B19B1" w:rsidP="00E162EA">
      <w:pPr>
        <w:pStyle w:val="Chapitre"/>
        <w:rPr>
          <w:sz w:val="56"/>
          <w:szCs w:val="56"/>
        </w:rPr>
      </w:pPr>
      <w:r>
        <w:rPr>
          <w:sz w:val="56"/>
          <w:szCs w:val="56"/>
        </w:rPr>
        <w:t xml:space="preserve">Annexe </w:t>
      </w:r>
      <w:r w:rsidR="002F3B4C">
        <w:rPr>
          <w:sz w:val="56"/>
          <w:szCs w:val="56"/>
        </w:rPr>
        <w:t>5</w:t>
      </w:r>
    </w:p>
    <w:p w:rsidR="00E162EA" w:rsidRPr="00355384" w:rsidRDefault="00E162EA" w:rsidP="00E162EA">
      <w:pPr>
        <w:pStyle w:val="Chapitre"/>
        <w:rPr>
          <w:sz w:val="56"/>
          <w:szCs w:val="56"/>
        </w:rPr>
      </w:pPr>
      <w:r>
        <w:rPr>
          <w:sz w:val="56"/>
          <w:szCs w:val="56"/>
        </w:rPr>
        <w:t xml:space="preserve">Ouvrage de </w:t>
      </w:r>
      <w:r w:rsidR="002F3B4C">
        <w:rPr>
          <w:sz w:val="56"/>
          <w:szCs w:val="56"/>
        </w:rPr>
        <w:t>gestion des eaux pluviales</w:t>
      </w:r>
    </w:p>
    <w:p w:rsidR="00E162EA" w:rsidRPr="00355384" w:rsidRDefault="00E162EA" w:rsidP="00F75EBE"/>
    <w:p w:rsidR="00E162EA" w:rsidRPr="00355384" w:rsidRDefault="00E162EA" w:rsidP="00F75EBE"/>
    <w:p w:rsidR="00E162EA" w:rsidRDefault="00E162EA" w:rsidP="00F75EBE"/>
    <w:p w:rsidR="00E162EA" w:rsidRDefault="00E162EA" w:rsidP="00F75EBE"/>
    <w:p w:rsidR="00E162EA" w:rsidRDefault="00E162EA" w:rsidP="00F75EBE"/>
    <w:p w:rsidR="00E162EA" w:rsidRDefault="00E162EA"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F75EBE"/>
    <w:p w:rsidR="00F75EBE" w:rsidRDefault="00F75EBE"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2F3B4C" w:rsidRDefault="002F3B4C" w:rsidP="00E162EA">
      <w:pPr>
        <w:spacing w:before="0" w:line="240" w:lineRule="auto"/>
        <w:jc w:val="left"/>
      </w:pPr>
    </w:p>
    <w:p w:rsidR="002F3B4C" w:rsidRDefault="002F3B4C" w:rsidP="00E162EA">
      <w:pPr>
        <w:spacing w:before="0" w:line="240" w:lineRule="auto"/>
        <w:jc w:val="left"/>
      </w:pPr>
    </w:p>
    <w:p w:rsidR="002F3B4C" w:rsidRDefault="002F3B4C" w:rsidP="00E162EA">
      <w:pPr>
        <w:spacing w:before="0" w:line="240" w:lineRule="auto"/>
        <w:jc w:val="left"/>
      </w:pPr>
    </w:p>
    <w:p w:rsidR="002F3B4C" w:rsidRDefault="002F3B4C" w:rsidP="00E162EA">
      <w:pPr>
        <w:spacing w:before="0" w:line="240" w:lineRule="auto"/>
        <w:jc w:val="left"/>
      </w:pPr>
    </w:p>
    <w:p w:rsidR="002F3B4C" w:rsidRDefault="002F3B4C" w:rsidP="00E162EA">
      <w:pPr>
        <w:spacing w:before="0" w:line="240" w:lineRule="auto"/>
        <w:jc w:val="left"/>
      </w:pPr>
    </w:p>
    <w:p w:rsidR="002F3B4C" w:rsidRDefault="002F3B4C" w:rsidP="00E162EA">
      <w:pPr>
        <w:spacing w:before="0" w:line="240" w:lineRule="auto"/>
        <w:jc w:val="left"/>
      </w:pPr>
    </w:p>
    <w:p w:rsidR="002F3B4C" w:rsidRDefault="002F3B4C" w:rsidP="00E162EA">
      <w:pPr>
        <w:spacing w:before="0" w:line="240" w:lineRule="auto"/>
        <w:jc w:val="left"/>
      </w:pPr>
    </w:p>
    <w:p w:rsidR="002F3B4C" w:rsidRDefault="002F3B4C" w:rsidP="00E162EA">
      <w:pPr>
        <w:spacing w:before="0" w:line="240" w:lineRule="auto"/>
        <w:jc w:val="left"/>
      </w:pPr>
    </w:p>
    <w:p w:rsidR="002F3B4C" w:rsidRDefault="002F3B4C" w:rsidP="00E162EA">
      <w:pPr>
        <w:spacing w:before="0" w:line="240" w:lineRule="auto"/>
        <w:jc w:val="left"/>
      </w:pPr>
    </w:p>
    <w:p w:rsidR="002F3B4C" w:rsidRDefault="002F3B4C" w:rsidP="00E162EA">
      <w:pPr>
        <w:spacing w:before="0" w:line="240" w:lineRule="auto"/>
        <w:jc w:val="left"/>
      </w:pPr>
    </w:p>
    <w:p w:rsidR="002F3B4C" w:rsidRDefault="002F3B4C" w:rsidP="00E162EA">
      <w:pPr>
        <w:spacing w:before="0" w:line="240" w:lineRule="auto"/>
        <w:jc w:val="left"/>
      </w:pPr>
      <w:r w:rsidRPr="002F3B4C">
        <w:rPr>
          <w:noProof/>
        </w:rPr>
        <w:drawing>
          <wp:anchor distT="0" distB="0" distL="114300" distR="114300" simplePos="0" relativeHeight="252078080" behindDoc="0" locked="0" layoutInCell="1" allowOverlap="1">
            <wp:simplePos x="0" y="0"/>
            <wp:positionH relativeFrom="column">
              <wp:posOffset>-163195</wp:posOffset>
            </wp:positionH>
            <wp:positionV relativeFrom="paragraph">
              <wp:posOffset>-4191635</wp:posOffset>
            </wp:positionV>
            <wp:extent cx="6099175" cy="5852160"/>
            <wp:effectExtent l="19050" t="0" r="8255" b="0"/>
            <wp:wrapNone/>
            <wp:docPr id="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6087745" cy="5813425"/>
                    </a:xfrm>
                    <a:prstGeom prst="rect">
                      <a:avLst/>
                    </a:prstGeom>
                    <a:noFill/>
                    <a:ln w="9525">
                      <a:noFill/>
                      <a:miter lim="800000"/>
                      <a:headEnd/>
                      <a:tailEnd/>
                    </a:ln>
                  </pic:spPr>
                </pic:pic>
              </a:graphicData>
            </a:graphic>
          </wp:anchor>
        </w:drawing>
      </w: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r>
        <w:rPr>
          <w:noProof/>
        </w:rPr>
        <w:drawing>
          <wp:anchor distT="0" distB="0" distL="114300" distR="114300" simplePos="0" relativeHeight="252080128" behindDoc="0" locked="0" layoutInCell="1" allowOverlap="1">
            <wp:simplePos x="0" y="0"/>
            <wp:positionH relativeFrom="column">
              <wp:posOffset>-210820</wp:posOffset>
            </wp:positionH>
            <wp:positionV relativeFrom="paragraph">
              <wp:posOffset>45720</wp:posOffset>
            </wp:positionV>
            <wp:extent cx="6160135" cy="5822950"/>
            <wp:effectExtent l="19050" t="0" r="0" b="0"/>
            <wp:wrapNone/>
            <wp:docPr id="4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srcRect/>
                    <a:stretch>
                      <a:fillRect/>
                    </a:stretch>
                  </pic:blipFill>
                  <pic:spPr bwMode="auto">
                    <a:xfrm>
                      <a:off x="0" y="0"/>
                      <a:ext cx="6160135" cy="5822950"/>
                    </a:xfrm>
                    <a:prstGeom prst="rect">
                      <a:avLst/>
                    </a:prstGeom>
                    <a:noFill/>
                    <a:ln w="9525">
                      <a:noFill/>
                      <a:miter lim="800000"/>
                      <a:headEnd/>
                      <a:tailEnd/>
                    </a:ln>
                  </pic:spPr>
                </pic:pic>
              </a:graphicData>
            </a:graphic>
          </wp:anchor>
        </w:drawing>
      </w: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p>
    <w:p w:rsidR="00F75EBE" w:rsidRDefault="00F75EBE" w:rsidP="002F3B4C">
      <w:pPr>
        <w:spacing w:before="0" w:line="240" w:lineRule="auto"/>
        <w:jc w:val="left"/>
      </w:pPr>
      <w:r>
        <w:rPr>
          <w:noProof/>
        </w:rPr>
        <w:drawing>
          <wp:anchor distT="0" distB="0" distL="114300" distR="114300" simplePos="0" relativeHeight="252082176" behindDoc="0" locked="0" layoutInCell="1" allowOverlap="1">
            <wp:simplePos x="0" y="0"/>
            <wp:positionH relativeFrom="column">
              <wp:posOffset>-399415</wp:posOffset>
            </wp:positionH>
            <wp:positionV relativeFrom="paragraph">
              <wp:posOffset>45720</wp:posOffset>
            </wp:positionV>
            <wp:extent cx="6210935" cy="5076825"/>
            <wp:effectExtent l="19050" t="0" r="0" b="0"/>
            <wp:wrapNone/>
            <wp:docPr id="51"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srcRect/>
                    <a:stretch>
                      <a:fillRect/>
                    </a:stretch>
                  </pic:blipFill>
                  <pic:spPr bwMode="auto">
                    <a:xfrm>
                      <a:off x="0" y="0"/>
                      <a:ext cx="6210935" cy="5076825"/>
                    </a:xfrm>
                    <a:prstGeom prst="rect">
                      <a:avLst/>
                    </a:prstGeom>
                    <a:noFill/>
                    <a:ln w="9525">
                      <a:noFill/>
                      <a:miter lim="800000"/>
                      <a:headEnd/>
                      <a:tailEnd/>
                    </a:ln>
                  </pic:spPr>
                </pic:pic>
              </a:graphicData>
            </a:graphic>
          </wp:anchor>
        </w:drawing>
      </w:r>
    </w:p>
    <w:p w:rsidR="00F75EBE" w:rsidRDefault="00F75EBE" w:rsidP="002F3B4C">
      <w:pPr>
        <w:spacing w:before="0" w:line="240" w:lineRule="auto"/>
        <w:jc w:val="left"/>
      </w:pPr>
    </w:p>
    <w:p w:rsidR="00F75EBE" w:rsidRDefault="00F75EBE" w:rsidP="002F3B4C">
      <w:pPr>
        <w:spacing w:before="0" w:line="240" w:lineRule="auto"/>
        <w:jc w:val="left"/>
      </w:pPr>
    </w:p>
    <w:p w:rsidR="002F3B4C" w:rsidRDefault="002F3B4C" w:rsidP="002F3B4C">
      <w:pPr>
        <w:spacing w:before="0" w:line="240" w:lineRule="auto"/>
        <w:jc w:val="left"/>
        <w:sectPr w:rsidR="002F3B4C" w:rsidSect="007C2BFE">
          <w:headerReference w:type="default" r:id="rId40"/>
          <w:footerReference w:type="default" r:id="rId41"/>
          <w:footnotePr>
            <w:numRestart w:val="eachPage"/>
          </w:footnotePr>
          <w:pgSz w:w="11907" w:h="16840" w:code="9"/>
          <w:pgMar w:top="1702" w:right="964" w:bottom="1701" w:left="1871" w:header="624" w:footer="170" w:gutter="0"/>
          <w:cols w:space="720"/>
          <w:docGrid w:linePitch="299"/>
        </w:sectPr>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F75EBE" w:rsidP="002F3B4C">
      <w:pPr>
        <w:spacing w:before="0" w:line="240" w:lineRule="auto"/>
        <w:jc w:val="left"/>
      </w:pPr>
      <w:r>
        <w:rPr>
          <w:noProof/>
        </w:rPr>
        <w:drawing>
          <wp:anchor distT="0" distB="0" distL="114300" distR="114300" simplePos="0" relativeHeight="252075008" behindDoc="0" locked="0" layoutInCell="1" allowOverlap="1">
            <wp:simplePos x="0" y="0"/>
            <wp:positionH relativeFrom="column">
              <wp:posOffset>-1416685</wp:posOffset>
            </wp:positionH>
            <wp:positionV relativeFrom="paragraph">
              <wp:posOffset>3175</wp:posOffset>
            </wp:positionV>
            <wp:extent cx="8349615" cy="5934710"/>
            <wp:effectExtent l="0" t="1200150" r="0" b="1189990"/>
            <wp:wrapNone/>
            <wp:docPr id="4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srcRect/>
                    <a:stretch>
                      <a:fillRect/>
                    </a:stretch>
                  </pic:blipFill>
                  <pic:spPr bwMode="auto">
                    <a:xfrm rot="16200000">
                      <a:off x="0" y="0"/>
                      <a:ext cx="8349615" cy="5934710"/>
                    </a:xfrm>
                    <a:prstGeom prst="rect">
                      <a:avLst/>
                    </a:prstGeom>
                    <a:noFill/>
                    <a:ln w="9525">
                      <a:noFill/>
                      <a:miter lim="800000"/>
                      <a:headEnd/>
                      <a:tailEnd/>
                    </a:ln>
                  </pic:spPr>
                </pic:pic>
              </a:graphicData>
            </a:graphic>
          </wp:anchor>
        </w:drawing>
      </w: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2F3B4C">
      <w:pPr>
        <w:spacing w:before="0" w:line="240" w:lineRule="auto"/>
        <w:jc w:val="left"/>
      </w:pPr>
    </w:p>
    <w:p w:rsidR="002F3B4C" w:rsidRDefault="002F3B4C"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F75EBE" w:rsidP="00E162EA">
      <w:pPr>
        <w:spacing w:before="0" w:line="240" w:lineRule="auto"/>
        <w:jc w:val="left"/>
      </w:pPr>
      <w:r>
        <w:rPr>
          <w:noProof/>
        </w:rPr>
        <w:drawing>
          <wp:anchor distT="0" distB="0" distL="114300" distR="114300" simplePos="0" relativeHeight="252084224" behindDoc="0" locked="0" layoutInCell="1" allowOverlap="1">
            <wp:simplePos x="0" y="0"/>
            <wp:positionH relativeFrom="column">
              <wp:posOffset>-1216025</wp:posOffset>
            </wp:positionH>
            <wp:positionV relativeFrom="paragraph">
              <wp:posOffset>147320</wp:posOffset>
            </wp:positionV>
            <wp:extent cx="8084820" cy="5634355"/>
            <wp:effectExtent l="0" t="1219200" r="0" b="1204595"/>
            <wp:wrapNone/>
            <wp:docPr id="5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srcRect/>
                    <a:stretch>
                      <a:fillRect/>
                    </a:stretch>
                  </pic:blipFill>
                  <pic:spPr bwMode="auto">
                    <a:xfrm rot="16200000">
                      <a:off x="0" y="0"/>
                      <a:ext cx="8084820" cy="5634355"/>
                    </a:xfrm>
                    <a:prstGeom prst="rect">
                      <a:avLst/>
                    </a:prstGeom>
                    <a:noFill/>
                    <a:ln w="9525">
                      <a:noFill/>
                      <a:miter lim="800000"/>
                      <a:headEnd/>
                      <a:tailEnd/>
                    </a:ln>
                  </pic:spPr>
                </pic:pic>
              </a:graphicData>
            </a:graphic>
          </wp:anchor>
        </w:drawing>
      </w: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p w:rsidR="00E162EA" w:rsidRDefault="00E162EA" w:rsidP="00E162EA">
      <w:pPr>
        <w:spacing w:before="0" w:line="240" w:lineRule="auto"/>
        <w:jc w:val="left"/>
      </w:pPr>
    </w:p>
    <w:sectPr w:rsidR="00E162EA" w:rsidSect="0058215C">
      <w:headerReference w:type="default" r:id="rId44"/>
      <w:footerReference w:type="default" r:id="rId45"/>
      <w:footnotePr>
        <w:numRestart w:val="eachPage"/>
      </w:footnotePr>
      <w:pgSz w:w="11907" w:h="16840" w:code="9"/>
      <w:pgMar w:top="1702" w:right="964" w:bottom="1701" w:left="1871" w:header="624" w:footer="170" w:gutter="0"/>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A4626" w:rsidRDefault="006A4626">
      <w:r>
        <w:separator/>
      </w:r>
    </w:p>
  </w:endnote>
  <w:endnote w:type="continuationSeparator" w:id="0">
    <w:p w:rsidR="006A4626" w:rsidRDefault="006A4626">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Arial Black">
    <w:panose1 w:val="020B0A04020102020204"/>
    <w:charset w:val="00"/>
    <w:family w:val="swiss"/>
    <w:pitch w:val="variable"/>
    <w:sig w:usb0="00000287" w:usb1="00000000" w:usb2="00000000" w:usb3="00000000" w:csb0="0000009F" w:csb1="00000000"/>
  </w:font>
  <w:font w:name="Albertus Extra Bold">
    <w:altName w:val="Century Gothic"/>
    <w:panose1 w:val="00000000000000000000"/>
    <w:charset w:val="00"/>
    <w:family w:val="swiss"/>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Impact">
    <w:panose1 w:val="020B0806030902050204"/>
    <w:charset w:val="00"/>
    <w:family w:val="swiss"/>
    <w:pitch w:val="variable"/>
    <w:sig w:usb0="00000287" w:usb1="00000000" w:usb2="00000000" w:usb3="00000000" w:csb0="0000009F" w:csb1="00000000"/>
  </w:font>
  <w:font w:name="Tahoma">
    <w:panose1 w:val="020B0604030504040204"/>
    <w:charset w:val="00"/>
    <w:family w:val="swiss"/>
    <w:pitch w:val="variable"/>
    <w:sig w:usb0="61002A87" w:usb1="80000000" w:usb2="00000008" w:usb3="00000000" w:csb0="000101FF" w:csb1="00000000"/>
  </w:font>
  <w:font w:name="Arial Narrow">
    <w:panose1 w:val="020B0606020202030204"/>
    <w:charset w:val="00"/>
    <w:family w:val="swiss"/>
    <w:pitch w:val="variable"/>
    <w:sig w:usb0="00000287" w:usb1="00000800" w:usb2="00000000" w:usb3="00000000" w:csb0="0000009F" w:csb1="00000000"/>
  </w:font>
  <w:font w:name="Times">
    <w:panose1 w:val="020206030504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Frutiger-Roman">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3B4C" w:rsidRDefault="002F3B4C" w:rsidP="00670382">
    <w:pPr>
      <w:pStyle w:val="Pieddepage"/>
      <w:jc w:val="lef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Borders>
        <w:top w:val="single" w:sz="4" w:space="0" w:color="auto"/>
      </w:tblBorders>
      <w:tblLayout w:type="fixed"/>
      <w:tblLook w:val="04A0"/>
    </w:tblPr>
    <w:tblGrid>
      <w:gridCol w:w="1526"/>
      <w:gridCol w:w="283"/>
      <w:gridCol w:w="7371"/>
    </w:tblGrid>
    <w:tr w:rsidR="002F3B4C" w:rsidRPr="00F56672" w:rsidTr="00737580">
      <w:tc>
        <w:tcPr>
          <w:tcW w:w="1526" w:type="dxa"/>
        </w:tcPr>
        <w:p w:rsidR="002F3B4C" w:rsidRDefault="002F3B4C" w:rsidP="00737580">
          <w:pPr>
            <w:pStyle w:val="Pieddepage"/>
            <w:spacing w:before="60" w:line="240" w:lineRule="auto"/>
            <w:jc w:val="center"/>
          </w:pPr>
          <w:r>
            <w:rPr>
              <w:noProof/>
            </w:rPr>
            <w:drawing>
              <wp:inline distT="0" distB="0" distL="0" distR="0">
                <wp:extent cx="832485" cy="382270"/>
                <wp:effectExtent l="19050" t="0" r="5715" b="0"/>
                <wp:docPr id="253" name="Image 1" descr="Logo Realites environnement N&amp;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Realites environnement N&amp;B"/>
                        <pic:cNvPicPr>
                          <a:picLocks noChangeAspect="1" noChangeArrowheads="1"/>
                        </pic:cNvPicPr>
                      </pic:nvPicPr>
                      <pic:blipFill>
                        <a:blip r:embed="rId1"/>
                        <a:srcRect/>
                        <a:stretch>
                          <a:fillRect/>
                        </a:stretch>
                      </pic:blipFill>
                      <pic:spPr bwMode="auto">
                        <a:xfrm>
                          <a:off x="0" y="0"/>
                          <a:ext cx="832485" cy="382270"/>
                        </a:xfrm>
                        <a:prstGeom prst="rect">
                          <a:avLst/>
                        </a:prstGeom>
                        <a:noFill/>
                        <a:ln w="9525">
                          <a:noFill/>
                          <a:miter lim="800000"/>
                          <a:headEnd/>
                          <a:tailEnd/>
                        </a:ln>
                      </pic:spPr>
                    </pic:pic>
                  </a:graphicData>
                </a:graphic>
              </wp:inline>
            </w:drawing>
          </w:r>
        </w:p>
      </w:tc>
      <w:tc>
        <w:tcPr>
          <w:tcW w:w="283" w:type="dxa"/>
          <w:vAlign w:val="center"/>
        </w:tcPr>
        <w:p w:rsidR="002F3B4C" w:rsidRDefault="002F3B4C" w:rsidP="00737580">
          <w:pPr>
            <w:pStyle w:val="Pieddepage"/>
            <w:spacing w:before="0" w:line="240" w:lineRule="auto"/>
            <w:jc w:val="left"/>
          </w:pPr>
        </w:p>
      </w:tc>
      <w:tc>
        <w:tcPr>
          <w:tcW w:w="7371" w:type="dxa"/>
          <w:vAlign w:val="center"/>
        </w:tcPr>
        <w:p w:rsidR="002F3B4C" w:rsidRPr="00833CCE" w:rsidRDefault="002F3B4C" w:rsidP="00BB2581">
          <w:pPr>
            <w:pStyle w:val="Pieddepage"/>
            <w:spacing w:before="0" w:line="240" w:lineRule="auto"/>
          </w:pPr>
          <w:r>
            <w:rPr>
              <w:sz w:val="18"/>
              <w:szCs w:val="18"/>
            </w:rPr>
            <w:t>Elaboration du zonage des eaux pluviales et mise à jour du zonage d’assainissement</w:t>
          </w:r>
          <w:r>
            <w:rPr>
              <w:sz w:val="18"/>
              <w:szCs w:val="18"/>
            </w:rPr>
            <w:br/>
            <w:t>Dossier d’enquête publique</w:t>
          </w:r>
        </w:p>
      </w:tc>
    </w:tr>
  </w:tbl>
  <w:p w:rsidR="002F3B4C" w:rsidRPr="00737580" w:rsidRDefault="002F3B4C" w:rsidP="00737580">
    <w:pPr>
      <w:pStyle w:val="Pieddepage"/>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Borders>
        <w:top w:val="single" w:sz="4" w:space="0" w:color="auto"/>
      </w:tblBorders>
      <w:tblLayout w:type="fixed"/>
      <w:tblLook w:val="04A0"/>
    </w:tblPr>
    <w:tblGrid>
      <w:gridCol w:w="1526"/>
      <w:gridCol w:w="283"/>
      <w:gridCol w:w="11766"/>
    </w:tblGrid>
    <w:tr w:rsidR="002F3B4C" w:rsidRPr="00F56672" w:rsidTr="004E2874">
      <w:tc>
        <w:tcPr>
          <w:tcW w:w="1526" w:type="dxa"/>
        </w:tcPr>
        <w:p w:rsidR="002F3B4C" w:rsidRDefault="002F3B4C" w:rsidP="00737580">
          <w:pPr>
            <w:pStyle w:val="Pieddepage"/>
            <w:spacing w:before="60" w:line="240" w:lineRule="auto"/>
            <w:jc w:val="center"/>
          </w:pPr>
          <w:r>
            <w:rPr>
              <w:noProof/>
            </w:rPr>
            <w:drawing>
              <wp:inline distT="0" distB="0" distL="0" distR="0">
                <wp:extent cx="832485" cy="382270"/>
                <wp:effectExtent l="19050" t="0" r="5715" b="0"/>
                <wp:docPr id="254" name="Image 1" descr="Logo Realites environnement N&amp;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Realites environnement N&amp;B"/>
                        <pic:cNvPicPr>
                          <a:picLocks noChangeAspect="1" noChangeArrowheads="1"/>
                        </pic:cNvPicPr>
                      </pic:nvPicPr>
                      <pic:blipFill>
                        <a:blip r:embed="rId1"/>
                        <a:srcRect/>
                        <a:stretch>
                          <a:fillRect/>
                        </a:stretch>
                      </pic:blipFill>
                      <pic:spPr bwMode="auto">
                        <a:xfrm>
                          <a:off x="0" y="0"/>
                          <a:ext cx="832485" cy="382270"/>
                        </a:xfrm>
                        <a:prstGeom prst="rect">
                          <a:avLst/>
                        </a:prstGeom>
                        <a:noFill/>
                        <a:ln w="9525">
                          <a:noFill/>
                          <a:miter lim="800000"/>
                          <a:headEnd/>
                          <a:tailEnd/>
                        </a:ln>
                      </pic:spPr>
                    </pic:pic>
                  </a:graphicData>
                </a:graphic>
              </wp:inline>
            </w:drawing>
          </w:r>
        </w:p>
      </w:tc>
      <w:tc>
        <w:tcPr>
          <w:tcW w:w="283" w:type="dxa"/>
          <w:vAlign w:val="center"/>
        </w:tcPr>
        <w:p w:rsidR="002F3B4C" w:rsidRDefault="002F3B4C" w:rsidP="00737580">
          <w:pPr>
            <w:pStyle w:val="Pieddepage"/>
            <w:spacing w:before="0" w:line="240" w:lineRule="auto"/>
            <w:jc w:val="left"/>
          </w:pPr>
        </w:p>
      </w:tc>
      <w:tc>
        <w:tcPr>
          <w:tcW w:w="11766" w:type="dxa"/>
          <w:vAlign w:val="center"/>
        </w:tcPr>
        <w:p w:rsidR="002F3B4C" w:rsidRPr="00833CCE" w:rsidRDefault="002F3B4C" w:rsidP="00BB2581">
          <w:pPr>
            <w:pStyle w:val="Pieddepage"/>
            <w:spacing w:before="0" w:line="240" w:lineRule="auto"/>
          </w:pPr>
          <w:r>
            <w:rPr>
              <w:sz w:val="18"/>
              <w:szCs w:val="18"/>
            </w:rPr>
            <w:t>Elaboration du zonage des eaux pluviales et mise à jour du zonage d’assainissement</w:t>
          </w:r>
          <w:r>
            <w:rPr>
              <w:sz w:val="18"/>
              <w:szCs w:val="18"/>
            </w:rPr>
            <w:br/>
            <w:t>Dossier d’enquête publique</w:t>
          </w:r>
        </w:p>
      </w:tc>
    </w:tr>
  </w:tbl>
  <w:p w:rsidR="002F3B4C" w:rsidRPr="00737580" w:rsidRDefault="002F3B4C" w:rsidP="00737580">
    <w:pPr>
      <w:pStyle w:val="Pieddepage"/>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Borders>
        <w:top w:val="single" w:sz="4" w:space="0" w:color="auto"/>
      </w:tblBorders>
      <w:tblLayout w:type="fixed"/>
      <w:tblLook w:val="04A0"/>
    </w:tblPr>
    <w:tblGrid>
      <w:gridCol w:w="1526"/>
      <w:gridCol w:w="283"/>
      <w:gridCol w:w="7371"/>
    </w:tblGrid>
    <w:tr w:rsidR="002F3B4C" w:rsidRPr="00F56672" w:rsidTr="00737580">
      <w:tc>
        <w:tcPr>
          <w:tcW w:w="1526" w:type="dxa"/>
        </w:tcPr>
        <w:p w:rsidR="002F3B4C" w:rsidRDefault="002F3B4C" w:rsidP="00737580">
          <w:pPr>
            <w:pStyle w:val="Pieddepage"/>
            <w:spacing w:before="60" w:line="240" w:lineRule="auto"/>
            <w:jc w:val="center"/>
          </w:pPr>
          <w:r>
            <w:rPr>
              <w:noProof/>
            </w:rPr>
            <w:drawing>
              <wp:inline distT="0" distB="0" distL="0" distR="0">
                <wp:extent cx="832485" cy="382270"/>
                <wp:effectExtent l="19050" t="0" r="5715" b="0"/>
                <wp:docPr id="416" name="Image 67" descr="Logo Realites environnement N&amp;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Logo Realites environnement N&amp;B"/>
                        <pic:cNvPicPr>
                          <a:picLocks noChangeAspect="1" noChangeArrowheads="1"/>
                        </pic:cNvPicPr>
                      </pic:nvPicPr>
                      <pic:blipFill>
                        <a:blip r:embed="rId1"/>
                        <a:srcRect/>
                        <a:stretch>
                          <a:fillRect/>
                        </a:stretch>
                      </pic:blipFill>
                      <pic:spPr bwMode="auto">
                        <a:xfrm>
                          <a:off x="0" y="0"/>
                          <a:ext cx="832485" cy="382270"/>
                        </a:xfrm>
                        <a:prstGeom prst="rect">
                          <a:avLst/>
                        </a:prstGeom>
                        <a:noFill/>
                        <a:ln w="9525">
                          <a:noFill/>
                          <a:miter lim="800000"/>
                          <a:headEnd/>
                          <a:tailEnd/>
                        </a:ln>
                      </pic:spPr>
                    </pic:pic>
                  </a:graphicData>
                </a:graphic>
              </wp:inline>
            </w:drawing>
          </w:r>
        </w:p>
      </w:tc>
      <w:tc>
        <w:tcPr>
          <w:tcW w:w="283" w:type="dxa"/>
          <w:vAlign w:val="center"/>
        </w:tcPr>
        <w:p w:rsidR="002F3B4C" w:rsidRDefault="002F3B4C" w:rsidP="00737580">
          <w:pPr>
            <w:pStyle w:val="Pieddepage"/>
            <w:spacing w:before="0" w:line="240" w:lineRule="auto"/>
            <w:jc w:val="left"/>
          </w:pPr>
        </w:p>
      </w:tc>
      <w:tc>
        <w:tcPr>
          <w:tcW w:w="7371" w:type="dxa"/>
          <w:vAlign w:val="center"/>
        </w:tcPr>
        <w:p w:rsidR="002F3B4C" w:rsidRPr="00F56672" w:rsidRDefault="00F75EBE" w:rsidP="00BB2581">
          <w:pPr>
            <w:pStyle w:val="Pieddepage"/>
            <w:spacing w:before="0" w:line="240" w:lineRule="auto"/>
          </w:pPr>
          <w:r>
            <w:rPr>
              <w:sz w:val="18"/>
              <w:szCs w:val="18"/>
            </w:rPr>
            <w:t>Elaboration du zonage des eaux pluviales et mise à jour du zonage d’assainissement</w:t>
          </w:r>
          <w:r>
            <w:rPr>
              <w:sz w:val="18"/>
              <w:szCs w:val="18"/>
            </w:rPr>
            <w:br/>
            <w:t>Dossier d’enquête publique</w:t>
          </w:r>
        </w:p>
      </w:tc>
    </w:tr>
  </w:tbl>
  <w:p w:rsidR="002F3B4C" w:rsidRPr="00737580" w:rsidRDefault="002F3B4C" w:rsidP="00737580">
    <w:pPr>
      <w:pStyle w:val="Pieddepage"/>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Borders>
        <w:top w:val="single" w:sz="4" w:space="0" w:color="auto"/>
      </w:tblBorders>
      <w:tblLayout w:type="fixed"/>
      <w:tblLook w:val="04A0"/>
    </w:tblPr>
    <w:tblGrid>
      <w:gridCol w:w="1526"/>
      <w:gridCol w:w="283"/>
      <w:gridCol w:w="7371"/>
    </w:tblGrid>
    <w:tr w:rsidR="002F3B4C" w:rsidRPr="00F56672" w:rsidTr="00737580">
      <w:tc>
        <w:tcPr>
          <w:tcW w:w="1526" w:type="dxa"/>
        </w:tcPr>
        <w:p w:rsidR="002F3B4C" w:rsidRDefault="002F3B4C" w:rsidP="00737580">
          <w:pPr>
            <w:pStyle w:val="Pieddepage"/>
            <w:spacing w:before="60" w:line="240" w:lineRule="auto"/>
            <w:jc w:val="center"/>
          </w:pPr>
          <w:r>
            <w:rPr>
              <w:noProof/>
            </w:rPr>
            <w:drawing>
              <wp:inline distT="0" distB="0" distL="0" distR="0">
                <wp:extent cx="832485" cy="382270"/>
                <wp:effectExtent l="19050" t="0" r="5715" b="0"/>
                <wp:docPr id="44" name="Image 67" descr="Logo Realites environnement N&amp;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Logo Realites environnement N&amp;B"/>
                        <pic:cNvPicPr>
                          <a:picLocks noChangeAspect="1" noChangeArrowheads="1"/>
                        </pic:cNvPicPr>
                      </pic:nvPicPr>
                      <pic:blipFill>
                        <a:blip r:embed="rId1"/>
                        <a:srcRect/>
                        <a:stretch>
                          <a:fillRect/>
                        </a:stretch>
                      </pic:blipFill>
                      <pic:spPr bwMode="auto">
                        <a:xfrm>
                          <a:off x="0" y="0"/>
                          <a:ext cx="832485" cy="382270"/>
                        </a:xfrm>
                        <a:prstGeom prst="rect">
                          <a:avLst/>
                        </a:prstGeom>
                        <a:noFill/>
                        <a:ln w="9525">
                          <a:noFill/>
                          <a:miter lim="800000"/>
                          <a:headEnd/>
                          <a:tailEnd/>
                        </a:ln>
                      </pic:spPr>
                    </pic:pic>
                  </a:graphicData>
                </a:graphic>
              </wp:inline>
            </w:drawing>
          </w:r>
        </w:p>
      </w:tc>
      <w:tc>
        <w:tcPr>
          <w:tcW w:w="283" w:type="dxa"/>
          <w:vAlign w:val="center"/>
        </w:tcPr>
        <w:p w:rsidR="002F3B4C" w:rsidRDefault="002F3B4C" w:rsidP="00737580">
          <w:pPr>
            <w:pStyle w:val="Pieddepage"/>
            <w:spacing w:before="0" w:line="240" w:lineRule="auto"/>
            <w:jc w:val="left"/>
          </w:pPr>
        </w:p>
      </w:tc>
      <w:tc>
        <w:tcPr>
          <w:tcW w:w="7371" w:type="dxa"/>
          <w:vAlign w:val="center"/>
        </w:tcPr>
        <w:p w:rsidR="002F3B4C" w:rsidRPr="00F56672" w:rsidRDefault="00F75EBE" w:rsidP="00BB2581">
          <w:pPr>
            <w:pStyle w:val="Pieddepage"/>
            <w:spacing w:before="0" w:line="240" w:lineRule="auto"/>
          </w:pPr>
          <w:r>
            <w:rPr>
              <w:sz w:val="18"/>
              <w:szCs w:val="18"/>
            </w:rPr>
            <w:t>Elaboration du zonage des eaux pluviales et mise à jour du zonage d’assainissement</w:t>
          </w:r>
          <w:r>
            <w:rPr>
              <w:sz w:val="18"/>
              <w:szCs w:val="18"/>
            </w:rPr>
            <w:br/>
            <w:t>Dossier d’enquête publique</w:t>
          </w:r>
        </w:p>
      </w:tc>
    </w:tr>
  </w:tbl>
  <w:p w:rsidR="002F3B4C" w:rsidRPr="00737580" w:rsidRDefault="002F3B4C" w:rsidP="00737580">
    <w:pPr>
      <w:pStyle w:val="Pieddepage"/>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Borders>
        <w:top w:val="single" w:sz="4" w:space="0" w:color="auto"/>
      </w:tblBorders>
      <w:tblLayout w:type="fixed"/>
      <w:tblLook w:val="04A0"/>
    </w:tblPr>
    <w:tblGrid>
      <w:gridCol w:w="1526"/>
      <w:gridCol w:w="283"/>
      <w:gridCol w:w="7371"/>
    </w:tblGrid>
    <w:tr w:rsidR="002F3B4C" w:rsidRPr="00F56672" w:rsidTr="00534F1E">
      <w:tc>
        <w:tcPr>
          <w:tcW w:w="1526" w:type="dxa"/>
        </w:tcPr>
        <w:p w:rsidR="002F3B4C" w:rsidRDefault="002F3B4C" w:rsidP="00737580">
          <w:pPr>
            <w:pStyle w:val="Pieddepage"/>
            <w:spacing w:before="60" w:line="240" w:lineRule="auto"/>
            <w:jc w:val="center"/>
          </w:pPr>
          <w:r>
            <w:rPr>
              <w:noProof/>
            </w:rPr>
            <w:drawing>
              <wp:inline distT="0" distB="0" distL="0" distR="0">
                <wp:extent cx="832485" cy="382270"/>
                <wp:effectExtent l="19050" t="0" r="5715" b="0"/>
                <wp:docPr id="23" name="Image 67" descr="Logo Realites environnement N&amp;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Logo Realites environnement N&amp;B"/>
                        <pic:cNvPicPr>
                          <a:picLocks noChangeAspect="1" noChangeArrowheads="1"/>
                        </pic:cNvPicPr>
                      </pic:nvPicPr>
                      <pic:blipFill>
                        <a:blip r:embed="rId1"/>
                        <a:srcRect/>
                        <a:stretch>
                          <a:fillRect/>
                        </a:stretch>
                      </pic:blipFill>
                      <pic:spPr bwMode="auto">
                        <a:xfrm>
                          <a:off x="0" y="0"/>
                          <a:ext cx="832485" cy="382270"/>
                        </a:xfrm>
                        <a:prstGeom prst="rect">
                          <a:avLst/>
                        </a:prstGeom>
                        <a:noFill/>
                        <a:ln w="9525">
                          <a:noFill/>
                          <a:miter lim="800000"/>
                          <a:headEnd/>
                          <a:tailEnd/>
                        </a:ln>
                      </pic:spPr>
                    </pic:pic>
                  </a:graphicData>
                </a:graphic>
              </wp:inline>
            </w:drawing>
          </w:r>
        </w:p>
      </w:tc>
      <w:tc>
        <w:tcPr>
          <w:tcW w:w="283" w:type="dxa"/>
          <w:vAlign w:val="center"/>
        </w:tcPr>
        <w:p w:rsidR="002F3B4C" w:rsidRDefault="002F3B4C" w:rsidP="00737580">
          <w:pPr>
            <w:pStyle w:val="Pieddepage"/>
            <w:spacing w:before="0" w:line="240" w:lineRule="auto"/>
            <w:jc w:val="left"/>
          </w:pPr>
        </w:p>
      </w:tc>
      <w:tc>
        <w:tcPr>
          <w:tcW w:w="7371" w:type="dxa"/>
          <w:vAlign w:val="center"/>
        </w:tcPr>
        <w:p w:rsidR="002F3B4C" w:rsidRPr="00F56672" w:rsidRDefault="002F3B4C" w:rsidP="00534F1E">
          <w:pPr>
            <w:pStyle w:val="Pieddepage"/>
            <w:tabs>
              <w:tab w:val="left" w:pos="5279"/>
            </w:tabs>
            <w:spacing w:before="0" w:line="240" w:lineRule="auto"/>
          </w:pPr>
          <w:r w:rsidRPr="00711F45">
            <w:rPr>
              <w:sz w:val="18"/>
              <w:szCs w:val="18"/>
            </w:rPr>
            <w:t>Etude communale de ruissellement / Zonage pluvial et propositions d’aménagement – Phase 3</w:t>
          </w:r>
        </w:p>
      </w:tc>
    </w:tr>
  </w:tbl>
  <w:p w:rsidR="002F3B4C" w:rsidRPr="00737580" w:rsidRDefault="002F3B4C" w:rsidP="00737580">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A4626" w:rsidRDefault="006A4626">
      <w:r>
        <w:separator/>
      </w:r>
    </w:p>
  </w:footnote>
  <w:footnote w:type="continuationSeparator" w:id="0">
    <w:p w:rsidR="006A4626" w:rsidRDefault="006A462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3B4C" w:rsidRPr="0003126D" w:rsidRDefault="002F3B4C" w:rsidP="00630F3A">
    <w:pPr>
      <w:pBdr>
        <w:bottom w:val="single" w:sz="4" w:space="1" w:color="auto"/>
      </w:pBdr>
      <w:tabs>
        <w:tab w:val="right" w:pos="8931"/>
      </w:tabs>
      <w:spacing w:before="60" w:line="240" w:lineRule="auto"/>
      <w:rPr>
        <w:szCs w:val="22"/>
      </w:rPr>
    </w:pPr>
    <w:r>
      <w:rPr>
        <w:szCs w:val="22"/>
      </w:rPr>
      <w:t>Commune de Nuelles / SIABA / CCPA – 69</w:t>
    </w:r>
    <w:r>
      <w:rPr>
        <w:szCs w:val="22"/>
      </w:rPr>
      <w:tab/>
    </w:r>
    <w:r w:rsidR="00F209A0" w:rsidRPr="00111DB3">
      <w:rPr>
        <w:rStyle w:val="Numrodepage"/>
        <w:rFonts w:ascii="Calibri" w:hAnsi="Calibri" w:cs="Arial"/>
        <w:sz w:val="22"/>
        <w:szCs w:val="22"/>
      </w:rPr>
      <w:fldChar w:fldCharType="begin"/>
    </w:r>
    <w:r w:rsidRPr="00111DB3">
      <w:rPr>
        <w:rStyle w:val="Numrodepage"/>
        <w:rFonts w:ascii="Calibri" w:hAnsi="Calibri" w:cs="Arial"/>
        <w:sz w:val="22"/>
        <w:szCs w:val="22"/>
      </w:rPr>
      <w:instrText xml:space="preserve"> PAGE </w:instrText>
    </w:r>
    <w:r w:rsidR="00F209A0" w:rsidRPr="00111DB3">
      <w:rPr>
        <w:rStyle w:val="Numrodepage"/>
        <w:rFonts w:ascii="Calibri" w:hAnsi="Calibri" w:cs="Arial"/>
        <w:sz w:val="22"/>
        <w:szCs w:val="22"/>
      </w:rPr>
      <w:fldChar w:fldCharType="separate"/>
    </w:r>
    <w:r w:rsidR="006E08ED">
      <w:rPr>
        <w:rStyle w:val="Numrodepage"/>
        <w:rFonts w:ascii="Calibri" w:hAnsi="Calibri" w:cs="Arial"/>
        <w:noProof/>
        <w:sz w:val="22"/>
        <w:szCs w:val="22"/>
      </w:rPr>
      <w:t>20</w:t>
    </w:r>
    <w:r w:rsidR="00F209A0" w:rsidRPr="00111DB3">
      <w:rPr>
        <w:rStyle w:val="Numrodepage"/>
        <w:rFonts w:ascii="Calibri" w:hAnsi="Calibri" w:cs="Arial"/>
        <w:sz w:val="22"/>
        <w:szCs w:val="22"/>
      </w:rPr>
      <w:fldChar w:fldCharType="end"/>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3B4C" w:rsidRPr="0003126D" w:rsidRDefault="002F3B4C" w:rsidP="004E2874">
    <w:pPr>
      <w:pBdr>
        <w:bottom w:val="single" w:sz="4" w:space="1" w:color="auto"/>
      </w:pBdr>
      <w:tabs>
        <w:tab w:val="right" w:pos="13467"/>
      </w:tabs>
      <w:spacing w:before="60" w:line="240" w:lineRule="auto"/>
      <w:rPr>
        <w:szCs w:val="22"/>
      </w:rPr>
    </w:pPr>
    <w:r>
      <w:rPr>
        <w:szCs w:val="22"/>
      </w:rPr>
      <w:t>Commune de Nuelles / SIABA / CCPA – 69</w:t>
    </w:r>
    <w:r>
      <w:rPr>
        <w:szCs w:val="22"/>
      </w:rPr>
      <w:tab/>
    </w:r>
    <w:r w:rsidR="00F209A0" w:rsidRPr="00111DB3">
      <w:rPr>
        <w:rStyle w:val="Numrodepage"/>
        <w:rFonts w:ascii="Calibri" w:hAnsi="Calibri" w:cs="Arial"/>
        <w:sz w:val="22"/>
        <w:szCs w:val="22"/>
      </w:rPr>
      <w:fldChar w:fldCharType="begin"/>
    </w:r>
    <w:r w:rsidRPr="00111DB3">
      <w:rPr>
        <w:rStyle w:val="Numrodepage"/>
        <w:rFonts w:ascii="Calibri" w:hAnsi="Calibri" w:cs="Arial"/>
        <w:sz w:val="22"/>
        <w:szCs w:val="22"/>
      </w:rPr>
      <w:instrText xml:space="preserve"> PAGE </w:instrText>
    </w:r>
    <w:r w:rsidR="00F209A0" w:rsidRPr="00111DB3">
      <w:rPr>
        <w:rStyle w:val="Numrodepage"/>
        <w:rFonts w:ascii="Calibri" w:hAnsi="Calibri" w:cs="Arial"/>
        <w:sz w:val="22"/>
        <w:szCs w:val="22"/>
      </w:rPr>
      <w:fldChar w:fldCharType="separate"/>
    </w:r>
    <w:r w:rsidR="006E08ED">
      <w:rPr>
        <w:rStyle w:val="Numrodepage"/>
        <w:rFonts w:ascii="Calibri" w:hAnsi="Calibri" w:cs="Arial"/>
        <w:noProof/>
        <w:sz w:val="22"/>
        <w:szCs w:val="22"/>
      </w:rPr>
      <w:t>27</w:t>
    </w:r>
    <w:r w:rsidR="00F209A0" w:rsidRPr="00111DB3">
      <w:rPr>
        <w:rStyle w:val="Numrodepage"/>
        <w:rFonts w:ascii="Calibri" w:hAnsi="Calibri" w:cs="Arial"/>
        <w:sz w:val="22"/>
        <w:szCs w:val="22"/>
      </w:rPr>
      <w:fldChar w:fldCharType="end"/>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3B4C" w:rsidRPr="00111DB3" w:rsidRDefault="00F75EBE" w:rsidP="00630F3A">
    <w:pPr>
      <w:pBdr>
        <w:bottom w:val="single" w:sz="4" w:space="1" w:color="auto"/>
      </w:pBdr>
      <w:tabs>
        <w:tab w:val="right" w:pos="8931"/>
      </w:tabs>
      <w:spacing w:before="60" w:line="240" w:lineRule="auto"/>
      <w:rPr>
        <w:rFonts w:cs="Arial"/>
        <w:szCs w:val="22"/>
      </w:rPr>
    </w:pPr>
    <w:r>
      <w:rPr>
        <w:szCs w:val="22"/>
      </w:rPr>
      <w:t>Commune de Nuelles / SIABA / CCPA – 69</w:t>
    </w:r>
    <w:r w:rsidR="002F3B4C">
      <w:rPr>
        <w:szCs w:val="22"/>
      </w:rPr>
      <w:tab/>
    </w:r>
    <w:r w:rsidR="00F209A0" w:rsidRPr="00111DB3">
      <w:rPr>
        <w:rStyle w:val="Numrodepage"/>
        <w:rFonts w:ascii="Calibri" w:hAnsi="Calibri" w:cs="Arial"/>
        <w:sz w:val="22"/>
        <w:szCs w:val="22"/>
      </w:rPr>
      <w:fldChar w:fldCharType="begin"/>
    </w:r>
    <w:r w:rsidR="002F3B4C" w:rsidRPr="00111DB3">
      <w:rPr>
        <w:rStyle w:val="Numrodepage"/>
        <w:rFonts w:ascii="Calibri" w:hAnsi="Calibri" w:cs="Arial"/>
        <w:sz w:val="22"/>
        <w:szCs w:val="22"/>
      </w:rPr>
      <w:instrText xml:space="preserve"> PAGE </w:instrText>
    </w:r>
    <w:r w:rsidR="00F209A0" w:rsidRPr="00111DB3">
      <w:rPr>
        <w:rStyle w:val="Numrodepage"/>
        <w:rFonts w:ascii="Calibri" w:hAnsi="Calibri" w:cs="Arial"/>
        <w:sz w:val="22"/>
        <w:szCs w:val="22"/>
      </w:rPr>
      <w:fldChar w:fldCharType="separate"/>
    </w:r>
    <w:r w:rsidR="006E08ED">
      <w:rPr>
        <w:rStyle w:val="Numrodepage"/>
        <w:rFonts w:ascii="Calibri" w:hAnsi="Calibri" w:cs="Arial"/>
        <w:noProof/>
        <w:sz w:val="22"/>
        <w:szCs w:val="22"/>
      </w:rPr>
      <w:t>45</w:t>
    </w:r>
    <w:r w:rsidR="00F209A0" w:rsidRPr="00111DB3">
      <w:rPr>
        <w:rStyle w:val="Numrodepage"/>
        <w:rFonts w:ascii="Calibri" w:hAnsi="Calibri" w:cs="Arial"/>
        <w:sz w:val="22"/>
        <w:szCs w:val="22"/>
      </w:rPr>
      <w:fldChar w:fldCharType="end"/>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3B4C" w:rsidRPr="00111DB3" w:rsidRDefault="00F75EBE" w:rsidP="00630F3A">
    <w:pPr>
      <w:pBdr>
        <w:bottom w:val="single" w:sz="4" w:space="1" w:color="auto"/>
      </w:pBdr>
      <w:tabs>
        <w:tab w:val="right" w:pos="8931"/>
      </w:tabs>
      <w:spacing w:before="60" w:line="240" w:lineRule="auto"/>
      <w:rPr>
        <w:rFonts w:cs="Arial"/>
        <w:szCs w:val="22"/>
      </w:rPr>
    </w:pPr>
    <w:r>
      <w:rPr>
        <w:szCs w:val="22"/>
      </w:rPr>
      <w:t>Commune de Nuelles / SIABA / CCPA – 69</w:t>
    </w:r>
    <w:r w:rsidR="002F3B4C" w:rsidRPr="00111DB3">
      <w:rPr>
        <w:szCs w:val="22"/>
      </w:rPr>
      <w:tab/>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3B4C" w:rsidRPr="00111DB3" w:rsidRDefault="002F3B4C" w:rsidP="00630F3A">
    <w:pPr>
      <w:pBdr>
        <w:bottom w:val="single" w:sz="4" w:space="1" w:color="auto"/>
      </w:pBdr>
      <w:tabs>
        <w:tab w:val="right" w:pos="8931"/>
      </w:tabs>
      <w:spacing w:before="60" w:line="240" w:lineRule="auto"/>
      <w:rPr>
        <w:rFonts w:cs="Arial"/>
        <w:szCs w:val="22"/>
      </w:rPr>
    </w:pPr>
    <w:r>
      <w:rPr>
        <w:szCs w:val="22"/>
      </w:rPr>
      <w:t>Commune de Nuelles - 69</w:t>
    </w:r>
    <w:r w:rsidRPr="00111DB3">
      <w:rPr>
        <w:szCs w:val="22"/>
      </w:rP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CF74CB"/>
    <w:multiLevelType w:val="hybridMultilevel"/>
    <w:tmpl w:val="0C48A128"/>
    <w:lvl w:ilvl="0" w:tplc="040C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
    <w:nsid w:val="035172A4"/>
    <w:multiLevelType w:val="singleLevel"/>
    <w:tmpl w:val="DECAA006"/>
    <w:lvl w:ilvl="0">
      <w:start w:val="1"/>
      <w:numFmt w:val="bullet"/>
      <w:pStyle w:val="Style1"/>
      <w:lvlText w:val="●"/>
      <w:lvlJc w:val="left"/>
      <w:pPr>
        <w:tabs>
          <w:tab w:val="num" w:pos="360"/>
        </w:tabs>
        <w:ind w:left="284" w:hanging="284"/>
      </w:pPr>
      <w:rPr>
        <w:rFonts w:ascii="Times New Roman" w:hAnsi="Times New Roman" w:hint="default"/>
      </w:rPr>
    </w:lvl>
  </w:abstractNum>
  <w:abstractNum w:abstractNumId="2">
    <w:nsid w:val="04736336"/>
    <w:multiLevelType w:val="hybridMultilevel"/>
    <w:tmpl w:val="8C9A5D66"/>
    <w:lvl w:ilvl="0" w:tplc="CEDE9744">
      <w:start w:val="6"/>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147C19CE"/>
    <w:multiLevelType w:val="hybridMultilevel"/>
    <w:tmpl w:val="6878484E"/>
    <w:lvl w:ilvl="0" w:tplc="337C8DA4">
      <w:start w:val="1"/>
      <w:numFmt w:val="upperRoman"/>
      <w:pStyle w:val="Titre3PC"/>
      <w:lvlText w:val="%1."/>
      <w:lvlJc w:val="left"/>
      <w:pPr>
        <w:ind w:left="720" w:hanging="360"/>
      </w:pPr>
      <w:rPr>
        <w:rFonts w:hint="default"/>
      </w:rPr>
    </w:lvl>
    <w:lvl w:ilvl="1" w:tplc="040C0003" w:tentative="1">
      <w:start w:val="1"/>
      <w:numFmt w:val="lowerLetter"/>
      <w:lvlText w:val="%2."/>
      <w:lvlJc w:val="left"/>
      <w:pPr>
        <w:ind w:left="1440" w:hanging="360"/>
      </w:pPr>
    </w:lvl>
    <w:lvl w:ilvl="2" w:tplc="040C0005" w:tentative="1">
      <w:start w:val="1"/>
      <w:numFmt w:val="lowerRoman"/>
      <w:lvlText w:val="%3."/>
      <w:lvlJc w:val="right"/>
      <w:pPr>
        <w:ind w:left="2160" w:hanging="180"/>
      </w:pPr>
    </w:lvl>
    <w:lvl w:ilvl="3" w:tplc="040C0001" w:tentative="1">
      <w:start w:val="1"/>
      <w:numFmt w:val="decimal"/>
      <w:lvlText w:val="%4."/>
      <w:lvlJc w:val="left"/>
      <w:pPr>
        <w:ind w:left="2880" w:hanging="360"/>
      </w:pPr>
    </w:lvl>
    <w:lvl w:ilvl="4" w:tplc="040C0003" w:tentative="1">
      <w:start w:val="1"/>
      <w:numFmt w:val="lowerLetter"/>
      <w:lvlText w:val="%5."/>
      <w:lvlJc w:val="left"/>
      <w:pPr>
        <w:ind w:left="3600" w:hanging="360"/>
      </w:pPr>
    </w:lvl>
    <w:lvl w:ilvl="5" w:tplc="040C0005" w:tentative="1">
      <w:start w:val="1"/>
      <w:numFmt w:val="lowerRoman"/>
      <w:lvlText w:val="%6."/>
      <w:lvlJc w:val="right"/>
      <w:pPr>
        <w:ind w:left="4320" w:hanging="180"/>
      </w:pPr>
    </w:lvl>
    <w:lvl w:ilvl="6" w:tplc="040C0001" w:tentative="1">
      <w:start w:val="1"/>
      <w:numFmt w:val="decimal"/>
      <w:lvlText w:val="%7."/>
      <w:lvlJc w:val="left"/>
      <w:pPr>
        <w:ind w:left="5040" w:hanging="360"/>
      </w:pPr>
    </w:lvl>
    <w:lvl w:ilvl="7" w:tplc="040C0003" w:tentative="1">
      <w:start w:val="1"/>
      <w:numFmt w:val="lowerLetter"/>
      <w:lvlText w:val="%8."/>
      <w:lvlJc w:val="left"/>
      <w:pPr>
        <w:ind w:left="5760" w:hanging="360"/>
      </w:pPr>
    </w:lvl>
    <w:lvl w:ilvl="8" w:tplc="040C0005" w:tentative="1">
      <w:start w:val="1"/>
      <w:numFmt w:val="lowerRoman"/>
      <w:lvlText w:val="%9."/>
      <w:lvlJc w:val="right"/>
      <w:pPr>
        <w:ind w:left="6480" w:hanging="180"/>
      </w:pPr>
    </w:lvl>
  </w:abstractNum>
  <w:abstractNum w:abstractNumId="4">
    <w:nsid w:val="160B6208"/>
    <w:multiLevelType w:val="hybridMultilevel"/>
    <w:tmpl w:val="3F12F9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1FE70824"/>
    <w:multiLevelType w:val="hybridMultilevel"/>
    <w:tmpl w:val="18944A68"/>
    <w:lvl w:ilvl="0" w:tplc="040C0001">
      <w:start w:val="1"/>
      <w:numFmt w:val="bullet"/>
      <w:lvlText w:val=""/>
      <w:lvlJc w:val="left"/>
      <w:pPr>
        <w:tabs>
          <w:tab w:val="num" w:pos="1260"/>
        </w:tabs>
        <w:ind w:left="1260" w:hanging="360"/>
      </w:pPr>
      <w:rPr>
        <w:rFonts w:ascii="Wingdings" w:hAnsi="Wingdings" w:hint="default"/>
      </w:rPr>
    </w:lvl>
    <w:lvl w:ilvl="1" w:tplc="040C0003">
      <w:start w:val="1"/>
      <w:numFmt w:val="bullet"/>
      <w:pStyle w:val="StylePremier-paragLatinItaliqueAvant6pt"/>
      <w:lvlText w:val=""/>
      <w:lvlJc w:val="left"/>
      <w:pPr>
        <w:tabs>
          <w:tab w:val="num" w:pos="1620"/>
        </w:tabs>
        <w:ind w:left="1620" w:firstLine="0"/>
      </w:pPr>
      <w:rPr>
        <w:rFonts w:ascii="Wingdings" w:hAnsi="Wingdings" w:hint="default"/>
      </w:rPr>
    </w:lvl>
    <w:lvl w:ilvl="2" w:tplc="040C0005">
      <w:start w:val="1"/>
      <w:numFmt w:val="bullet"/>
      <w:lvlText w:val=""/>
      <w:lvlJc w:val="left"/>
      <w:pPr>
        <w:tabs>
          <w:tab w:val="num" w:pos="2700"/>
        </w:tabs>
        <w:ind w:left="2700" w:hanging="360"/>
      </w:pPr>
      <w:rPr>
        <w:rFonts w:ascii="Wingdings" w:hAnsi="Wingdings" w:hint="default"/>
      </w:rPr>
    </w:lvl>
    <w:lvl w:ilvl="3" w:tplc="040C0001" w:tentative="1">
      <w:start w:val="1"/>
      <w:numFmt w:val="bullet"/>
      <w:lvlText w:val=""/>
      <w:lvlJc w:val="left"/>
      <w:pPr>
        <w:tabs>
          <w:tab w:val="num" w:pos="3420"/>
        </w:tabs>
        <w:ind w:left="3420" w:hanging="360"/>
      </w:pPr>
      <w:rPr>
        <w:rFonts w:ascii="Symbol" w:hAnsi="Symbol" w:hint="default"/>
      </w:rPr>
    </w:lvl>
    <w:lvl w:ilvl="4" w:tplc="040C0003" w:tentative="1">
      <w:start w:val="1"/>
      <w:numFmt w:val="bullet"/>
      <w:lvlText w:val="o"/>
      <w:lvlJc w:val="left"/>
      <w:pPr>
        <w:tabs>
          <w:tab w:val="num" w:pos="4140"/>
        </w:tabs>
        <w:ind w:left="4140" w:hanging="360"/>
      </w:pPr>
      <w:rPr>
        <w:rFonts w:ascii="Courier New" w:hAnsi="Courier New" w:cs="Courier New" w:hint="default"/>
      </w:rPr>
    </w:lvl>
    <w:lvl w:ilvl="5" w:tplc="040C0005" w:tentative="1">
      <w:start w:val="1"/>
      <w:numFmt w:val="bullet"/>
      <w:lvlText w:val=""/>
      <w:lvlJc w:val="left"/>
      <w:pPr>
        <w:tabs>
          <w:tab w:val="num" w:pos="4860"/>
        </w:tabs>
        <w:ind w:left="4860" w:hanging="360"/>
      </w:pPr>
      <w:rPr>
        <w:rFonts w:ascii="Wingdings" w:hAnsi="Wingdings" w:hint="default"/>
      </w:rPr>
    </w:lvl>
    <w:lvl w:ilvl="6" w:tplc="040C0001" w:tentative="1">
      <w:start w:val="1"/>
      <w:numFmt w:val="bullet"/>
      <w:lvlText w:val=""/>
      <w:lvlJc w:val="left"/>
      <w:pPr>
        <w:tabs>
          <w:tab w:val="num" w:pos="5580"/>
        </w:tabs>
        <w:ind w:left="5580" w:hanging="360"/>
      </w:pPr>
      <w:rPr>
        <w:rFonts w:ascii="Symbol" w:hAnsi="Symbol" w:hint="default"/>
      </w:rPr>
    </w:lvl>
    <w:lvl w:ilvl="7" w:tplc="040C0003" w:tentative="1">
      <w:start w:val="1"/>
      <w:numFmt w:val="bullet"/>
      <w:lvlText w:val="o"/>
      <w:lvlJc w:val="left"/>
      <w:pPr>
        <w:tabs>
          <w:tab w:val="num" w:pos="6300"/>
        </w:tabs>
        <w:ind w:left="6300" w:hanging="360"/>
      </w:pPr>
      <w:rPr>
        <w:rFonts w:ascii="Courier New" w:hAnsi="Courier New" w:cs="Courier New" w:hint="default"/>
      </w:rPr>
    </w:lvl>
    <w:lvl w:ilvl="8" w:tplc="040C0005" w:tentative="1">
      <w:start w:val="1"/>
      <w:numFmt w:val="bullet"/>
      <w:lvlText w:val=""/>
      <w:lvlJc w:val="left"/>
      <w:pPr>
        <w:tabs>
          <w:tab w:val="num" w:pos="7020"/>
        </w:tabs>
        <w:ind w:left="7020" w:hanging="360"/>
      </w:pPr>
      <w:rPr>
        <w:rFonts w:ascii="Wingdings" w:hAnsi="Wingdings" w:hint="default"/>
      </w:rPr>
    </w:lvl>
  </w:abstractNum>
  <w:abstractNum w:abstractNumId="6">
    <w:nsid w:val="23176641"/>
    <w:multiLevelType w:val="hybridMultilevel"/>
    <w:tmpl w:val="153A91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2665293B"/>
    <w:multiLevelType w:val="hybridMultilevel"/>
    <w:tmpl w:val="59E2B1DC"/>
    <w:lvl w:ilvl="0" w:tplc="FFFFFFFF">
      <w:numFmt w:val="bullet"/>
      <w:lvlText w:val="-"/>
      <w:lvlJc w:val="left"/>
      <w:pPr>
        <w:tabs>
          <w:tab w:val="num" w:pos="720"/>
        </w:tabs>
        <w:ind w:left="720" w:hanging="360"/>
      </w:pPr>
      <w:rPr>
        <w:rFonts w:ascii="Arial" w:eastAsia="Times New Roman" w:hAnsi="Arial" w:cs="Arial" w:hint="default"/>
      </w:rPr>
    </w:lvl>
    <w:lvl w:ilvl="1" w:tplc="FFFFFFFF">
      <w:start w:val="1"/>
      <w:numFmt w:val="bullet"/>
      <w:lvlText w:val=""/>
      <w:lvlJc w:val="left"/>
      <w:pPr>
        <w:tabs>
          <w:tab w:val="num" w:pos="1440"/>
        </w:tabs>
        <w:ind w:left="1440" w:hanging="360"/>
      </w:pPr>
      <w:rPr>
        <w:rFonts w:ascii="Wingdings" w:hAnsi="Wingdings"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
    <w:nsid w:val="294C0EB2"/>
    <w:multiLevelType w:val="hybridMultilevel"/>
    <w:tmpl w:val="62D4E314"/>
    <w:lvl w:ilvl="0" w:tplc="052EEE50">
      <w:start w:val="3"/>
      <w:numFmt w:val="decimal"/>
      <w:lvlText w:val="%1-"/>
      <w:lvlJc w:val="left"/>
      <w:pPr>
        <w:ind w:left="720" w:hanging="360"/>
      </w:pPr>
      <w:rPr>
        <w:rFonts w:hint="default"/>
        <w:i/>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2A9855E7"/>
    <w:multiLevelType w:val="hybridMultilevel"/>
    <w:tmpl w:val="9A30C818"/>
    <w:lvl w:ilvl="0" w:tplc="62247E36">
      <w:start w:val="1600"/>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39B46521"/>
    <w:multiLevelType w:val="hybridMultilevel"/>
    <w:tmpl w:val="FB90773C"/>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nsid w:val="39E6638C"/>
    <w:multiLevelType w:val="hybridMultilevel"/>
    <w:tmpl w:val="7C3A47EA"/>
    <w:lvl w:ilvl="0" w:tplc="040C000B">
      <w:start w:val="160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nsid w:val="45616AAE"/>
    <w:multiLevelType w:val="multilevel"/>
    <w:tmpl w:val="F1CC9DBE"/>
    <w:lvl w:ilvl="0">
      <w:start w:val="1"/>
      <w:numFmt w:val="upperRoman"/>
      <w:pStyle w:val="Titre1"/>
      <w:lvlText w:val="%1."/>
      <w:lvlJc w:val="left"/>
      <w:pPr>
        <w:tabs>
          <w:tab w:val="num" w:pos="992"/>
        </w:tabs>
        <w:ind w:left="992" w:hanging="992"/>
      </w:pPr>
      <w:rPr>
        <w:rFonts w:hint="default"/>
        <w:u w:val="none"/>
      </w:rPr>
    </w:lvl>
    <w:lvl w:ilvl="1">
      <w:start w:val="1"/>
      <w:numFmt w:val="decimal"/>
      <w:pStyle w:val="Titre2"/>
      <w:lvlText w:val="%1.%2."/>
      <w:lvlJc w:val="left"/>
      <w:pPr>
        <w:tabs>
          <w:tab w:val="num" w:pos="1702"/>
        </w:tabs>
        <w:ind w:left="1702" w:hanging="992"/>
      </w:pPr>
      <w:rPr>
        <w:rFonts w:hint="default"/>
        <w:u w:val="none"/>
      </w:rPr>
    </w:lvl>
    <w:lvl w:ilvl="2">
      <w:start w:val="1"/>
      <w:numFmt w:val="decimal"/>
      <w:pStyle w:val="Titre3"/>
      <w:lvlText w:val="%1.%2.%3."/>
      <w:lvlJc w:val="left"/>
      <w:pPr>
        <w:tabs>
          <w:tab w:val="num" w:pos="2924"/>
        </w:tabs>
        <w:ind w:left="2411" w:hanging="567"/>
      </w:pPr>
      <w:rPr>
        <w:rFonts w:cs="Times New Roman"/>
        <w:b w:val="0"/>
        <w:bCs w:val="0"/>
        <w:i w:val="0"/>
        <w:iCs w:val="0"/>
        <w:caps w:val="0"/>
        <w:smallCaps w:val="0"/>
        <w:strike w:val="0"/>
        <w:dstrike w:val="0"/>
        <w:noProof w:val="0"/>
        <w:vanish w:val="0"/>
        <w:spacing w:val="0"/>
        <w:kern w:val="0"/>
        <w:position w:val="0"/>
        <w:u w:val="none"/>
        <w:vertAlign w:val="baseline"/>
        <w:em w:val="none"/>
      </w:rPr>
    </w:lvl>
    <w:lvl w:ilvl="3">
      <w:start w:val="1"/>
      <w:numFmt w:val="decimal"/>
      <w:pStyle w:val="Titre4"/>
      <w:lvlText w:val="%1.%2.%3.%4."/>
      <w:lvlJc w:val="left"/>
      <w:pPr>
        <w:tabs>
          <w:tab w:val="num" w:pos="2432"/>
        </w:tabs>
        <w:ind w:left="992"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4">
      <w:start w:val="1"/>
      <w:numFmt w:val="lowerLetter"/>
      <w:pStyle w:val="Titre5"/>
      <w:lvlText w:val="%5)"/>
      <w:lvlJc w:val="left"/>
      <w:pPr>
        <w:tabs>
          <w:tab w:val="num" w:pos="425"/>
        </w:tabs>
        <w:ind w:left="425" w:hanging="425"/>
      </w:pPr>
      <w:rPr>
        <w:rFonts w:hint="default"/>
        <w:u w:val="none"/>
      </w:rPr>
    </w:lvl>
    <w:lvl w:ilvl="5">
      <w:start w:val="1"/>
      <w:numFmt w:val="lowerLetter"/>
      <w:pStyle w:val="Titre6"/>
      <w:lvlText w:val="(%6)"/>
      <w:lvlJc w:val="left"/>
      <w:pPr>
        <w:tabs>
          <w:tab w:val="num" w:pos="708"/>
        </w:tabs>
        <w:ind w:left="708" w:hanging="708"/>
      </w:pPr>
      <w:rPr>
        <w:rFonts w:hint="default"/>
      </w:rPr>
    </w:lvl>
    <w:lvl w:ilvl="6">
      <w:start w:val="1"/>
      <w:numFmt w:val="lowerRoman"/>
      <w:pStyle w:val="Titre7"/>
      <w:lvlText w:val="(%7)"/>
      <w:lvlJc w:val="left"/>
      <w:pPr>
        <w:tabs>
          <w:tab w:val="num" w:pos="1788"/>
        </w:tabs>
        <w:ind w:left="1416" w:hanging="708"/>
      </w:pPr>
      <w:rPr>
        <w:rFonts w:hint="default"/>
      </w:rPr>
    </w:lvl>
    <w:lvl w:ilvl="7">
      <w:start w:val="1"/>
      <w:numFmt w:val="lowerLetter"/>
      <w:pStyle w:val="Titre8"/>
      <w:lvlText w:val="(%8)"/>
      <w:lvlJc w:val="left"/>
      <w:pPr>
        <w:tabs>
          <w:tab w:val="num" w:pos="2124"/>
        </w:tabs>
        <w:ind w:left="2124" w:hanging="708"/>
      </w:pPr>
      <w:rPr>
        <w:rFonts w:hint="default"/>
      </w:rPr>
    </w:lvl>
    <w:lvl w:ilvl="8">
      <w:start w:val="1"/>
      <w:numFmt w:val="lowerRoman"/>
      <w:pStyle w:val="Titre9"/>
      <w:lvlText w:val="(%9)"/>
      <w:lvlJc w:val="left"/>
      <w:pPr>
        <w:tabs>
          <w:tab w:val="num" w:pos="0"/>
        </w:tabs>
        <w:ind w:left="2832" w:hanging="708"/>
      </w:pPr>
      <w:rPr>
        <w:rFonts w:hint="default"/>
      </w:rPr>
    </w:lvl>
  </w:abstractNum>
  <w:abstractNum w:abstractNumId="13">
    <w:nsid w:val="45965AC6"/>
    <w:multiLevelType w:val="hybridMultilevel"/>
    <w:tmpl w:val="441C712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4B1F39FF"/>
    <w:multiLevelType w:val="singleLevel"/>
    <w:tmpl w:val="C8FA9764"/>
    <w:lvl w:ilvl="0">
      <w:numFmt w:val="bullet"/>
      <w:lvlText w:val="-"/>
      <w:lvlJc w:val="left"/>
      <w:pPr>
        <w:tabs>
          <w:tab w:val="num" w:pos="360"/>
        </w:tabs>
        <w:ind w:left="360" w:hanging="360"/>
      </w:pPr>
      <w:rPr>
        <w:rFonts w:ascii="Times New Roman" w:hAnsi="Times New Roman" w:hint="default"/>
      </w:rPr>
    </w:lvl>
  </w:abstractNum>
  <w:abstractNum w:abstractNumId="15">
    <w:nsid w:val="4BCC21F4"/>
    <w:multiLevelType w:val="hybridMultilevel"/>
    <w:tmpl w:val="75FCD93A"/>
    <w:lvl w:ilvl="0" w:tplc="040C000B">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4FAC46F4"/>
    <w:multiLevelType w:val="singleLevel"/>
    <w:tmpl w:val="345AE60E"/>
    <w:lvl w:ilvl="0">
      <w:start w:val="1"/>
      <w:numFmt w:val="bullet"/>
      <w:pStyle w:val="Titrecarre3D"/>
      <w:lvlText w:val=""/>
      <w:lvlJc w:val="left"/>
      <w:pPr>
        <w:tabs>
          <w:tab w:val="num" w:pos="360"/>
        </w:tabs>
        <w:ind w:left="360" w:hanging="360"/>
      </w:pPr>
      <w:rPr>
        <w:rFonts w:ascii="Wingdings" w:hAnsi="Wingdings" w:hint="default"/>
      </w:rPr>
    </w:lvl>
  </w:abstractNum>
  <w:abstractNum w:abstractNumId="17">
    <w:nsid w:val="532339E9"/>
    <w:multiLevelType w:val="hybridMultilevel"/>
    <w:tmpl w:val="B91C01EC"/>
    <w:lvl w:ilvl="0" w:tplc="62247E36">
      <w:start w:val="1600"/>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5A5702AE"/>
    <w:multiLevelType w:val="hybridMultilevel"/>
    <w:tmpl w:val="DAF81B2E"/>
    <w:lvl w:ilvl="0" w:tplc="040C0001">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5D525703"/>
    <w:multiLevelType w:val="hybridMultilevel"/>
    <w:tmpl w:val="C7FEE5B2"/>
    <w:lvl w:ilvl="0" w:tplc="674A058C">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5E261C73"/>
    <w:multiLevelType w:val="hybridMultilevel"/>
    <w:tmpl w:val="731EDB7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5E275475"/>
    <w:multiLevelType w:val="hybridMultilevel"/>
    <w:tmpl w:val="413E3C5A"/>
    <w:lvl w:ilvl="0" w:tplc="040C0001">
      <w:start w:val="1"/>
      <w:numFmt w:val="decimal"/>
      <w:lvlText w:val="%1)"/>
      <w:lvlJc w:val="left"/>
      <w:pPr>
        <w:ind w:left="720" w:hanging="360"/>
      </w:pPr>
      <w:rPr>
        <w:rFonts w:hint="default"/>
      </w:rPr>
    </w:lvl>
    <w:lvl w:ilvl="1" w:tplc="040C0003" w:tentative="1">
      <w:start w:val="1"/>
      <w:numFmt w:val="lowerLetter"/>
      <w:lvlText w:val="%2."/>
      <w:lvlJc w:val="left"/>
      <w:pPr>
        <w:ind w:left="1440" w:hanging="360"/>
      </w:pPr>
    </w:lvl>
    <w:lvl w:ilvl="2" w:tplc="040C0005" w:tentative="1">
      <w:start w:val="1"/>
      <w:numFmt w:val="lowerRoman"/>
      <w:lvlText w:val="%3."/>
      <w:lvlJc w:val="right"/>
      <w:pPr>
        <w:ind w:left="2160" w:hanging="180"/>
      </w:pPr>
    </w:lvl>
    <w:lvl w:ilvl="3" w:tplc="040C0001" w:tentative="1">
      <w:start w:val="1"/>
      <w:numFmt w:val="decimal"/>
      <w:lvlText w:val="%4."/>
      <w:lvlJc w:val="left"/>
      <w:pPr>
        <w:ind w:left="2880" w:hanging="360"/>
      </w:pPr>
    </w:lvl>
    <w:lvl w:ilvl="4" w:tplc="040C0003" w:tentative="1">
      <w:start w:val="1"/>
      <w:numFmt w:val="lowerLetter"/>
      <w:lvlText w:val="%5."/>
      <w:lvlJc w:val="left"/>
      <w:pPr>
        <w:ind w:left="3600" w:hanging="360"/>
      </w:pPr>
    </w:lvl>
    <w:lvl w:ilvl="5" w:tplc="040C0005" w:tentative="1">
      <w:start w:val="1"/>
      <w:numFmt w:val="lowerRoman"/>
      <w:lvlText w:val="%6."/>
      <w:lvlJc w:val="right"/>
      <w:pPr>
        <w:ind w:left="4320" w:hanging="180"/>
      </w:pPr>
    </w:lvl>
    <w:lvl w:ilvl="6" w:tplc="040C0001" w:tentative="1">
      <w:start w:val="1"/>
      <w:numFmt w:val="decimal"/>
      <w:lvlText w:val="%7."/>
      <w:lvlJc w:val="left"/>
      <w:pPr>
        <w:ind w:left="5040" w:hanging="360"/>
      </w:pPr>
    </w:lvl>
    <w:lvl w:ilvl="7" w:tplc="040C0003" w:tentative="1">
      <w:start w:val="1"/>
      <w:numFmt w:val="lowerLetter"/>
      <w:lvlText w:val="%8."/>
      <w:lvlJc w:val="left"/>
      <w:pPr>
        <w:ind w:left="5760" w:hanging="360"/>
      </w:pPr>
    </w:lvl>
    <w:lvl w:ilvl="8" w:tplc="040C0005" w:tentative="1">
      <w:start w:val="1"/>
      <w:numFmt w:val="lowerRoman"/>
      <w:lvlText w:val="%9."/>
      <w:lvlJc w:val="right"/>
      <w:pPr>
        <w:ind w:left="6480" w:hanging="180"/>
      </w:pPr>
    </w:lvl>
  </w:abstractNum>
  <w:abstractNum w:abstractNumId="22">
    <w:nsid w:val="6157035E"/>
    <w:multiLevelType w:val="hybridMultilevel"/>
    <w:tmpl w:val="1A3020CA"/>
    <w:lvl w:ilvl="0" w:tplc="040C0011">
      <w:start w:val="1600"/>
      <w:numFmt w:val="bullet"/>
      <w:lvlText w:val="-"/>
      <w:lvlJc w:val="left"/>
      <w:pPr>
        <w:ind w:left="720" w:hanging="360"/>
      </w:pPr>
      <w:rPr>
        <w:rFonts w:ascii="Arial" w:eastAsia="Times New Roman" w:hAnsi="Arial" w:cs="Arial" w:hint="default"/>
      </w:rPr>
    </w:lvl>
    <w:lvl w:ilvl="1" w:tplc="040C0019">
      <w:start w:val="1"/>
      <w:numFmt w:val="bullet"/>
      <w:lvlText w:val=""/>
      <w:lvlJc w:val="left"/>
      <w:pPr>
        <w:ind w:left="1440" w:hanging="360"/>
      </w:pPr>
      <w:rPr>
        <w:rFonts w:ascii="Wingdings" w:hAnsi="Wingdings" w:hint="default"/>
      </w:rPr>
    </w:lvl>
    <w:lvl w:ilvl="2" w:tplc="040C001B">
      <w:start w:val="1"/>
      <w:numFmt w:val="bullet"/>
      <w:lvlText w:val=""/>
      <w:lvlJc w:val="left"/>
      <w:pPr>
        <w:ind w:left="2160" w:hanging="360"/>
      </w:pPr>
      <w:rPr>
        <w:rFonts w:ascii="Wingdings" w:hAnsi="Wingdings" w:hint="default"/>
      </w:rPr>
    </w:lvl>
    <w:lvl w:ilvl="3" w:tplc="040C000F" w:tentative="1">
      <w:start w:val="1"/>
      <w:numFmt w:val="bullet"/>
      <w:lvlText w:val=""/>
      <w:lvlJc w:val="left"/>
      <w:pPr>
        <w:ind w:left="2880" w:hanging="360"/>
      </w:pPr>
      <w:rPr>
        <w:rFonts w:ascii="Symbol" w:hAnsi="Symbol" w:hint="default"/>
      </w:rPr>
    </w:lvl>
    <w:lvl w:ilvl="4" w:tplc="040C0019" w:tentative="1">
      <w:start w:val="1"/>
      <w:numFmt w:val="bullet"/>
      <w:lvlText w:val="o"/>
      <w:lvlJc w:val="left"/>
      <w:pPr>
        <w:ind w:left="3600" w:hanging="360"/>
      </w:pPr>
      <w:rPr>
        <w:rFonts w:ascii="Courier New" w:hAnsi="Courier New" w:cs="Courier New" w:hint="default"/>
      </w:rPr>
    </w:lvl>
    <w:lvl w:ilvl="5" w:tplc="040C001B" w:tentative="1">
      <w:start w:val="1"/>
      <w:numFmt w:val="bullet"/>
      <w:lvlText w:val=""/>
      <w:lvlJc w:val="left"/>
      <w:pPr>
        <w:ind w:left="4320" w:hanging="360"/>
      </w:pPr>
      <w:rPr>
        <w:rFonts w:ascii="Wingdings" w:hAnsi="Wingdings" w:hint="default"/>
      </w:rPr>
    </w:lvl>
    <w:lvl w:ilvl="6" w:tplc="040C000F" w:tentative="1">
      <w:start w:val="1"/>
      <w:numFmt w:val="bullet"/>
      <w:lvlText w:val=""/>
      <w:lvlJc w:val="left"/>
      <w:pPr>
        <w:ind w:left="5040" w:hanging="360"/>
      </w:pPr>
      <w:rPr>
        <w:rFonts w:ascii="Symbol" w:hAnsi="Symbol" w:hint="default"/>
      </w:rPr>
    </w:lvl>
    <w:lvl w:ilvl="7" w:tplc="040C0019" w:tentative="1">
      <w:start w:val="1"/>
      <w:numFmt w:val="bullet"/>
      <w:lvlText w:val="o"/>
      <w:lvlJc w:val="left"/>
      <w:pPr>
        <w:ind w:left="5760" w:hanging="360"/>
      </w:pPr>
      <w:rPr>
        <w:rFonts w:ascii="Courier New" w:hAnsi="Courier New" w:cs="Courier New" w:hint="default"/>
      </w:rPr>
    </w:lvl>
    <w:lvl w:ilvl="8" w:tplc="040C001B" w:tentative="1">
      <w:start w:val="1"/>
      <w:numFmt w:val="bullet"/>
      <w:lvlText w:val=""/>
      <w:lvlJc w:val="left"/>
      <w:pPr>
        <w:ind w:left="6480" w:hanging="360"/>
      </w:pPr>
      <w:rPr>
        <w:rFonts w:ascii="Wingdings" w:hAnsi="Wingdings" w:hint="default"/>
      </w:rPr>
    </w:lvl>
  </w:abstractNum>
  <w:abstractNum w:abstractNumId="23">
    <w:nsid w:val="66E356C5"/>
    <w:multiLevelType w:val="singleLevel"/>
    <w:tmpl w:val="E6445712"/>
    <w:lvl w:ilvl="0">
      <w:start w:val="1"/>
      <w:numFmt w:val="bullet"/>
      <w:pStyle w:val="Pucefleche"/>
      <w:lvlText w:val=""/>
      <w:lvlJc w:val="left"/>
      <w:pPr>
        <w:tabs>
          <w:tab w:val="num" w:pos="360"/>
        </w:tabs>
        <w:ind w:left="360" w:hanging="360"/>
      </w:pPr>
      <w:rPr>
        <w:rFonts w:ascii="Wingdings" w:hAnsi="Wingdings" w:hint="default"/>
      </w:rPr>
    </w:lvl>
  </w:abstractNum>
  <w:abstractNum w:abstractNumId="24">
    <w:nsid w:val="6BB66898"/>
    <w:multiLevelType w:val="hybridMultilevel"/>
    <w:tmpl w:val="9618C4B6"/>
    <w:lvl w:ilvl="0" w:tplc="B45491E8">
      <w:numFmt w:val="bullet"/>
      <w:lvlText w:val="-"/>
      <w:lvlJc w:val="left"/>
      <w:pPr>
        <w:ind w:left="720" w:hanging="360"/>
      </w:pPr>
      <w:rPr>
        <w:rFonts w:ascii="Arial" w:eastAsia="Times New Roman" w:hAnsi="Arial" w:cs="Arial" w:hint="default"/>
      </w:rPr>
    </w:lvl>
    <w:lvl w:ilvl="1" w:tplc="E0E663E8" w:tentative="1">
      <w:start w:val="1"/>
      <w:numFmt w:val="bullet"/>
      <w:lvlText w:val="o"/>
      <w:lvlJc w:val="left"/>
      <w:pPr>
        <w:ind w:left="1440" w:hanging="360"/>
      </w:pPr>
      <w:rPr>
        <w:rFonts w:ascii="Courier New" w:hAnsi="Courier New" w:cs="Courier New" w:hint="default"/>
      </w:rPr>
    </w:lvl>
    <w:lvl w:ilvl="2" w:tplc="22DE18C0" w:tentative="1">
      <w:start w:val="1"/>
      <w:numFmt w:val="bullet"/>
      <w:lvlText w:val=""/>
      <w:lvlJc w:val="left"/>
      <w:pPr>
        <w:ind w:left="2160" w:hanging="360"/>
      </w:pPr>
      <w:rPr>
        <w:rFonts w:ascii="Wingdings" w:hAnsi="Wingdings" w:hint="default"/>
      </w:rPr>
    </w:lvl>
    <w:lvl w:ilvl="3" w:tplc="BDBA2E18" w:tentative="1">
      <w:start w:val="1"/>
      <w:numFmt w:val="bullet"/>
      <w:lvlText w:val=""/>
      <w:lvlJc w:val="left"/>
      <w:pPr>
        <w:ind w:left="2880" w:hanging="360"/>
      </w:pPr>
      <w:rPr>
        <w:rFonts w:ascii="Symbol" w:hAnsi="Symbol" w:hint="default"/>
      </w:rPr>
    </w:lvl>
    <w:lvl w:ilvl="4" w:tplc="BA62CEFA" w:tentative="1">
      <w:start w:val="1"/>
      <w:numFmt w:val="bullet"/>
      <w:lvlText w:val="o"/>
      <w:lvlJc w:val="left"/>
      <w:pPr>
        <w:ind w:left="3600" w:hanging="360"/>
      </w:pPr>
      <w:rPr>
        <w:rFonts w:ascii="Courier New" w:hAnsi="Courier New" w:cs="Courier New" w:hint="default"/>
      </w:rPr>
    </w:lvl>
    <w:lvl w:ilvl="5" w:tplc="E0F228F6" w:tentative="1">
      <w:start w:val="1"/>
      <w:numFmt w:val="bullet"/>
      <w:lvlText w:val=""/>
      <w:lvlJc w:val="left"/>
      <w:pPr>
        <w:ind w:left="4320" w:hanging="360"/>
      </w:pPr>
      <w:rPr>
        <w:rFonts w:ascii="Wingdings" w:hAnsi="Wingdings" w:hint="default"/>
      </w:rPr>
    </w:lvl>
    <w:lvl w:ilvl="6" w:tplc="AD5C4420" w:tentative="1">
      <w:start w:val="1"/>
      <w:numFmt w:val="bullet"/>
      <w:lvlText w:val=""/>
      <w:lvlJc w:val="left"/>
      <w:pPr>
        <w:ind w:left="5040" w:hanging="360"/>
      </w:pPr>
      <w:rPr>
        <w:rFonts w:ascii="Symbol" w:hAnsi="Symbol" w:hint="default"/>
      </w:rPr>
    </w:lvl>
    <w:lvl w:ilvl="7" w:tplc="0EF2BDD6" w:tentative="1">
      <w:start w:val="1"/>
      <w:numFmt w:val="bullet"/>
      <w:lvlText w:val="o"/>
      <w:lvlJc w:val="left"/>
      <w:pPr>
        <w:ind w:left="5760" w:hanging="360"/>
      </w:pPr>
      <w:rPr>
        <w:rFonts w:ascii="Courier New" w:hAnsi="Courier New" w:cs="Courier New" w:hint="default"/>
      </w:rPr>
    </w:lvl>
    <w:lvl w:ilvl="8" w:tplc="3AEA9B02" w:tentative="1">
      <w:start w:val="1"/>
      <w:numFmt w:val="bullet"/>
      <w:lvlText w:val=""/>
      <w:lvlJc w:val="left"/>
      <w:pPr>
        <w:ind w:left="6480" w:hanging="360"/>
      </w:pPr>
      <w:rPr>
        <w:rFonts w:ascii="Wingdings" w:hAnsi="Wingdings" w:hint="default"/>
      </w:rPr>
    </w:lvl>
  </w:abstractNum>
  <w:abstractNum w:abstractNumId="25">
    <w:nsid w:val="6CFF3BA3"/>
    <w:multiLevelType w:val="singleLevel"/>
    <w:tmpl w:val="12C45A3A"/>
    <w:lvl w:ilvl="0">
      <w:start w:val="1"/>
      <w:numFmt w:val="bullet"/>
      <w:pStyle w:val="point"/>
      <w:lvlText w:val=""/>
      <w:lvlJc w:val="left"/>
      <w:pPr>
        <w:tabs>
          <w:tab w:val="num" w:pos="360"/>
        </w:tabs>
        <w:ind w:left="360" w:hanging="360"/>
      </w:pPr>
      <w:rPr>
        <w:rFonts w:ascii="Symbol" w:hAnsi="Symbol" w:hint="default"/>
      </w:rPr>
    </w:lvl>
  </w:abstractNum>
  <w:abstractNum w:abstractNumId="26">
    <w:nsid w:val="6EA90A18"/>
    <w:multiLevelType w:val="hybridMultilevel"/>
    <w:tmpl w:val="EE049056"/>
    <w:lvl w:ilvl="0" w:tplc="7B32901E">
      <w:numFmt w:val="bullet"/>
      <w:lvlText w:val="-"/>
      <w:lvlJc w:val="left"/>
      <w:pPr>
        <w:ind w:left="720" w:hanging="360"/>
      </w:pPr>
      <w:rPr>
        <w:rFonts w:ascii="Times New Roman" w:hAnsi="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6EAE581A"/>
    <w:multiLevelType w:val="hybridMultilevel"/>
    <w:tmpl w:val="432A2B46"/>
    <w:lvl w:ilvl="0" w:tplc="040C0015">
      <w:start w:val="1"/>
      <w:numFmt w:val="decimal"/>
      <w:pStyle w:val="Titre4PC"/>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nsid w:val="6EC83B1D"/>
    <w:multiLevelType w:val="singleLevel"/>
    <w:tmpl w:val="212629E6"/>
    <w:lvl w:ilvl="0">
      <w:start w:val="1"/>
      <w:numFmt w:val="bullet"/>
      <w:pStyle w:val="pucecarr"/>
      <w:lvlText w:val=""/>
      <w:lvlJc w:val="left"/>
      <w:pPr>
        <w:tabs>
          <w:tab w:val="num" w:pos="360"/>
        </w:tabs>
        <w:ind w:left="0" w:firstLine="0"/>
      </w:pPr>
      <w:rPr>
        <w:rFonts w:ascii="Wingdings" w:hAnsi="Wingdings" w:hint="default"/>
      </w:rPr>
    </w:lvl>
  </w:abstractNum>
  <w:abstractNum w:abstractNumId="29">
    <w:nsid w:val="7FEC615E"/>
    <w:multiLevelType w:val="singleLevel"/>
    <w:tmpl w:val="DADE3A74"/>
    <w:lvl w:ilvl="0">
      <w:start w:val="1"/>
      <w:numFmt w:val="bullet"/>
      <w:pStyle w:val="pucetiret"/>
      <w:lvlText w:val="—"/>
      <w:lvlJc w:val="left"/>
      <w:pPr>
        <w:tabs>
          <w:tab w:val="num" w:pos="360"/>
        </w:tabs>
        <w:ind w:left="0" w:firstLine="0"/>
      </w:pPr>
      <w:rPr>
        <w:rFonts w:ascii="Times New Roman" w:hAnsi="Times New Roman" w:hint="default"/>
      </w:rPr>
    </w:lvl>
  </w:abstractNum>
  <w:num w:numId="1">
    <w:abstractNumId w:val="29"/>
  </w:num>
  <w:num w:numId="2">
    <w:abstractNumId w:val="16"/>
  </w:num>
  <w:num w:numId="3">
    <w:abstractNumId w:val="23"/>
  </w:num>
  <w:num w:numId="4">
    <w:abstractNumId w:val="28"/>
  </w:num>
  <w:num w:numId="5">
    <w:abstractNumId w:val="1"/>
  </w:num>
  <w:num w:numId="6">
    <w:abstractNumId w:val="25"/>
  </w:num>
  <w:num w:numId="7">
    <w:abstractNumId w:val="5"/>
  </w:num>
  <w:num w:numId="8">
    <w:abstractNumId w:val="27"/>
  </w:num>
  <w:num w:numId="9">
    <w:abstractNumId w:val="3"/>
  </w:num>
  <w:num w:numId="10">
    <w:abstractNumId w:val="14"/>
  </w:num>
  <w:num w:numId="11">
    <w:abstractNumId w:val="12"/>
  </w:num>
  <w:num w:numId="12">
    <w:abstractNumId w:val="18"/>
  </w:num>
  <w:num w:numId="13">
    <w:abstractNumId w:val="17"/>
  </w:num>
  <w:num w:numId="14">
    <w:abstractNumId w:val="26"/>
  </w:num>
  <w:num w:numId="15">
    <w:abstractNumId w:val="19"/>
  </w:num>
  <w:num w:numId="16">
    <w:abstractNumId w:val="22"/>
  </w:num>
  <w:num w:numId="17">
    <w:abstractNumId w:val="8"/>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9"/>
  </w:num>
  <w:num w:numId="21">
    <w:abstractNumId w:val="13"/>
  </w:num>
  <w:num w:numId="22">
    <w:abstractNumId w:val="0"/>
  </w:num>
  <w:num w:numId="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num>
  <w:num w:numId="27">
    <w:abstractNumId w:val="7"/>
  </w:num>
  <w:num w:numId="28">
    <w:abstractNumId w:val="21"/>
  </w:num>
  <w:num w:numId="29">
    <w:abstractNumId w:val="10"/>
  </w:num>
  <w:num w:numId="30">
    <w:abstractNumId w:val="4"/>
  </w:num>
  <w:num w:numId="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1"/>
  </w:num>
  <w:num w:numId="33">
    <w:abstractNumId w:val="2"/>
  </w:num>
  <w:num w:numId="34">
    <w:abstractNumId w:val="15"/>
  </w:num>
  <w:num w:numId="35">
    <w:abstractNumId w:val="6"/>
  </w:num>
  <w:num w:numId="36">
    <w:abstractNumId w:val="20"/>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embedSystemFonts/>
  <w:hideSpellingErrors/>
  <w:hideGrammaticalErrors/>
  <w:activeWritingStyle w:appName="MSWord" w:lang="fr-FR" w:vendorID="64" w:dllVersion="131078" w:nlCheck="1" w:checkStyle="1"/>
  <w:activeWritingStyle w:appName="MSWord" w:lang="fr-CA" w:vendorID="64" w:dllVersion="131078" w:nlCheck="1" w:checkStyle="1"/>
  <w:activeWritingStyle w:appName="MSWord" w:lang="de-DE"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3F01"/>
  <w:defaultTabStop w:val="284"/>
  <w:hyphenationZone w:val="425"/>
  <w:drawingGridHorizontalSpacing w:val="110"/>
  <w:displayHorizontalDrawingGridEvery w:val="0"/>
  <w:displayVerticalDrawingGridEvery w:val="0"/>
  <w:noPunctuationKerning/>
  <w:characterSpacingControl w:val="doNotCompress"/>
  <w:hdrShapeDefaults>
    <o:shapedefaults v:ext="edit" spidmax="244738" strokecolor="none [3215]">
      <v:stroke endarrow="block" color="none [3215]" weight="2pt"/>
      <o:colormenu v:ext="edit" fillcolor="red" strokecolor="none"/>
    </o:shapedefaults>
  </w:hdrShapeDefaults>
  <w:footnotePr>
    <w:numRestart w:val="eachPage"/>
    <w:footnote w:id="-1"/>
    <w:footnote w:id="0"/>
  </w:footnotePr>
  <w:endnotePr>
    <w:endnote w:id="-1"/>
    <w:endnote w:id="0"/>
  </w:endnotePr>
  <w:compat/>
  <w:rsids>
    <w:rsidRoot w:val="00E07954"/>
    <w:rsid w:val="000006D1"/>
    <w:rsid w:val="0000124F"/>
    <w:rsid w:val="0000150F"/>
    <w:rsid w:val="000017B0"/>
    <w:rsid w:val="00002811"/>
    <w:rsid w:val="0000319C"/>
    <w:rsid w:val="000058D3"/>
    <w:rsid w:val="000075AA"/>
    <w:rsid w:val="000075AD"/>
    <w:rsid w:val="000079C0"/>
    <w:rsid w:val="00007C00"/>
    <w:rsid w:val="000104BF"/>
    <w:rsid w:val="0001168C"/>
    <w:rsid w:val="00011AC3"/>
    <w:rsid w:val="00012876"/>
    <w:rsid w:val="000131B4"/>
    <w:rsid w:val="0001393A"/>
    <w:rsid w:val="00014DEA"/>
    <w:rsid w:val="00015268"/>
    <w:rsid w:val="000156EA"/>
    <w:rsid w:val="00015F6E"/>
    <w:rsid w:val="000166CE"/>
    <w:rsid w:val="00016D62"/>
    <w:rsid w:val="000171CD"/>
    <w:rsid w:val="000179BF"/>
    <w:rsid w:val="00017DBB"/>
    <w:rsid w:val="000209B7"/>
    <w:rsid w:val="00020FB7"/>
    <w:rsid w:val="000213AA"/>
    <w:rsid w:val="0002149D"/>
    <w:rsid w:val="0002264B"/>
    <w:rsid w:val="0002289C"/>
    <w:rsid w:val="00023192"/>
    <w:rsid w:val="000234F4"/>
    <w:rsid w:val="00024088"/>
    <w:rsid w:val="000240A5"/>
    <w:rsid w:val="0002440F"/>
    <w:rsid w:val="0002470C"/>
    <w:rsid w:val="00025317"/>
    <w:rsid w:val="00025CE0"/>
    <w:rsid w:val="00026ABF"/>
    <w:rsid w:val="0003025E"/>
    <w:rsid w:val="000302CD"/>
    <w:rsid w:val="00030369"/>
    <w:rsid w:val="00031047"/>
    <w:rsid w:val="0003126D"/>
    <w:rsid w:val="000315D7"/>
    <w:rsid w:val="000319AE"/>
    <w:rsid w:val="000324FC"/>
    <w:rsid w:val="000341D5"/>
    <w:rsid w:val="000352EE"/>
    <w:rsid w:val="0003563E"/>
    <w:rsid w:val="00035F2D"/>
    <w:rsid w:val="0003623E"/>
    <w:rsid w:val="0003787B"/>
    <w:rsid w:val="00045B38"/>
    <w:rsid w:val="00045B9A"/>
    <w:rsid w:val="00046B01"/>
    <w:rsid w:val="0004740B"/>
    <w:rsid w:val="000500C4"/>
    <w:rsid w:val="0005050F"/>
    <w:rsid w:val="00050BDC"/>
    <w:rsid w:val="00052C73"/>
    <w:rsid w:val="00054272"/>
    <w:rsid w:val="000545E7"/>
    <w:rsid w:val="00054B60"/>
    <w:rsid w:val="00054B9A"/>
    <w:rsid w:val="00055CC9"/>
    <w:rsid w:val="00060FA6"/>
    <w:rsid w:val="00061220"/>
    <w:rsid w:val="00061612"/>
    <w:rsid w:val="00062BD8"/>
    <w:rsid w:val="0006429F"/>
    <w:rsid w:val="00064B66"/>
    <w:rsid w:val="000700DB"/>
    <w:rsid w:val="0007137E"/>
    <w:rsid w:val="00071B33"/>
    <w:rsid w:val="00071E5E"/>
    <w:rsid w:val="000728F2"/>
    <w:rsid w:val="000735C8"/>
    <w:rsid w:val="00073ADA"/>
    <w:rsid w:val="00076315"/>
    <w:rsid w:val="0007707D"/>
    <w:rsid w:val="0007737D"/>
    <w:rsid w:val="00082B7A"/>
    <w:rsid w:val="00082CDD"/>
    <w:rsid w:val="000834E0"/>
    <w:rsid w:val="000841CD"/>
    <w:rsid w:val="00085E65"/>
    <w:rsid w:val="00086C81"/>
    <w:rsid w:val="00090A05"/>
    <w:rsid w:val="0009403E"/>
    <w:rsid w:val="00094B19"/>
    <w:rsid w:val="00096518"/>
    <w:rsid w:val="00096A28"/>
    <w:rsid w:val="000A1A51"/>
    <w:rsid w:val="000A2D62"/>
    <w:rsid w:val="000A475D"/>
    <w:rsid w:val="000A5070"/>
    <w:rsid w:val="000A52BB"/>
    <w:rsid w:val="000A547B"/>
    <w:rsid w:val="000A744F"/>
    <w:rsid w:val="000B00BD"/>
    <w:rsid w:val="000B08B1"/>
    <w:rsid w:val="000B0E30"/>
    <w:rsid w:val="000B1218"/>
    <w:rsid w:val="000B142D"/>
    <w:rsid w:val="000B1D16"/>
    <w:rsid w:val="000B2D7A"/>
    <w:rsid w:val="000B3A52"/>
    <w:rsid w:val="000B3BF9"/>
    <w:rsid w:val="000B3ED9"/>
    <w:rsid w:val="000B457B"/>
    <w:rsid w:val="000B4AA2"/>
    <w:rsid w:val="000B4D4E"/>
    <w:rsid w:val="000B52F0"/>
    <w:rsid w:val="000B5F76"/>
    <w:rsid w:val="000B7855"/>
    <w:rsid w:val="000B78F1"/>
    <w:rsid w:val="000B7D98"/>
    <w:rsid w:val="000C0CB1"/>
    <w:rsid w:val="000C217D"/>
    <w:rsid w:val="000C27FD"/>
    <w:rsid w:val="000C292D"/>
    <w:rsid w:val="000C29D0"/>
    <w:rsid w:val="000C4BCB"/>
    <w:rsid w:val="000C57A1"/>
    <w:rsid w:val="000C77DF"/>
    <w:rsid w:val="000D04F5"/>
    <w:rsid w:val="000D33DF"/>
    <w:rsid w:val="000D4363"/>
    <w:rsid w:val="000D5ACF"/>
    <w:rsid w:val="000D5BA9"/>
    <w:rsid w:val="000D693C"/>
    <w:rsid w:val="000D6F3B"/>
    <w:rsid w:val="000E0061"/>
    <w:rsid w:val="000E0668"/>
    <w:rsid w:val="000E14D5"/>
    <w:rsid w:val="000E1D35"/>
    <w:rsid w:val="000E2048"/>
    <w:rsid w:val="000E21E0"/>
    <w:rsid w:val="000E2301"/>
    <w:rsid w:val="000E2B27"/>
    <w:rsid w:val="000E34AC"/>
    <w:rsid w:val="000E5BF2"/>
    <w:rsid w:val="000E5C58"/>
    <w:rsid w:val="000E791C"/>
    <w:rsid w:val="000E7BE5"/>
    <w:rsid w:val="000F074C"/>
    <w:rsid w:val="000F1400"/>
    <w:rsid w:val="000F2A97"/>
    <w:rsid w:val="000F4509"/>
    <w:rsid w:val="000F47E5"/>
    <w:rsid w:val="000F4B3A"/>
    <w:rsid w:val="000F56D1"/>
    <w:rsid w:val="000F721A"/>
    <w:rsid w:val="000F737A"/>
    <w:rsid w:val="000F7413"/>
    <w:rsid w:val="000F7656"/>
    <w:rsid w:val="00100A17"/>
    <w:rsid w:val="00101A5D"/>
    <w:rsid w:val="00104B6F"/>
    <w:rsid w:val="00105ACC"/>
    <w:rsid w:val="00106898"/>
    <w:rsid w:val="00111B66"/>
    <w:rsid w:val="00111DB3"/>
    <w:rsid w:val="00112344"/>
    <w:rsid w:val="00113FFF"/>
    <w:rsid w:val="00114A5F"/>
    <w:rsid w:val="00115F37"/>
    <w:rsid w:val="00120199"/>
    <w:rsid w:val="00120E44"/>
    <w:rsid w:val="001226FC"/>
    <w:rsid w:val="0012288B"/>
    <w:rsid w:val="00123023"/>
    <w:rsid w:val="001262FB"/>
    <w:rsid w:val="001264E1"/>
    <w:rsid w:val="001265B0"/>
    <w:rsid w:val="00126D17"/>
    <w:rsid w:val="0012795D"/>
    <w:rsid w:val="00127D31"/>
    <w:rsid w:val="00130316"/>
    <w:rsid w:val="0013081B"/>
    <w:rsid w:val="001308A3"/>
    <w:rsid w:val="00130951"/>
    <w:rsid w:val="001311C6"/>
    <w:rsid w:val="00131207"/>
    <w:rsid w:val="00131229"/>
    <w:rsid w:val="00131747"/>
    <w:rsid w:val="00131D13"/>
    <w:rsid w:val="001327F0"/>
    <w:rsid w:val="00132F1B"/>
    <w:rsid w:val="0013361D"/>
    <w:rsid w:val="00134F18"/>
    <w:rsid w:val="00135118"/>
    <w:rsid w:val="001354F3"/>
    <w:rsid w:val="00135C4E"/>
    <w:rsid w:val="0013605D"/>
    <w:rsid w:val="00136078"/>
    <w:rsid w:val="00136719"/>
    <w:rsid w:val="001368B1"/>
    <w:rsid w:val="001379E0"/>
    <w:rsid w:val="00137A2F"/>
    <w:rsid w:val="00137E12"/>
    <w:rsid w:val="00141EA1"/>
    <w:rsid w:val="00143A88"/>
    <w:rsid w:val="00143C85"/>
    <w:rsid w:val="00143FA1"/>
    <w:rsid w:val="001442E5"/>
    <w:rsid w:val="00144BDE"/>
    <w:rsid w:val="001456E5"/>
    <w:rsid w:val="00146002"/>
    <w:rsid w:val="0014670C"/>
    <w:rsid w:val="00146925"/>
    <w:rsid w:val="001477F3"/>
    <w:rsid w:val="00151309"/>
    <w:rsid w:val="001517DA"/>
    <w:rsid w:val="001535A2"/>
    <w:rsid w:val="0015370F"/>
    <w:rsid w:val="00153C6A"/>
    <w:rsid w:val="00156491"/>
    <w:rsid w:val="00157709"/>
    <w:rsid w:val="00157B66"/>
    <w:rsid w:val="00161486"/>
    <w:rsid w:val="00161F1D"/>
    <w:rsid w:val="001629A2"/>
    <w:rsid w:val="00164512"/>
    <w:rsid w:val="00164BE8"/>
    <w:rsid w:val="00165A2F"/>
    <w:rsid w:val="0017039E"/>
    <w:rsid w:val="00172CC2"/>
    <w:rsid w:val="00173A6F"/>
    <w:rsid w:val="0017458B"/>
    <w:rsid w:val="001749C5"/>
    <w:rsid w:val="00174A2F"/>
    <w:rsid w:val="00176421"/>
    <w:rsid w:val="0017644D"/>
    <w:rsid w:val="0017657E"/>
    <w:rsid w:val="001814E1"/>
    <w:rsid w:val="001814F7"/>
    <w:rsid w:val="00185C66"/>
    <w:rsid w:val="00187DB9"/>
    <w:rsid w:val="00190110"/>
    <w:rsid w:val="00190634"/>
    <w:rsid w:val="0019076F"/>
    <w:rsid w:val="00191D4B"/>
    <w:rsid w:val="00192281"/>
    <w:rsid w:val="001925A6"/>
    <w:rsid w:val="00192795"/>
    <w:rsid w:val="001930D1"/>
    <w:rsid w:val="00193D6A"/>
    <w:rsid w:val="00195117"/>
    <w:rsid w:val="00195F02"/>
    <w:rsid w:val="00196327"/>
    <w:rsid w:val="00196436"/>
    <w:rsid w:val="00196B0C"/>
    <w:rsid w:val="0019700C"/>
    <w:rsid w:val="001A30F5"/>
    <w:rsid w:val="001A33C4"/>
    <w:rsid w:val="001A3DE7"/>
    <w:rsid w:val="001B1DE1"/>
    <w:rsid w:val="001B238C"/>
    <w:rsid w:val="001B23F6"/>
    <w:rsid w:val="001B4141"/>
    <w:rsid w:val="001B4190"/>
    <w:rsid w:val="001B585B"/>
    <w:rsid w:val="001B7C22"/>
    <w:rsid w:val="001C0A72"/>
    <w:rsid w:val="001C123D"/>
    <w:rsid w:val="001C1E84"/>
    <w:rsid w:val="001C2537"/>
    <w:rsid w:val="001C39E2"/>
    <w:rsid w:val="001C4CD3"/>
    <w:rsid w:val="001C4D4E"/>
    <w:rsid w:val="001C523A"/>
    <w:rsid w:val="001C55E4"/>
    <w:rsid w:val="001C5C5C"/>
    <w:rsid w:val="001C7D3D"/>
    <w:rsid w:val="001D164E"/>
    <w:rsid w:val="001D2800"/>
    <w:rsid w:val="001D4FDF"/>
    <w:rsid w:val="001D507D"/>
    <w:rsid w:val="001D5F9E"/>
    <w:rsid w:val="001D79DF"/>
    <w:rsid w:val="001D7EA8"/>
    <w:rsid w:val="001E00DD"/>
    <w:rsid w:val="001E1D94"/>
    <w:rsid w:val="001E4613"/>
    <w:rsid w:val="001E4B27"/>
    <w:rsid w:val="001E6CBE"/>
    <w:rsid w:val="001E7372"/>
    <w:rsid w:val="001E77D8"/>
    <w:rsid w:val="001E7DBD"/>
    <w:rsid w:val="001F02CE"/>
    <w:rsid w:val="001F12C3"/>
    <w:rsid w:val="001F3810"/>
    <w:rsid w:val="001F43C9"/>
    <w:rsid w:val="001F477F"/>
    <w:rsid w:val="001F5127"/>
    <w:rsid w:val="001F5780"/>
    <w:rsid w:val="001F60F0"/>
    <w:rsid w:val="001F6ACF"/>
    <w:rsid w:val="001F712A"/>
    <w:rsid w:val="00200395"/>
    <w:rsid w:val="00200961"/>
    <w:rsid w:val="00200A1E"/>
    <w:rsid w:val="00201342"/>
    <w:rsid w:val="00203612"/>
    <w:rsid w:val="002036C2"/>
    <w:rsid w:val="0020516F"/>
    <w:rsid w:val="00206575"/>
    <w:rsid w:val="002107B0"/>
    <w:rsid w:val="002110B1"/>
    <w:rsid w:val="00213FE6"/>
    <w:rsid w:val="00216595"/>
    <w:rsid w:val="00217FF1"/>
    <w:rsid w:val="002203A5"/>
    <w:rsid w:val="00221EB2"/>
    <w:rsid w:val="002220EB"/>
    <w:rsid w:val="00224A31"/>
    <w:rsid w:val="00224D7C"/>
    <w:rsid w:val="00225D74"/>
    <w:rsid w:val="00226083"/>
    <w:rsid w:val="002266E7"/>
    <w:rsid w:val="00227F24"/>
    <w:rsid w:val="0023040C"/>
    <w:rsid w:val="00231ABB"/>
    <w:rsid w:val="00231E75"/>
    <w:rsid w:val="0023385F"/>
    <w:rsid w:val="00234A30"/>
    <w:rsid w:val="00235D27"/>
    <w:rsid w:val="002365AD"/>
    <w:rsid w:val="002410A3"/>
    <w:rsid w:val="00242E81"/>
    <w:rsid w:val="00244250"/>
    <w:rsid w:val="002467E4"/>
    <w:rsid w:val="0025059F"/>
    <w:rsid w:val="00250708"/>
    <w:rsid w:val="00250E21"/>
    <w:rsid w:val="00250F09"/>
    <w:rsid w:val="00251DE5"/>
    <w:rsid w:val="00252170"/>
    <w:rsid w:val="0025218F"/>
    <w:rsid w:val="002525AD"/>
    <w:rsid w:val="00253B8C"/>
    <w:rsid w:val="00254022"/>
    <w:rsid w:val="002546F8"/>
    <w:rsid w:val="002547C7"/>
    <w:rsid w:val="00254EE0"/>
    <w:rsid w:val="002568BF"/>
    <w:rsid w:val="00257340"/>
    <w:rsid w:val="00260AA2"/>
    <w:rsid w:val="00261648"/>
    <w:rsid w:val="002619FD"/>
    <w:rsid w:val="00262DBF"/>
    <w:rsid w:val="002636BF"/>
    <w:rsid w:val="00263A0D"/>
    <w:rsid w:val="002653DB"/>
    <w:rsid w:val="00267D02"/>
    <w:rsid w:val="00270674"/>
    <w:rsid w:val="002727B0"/>
    <w:rsid w:val="002729FA"/>
    <w:rsid w:val="00272FC9"/>
    <w:rsid w:val="0027321F"/>
    <w:rsid w:val="00274A3F"/>
    <w:rsid w:val="002769FF"/>
    <w:rsid w:val="002770D9"/>
    <w:rsid w:val="00280187"/>
    <w:rsid w:val="0028019D"/>
    <w:rsid w:val="002802C6"/>
    <w:rsid w:val="002808CB"/>
    <w:rsid w:val="00283CE0"/>
    <w:rsid w:val="00284ED1"/>
    <w:rsid w:val="00287A07"/>
    <w:rsid w:val="002901D5"/>
    <w:rsid w:val="00294D23"/>
    <w:rsid w:val="002952F8"/>
    <w:rsid w:val="00296129"/>
    <w:rsid w:val="0029719D"/>
    <w:rsid w:val="0029737E"/>
    <w:rsid w:val="00297CA9"/>
    <w:rsid w:val="002A236F"/>
    <w:rsid w:val="002A3358"/>
    <w:rsid w:val="002A4C18"/>
    <w:rsid w:val="002A571D"/>
    <w:rsid w:val="002A72E7"/>
    <w:rsid w:val="002B1394"/>
    <w:rsid w:val="002B1415"/>
    <w:rsid w:val="002B19B1"/>
    <w:rsid w:val="002B2243"/>
    <w:rsid w:val="002B254D"/>
    <w:rsid w:val="002B2723"/>
    <w:rsid w:val="002B3246"/>
    <w:rsid w:val="002B3519"/>
    <w:rsid w:val="002B3A87"/>
    <w:rsid w:val="002B4856"/>
    <w:rsid w:val="002B5FB7"/>
    <w:rsid w:val="002B6BF7"/>
    <w:rsid w:val="002B75A3"/>
    <w:rsid w:val="002B7EBB"/>
    <w:rsid w:val="002C003C"/>
    <w:rsid w:val="002C07BC"/>
    <w:rsid w:val="002C0D93"/>
    <w:rsid w:val="002C1A98"/>
    <w:rsid w:val="002C1C40"/>
    <w:rsid w:val="002C1E08"/>
    <w:rsid w:val="002C28AE"/>
    <w:rsid w:val="002C2DA3"/>
    <w:rsid w:val="002C36C7"/>
    <w:rsid w:val="002C45E2"/>
    <w:rsid w:val="002C64CC"/>
    <w:rsid w:val="002C7A3F"/>
    <w:rsid w:val="002D081B"/>
    <w:rsid w:val="002D0C74"/>
    <w:rsid w:val="002D1203"/>
    <w:rsid w:val="002D191F"/>
    <w:rsid w:val="002D629B"/>
    <w:rsid w:val="002D67C9"/>
    <w:rsid w:val="002E07D3"/>
    <w:rsid w:val="002E1F30"/>
    <w:rsid w:val="002E2D67"/>
    <w:rsid w:val="002E2DBA"/>
    <w:rsid w:val="002E3500"/>
    <w:rsid w:val="002E3FEA"/>
    <w:rsid w:val="002E49C2"/>
    <w:rsid w:val="002E4FBF"/>
    <w:rsid w:val="002E5610"/>
    <w:rsid w:val="002E5A79"/>
    <w:rsid w:val="002E7796"/>
    <w:rsid w:val="002E7D49"/>
    <w:rsid w:val="002E7DB2"/>
    <w:rsid w:val="002F07E7"/>
    <w:rsid w:val="002F15EF"/>
    <w:rsid w:val="002F3B4C"/>
    <w:rsid w:val="002F3B73"/>
    <w:rsid w:val="002F51DC"/>
    <w:rsid w:val="002F5694"/>
    <w:rsid w:val="002F5A6E"/>
    <w:rsid w:val="002F5CB4"/>
    <w:rsid w:val="002F6C51"/>
    <w:rsid w:val="002F6EAB"/>
    <w:rsid w:val="002F7583"/>
    <w:rsid w:val="002F7DA2"/>
    <w:rsid w:val="002F7E23"/>
    <w:rsid w:val="0030137E"/>
    <w:rsid w:val="003015E4"/>
    <w:rsid w:val="0030232A"/>
    <w:rsid w:val="00303605"/>
    <w:rsid w:val="00304799"/>
    <w:rsid w:val="003070AB"/>
    <w:rsid w:val="00307BF7"/>
    <w:rsid w:val="00307C19"/>
    <w:rsid w:val="00310139"/>
    <w:rsid w:val="003107D6"/>
    <w:rsid w:val="003120F5"/>
    <w:rsid w:val="0031249B"/>
    <w:rsid w:val="003128E1"/>
    <w:rsid w:val="003129B9"/>
    <w:rsid w:val="00312EB7"/>
    <w:rsid w:val="00314480"/>
    <w:rsid w:val="00314848"/>
    <w:rsid w:val="00314ACF"/>
    <w:rsid w:val="00315CB2"/>
    <w:rsid w:val="003160E9"/>
    <w:rsid w:val="00316456"/>
    <w:rsid w:val="00317111"/>
    <w:rsid w:val="00317A64"/>
    <w:rsid w:val="00317AF8"/>
    <w:rsid w:val="00317EAE"/>
    <w:rsid w:val="00320622"/>
    <w:rsid w:val="003207D6"/>
    <w:rsid w:val="003208F3"/>
    <w:rsid w:val="003232A9"/>
    <w:rsid w:val="003232BF"/>
    <w:rsid w:val="0032367D"/>
    <w:rsid w:val="003241C9"/>
    <w:rsid w:val="00324996"/>
    <w:rsid w:val="00324AEE"/>
    <w:rsid w:val="003252B9"/>
    <w:rsid w:val="00325BE1"/>
    <w:rsid w:val="00326942"/>
    <w:rsid w:val="00326AFE"/>
    <w:rsid w:val="00327236"/>
    <w:rsid w:val="003323B3"/>
    <w:rsid w:val="003326E1"/>
    <w:rsid w:val="003345E5"/>
    <w:rsid w:val="00334712"/>
    <w:rsid w:val="00334DD6"/>
    <w:rsid w:val="003356FF"/>
    <w:rsid w:val="0033617B"/>
    <w:rsid w:val="0033658F"/>
    <w:rsid w:val="0033791A"/>
    <w:rsid w:val="00340311"/>
    <w:rsid w:val="003412EC"/>
    <w:rsid w:val="0034144B"/>
    <w:rsid w:val="00341644"/>
    <w:rsid w:val="003419CF"/>
    <w:rsid w:val="00341D1B"/>
    <w:rsid w:val="003421C7"/>
    <w:rsid w:val="0034477A"/>
    <w:rsid w:val="00347431"/>
    <w:rsid w:val="00347BCD"/>
    <w:rsid w:val="003515D8"/>
    <w:rsid w:val="003519D3"/>
    <w:rsid w:val="00352383"/>
    <w:rsid w:val="00352E68"/>
    <w:rsid w:val="00352FD5"/>
    <w:rsid w:val="0035304F"/>
    <w:rsid w:val="00355384"/>
    <w:rsid w:val="00356BC1"/>
    <w:rsid w:val="00357788"/>
    <w:rsid w:val="00357DC9"/>
    <w:rsid w:val="00360352"/>
    <w:rsid w:val="00360E3F"/>
    <w:rsid w:val="00362365"/>
    <w:rsid w:val="0036283D"/>
    <w:rsid w:val="00362FA7"/>
    <w:rsid w:val="00363674"/>
    <w:rsid w:val="003644EA"/>
    <w:rsid w:val="00364BBC"/>
    <w:rsid w:val="00364C46"/>
    <w:rsid w:val="00364F24"/>
    <w:rsid w:val="00365061"/>
    <w:rsid w:val="00365E15"/>
    <w:rsid w:val="0036781E"/>
    <w:rsid w:val="003703A8"/>
    <w:rsid w:val="00373F85"/>
    <w:rsid w:val="003748D7"/>
    <w:rsid w:val="00375C85"/>
    <w:rsid w:val="0037757F"/>
    <w:rsid w:val="0038222F"/>
    <w:rsid w:val="00382A1C"/>
    <w:rsid w:val="00382EA6"/>
    <w:rsid w:val="00383A9E"/>
    <w:rsid w:val="00383AD0"/>
    <w:rsid w:val="00385C41"/>
    <w:rsid w:val="00385CB8"/>
    <w:rsid w:val="003861B5"/>
    <w:rsid w:val="00386CA6"/>
    <w:rsid w:val="0038722D"/>
    <w:rsid w:val="00387FEE"/>
    <w:rsid w:val="00391D1A"/>
    <w:rsid w:val="00393288"/>
    <w:rsid w:val="003933AE"/>
    <w:rsid w:val="0039344A"/>
    <w:rsid w:val="003956C3"/>
    <w:rsid w:val="0039604E"/>
    <w:rsid w:val="003969F4"/>
    <w:rsid w:val="00397224"/>
    <w:rsid w:val="003A01D9"/>
    <w:rsid w:val="003A02EC"/>
    <w:rsid w:val="003A053E"/>
    <w:rsid w:val="003A1E8D"/>
    <w:rsid w:val="003A200E"/>
    <w:rsid w:val="003A23B2"/>
    <w:rsid w:val="003A2BA2"/>
    <w:rsid w:val="003A3324"/>
    <w:rsid w:val="003A3694"/>
    <w:rsid w:val="003A414D"/>
    <w:rsid w:val="003A420E"/>
    <w:rsid w:val="003A575A"/>
    <w:rsid w:val="003A69BA"/>
    <w:rsid w:val="003A77E5"/>
    <w:rsid w:val="003A7B45"/>
    <w:rsid w:val="003B4C9C"/>
    <w:rsid w:val="003B5D35"/>
    <w:rsid w:val="003B6F4B"/>
    <w:rsid w:val="003C0E13"/>
    <w:rsid w:val="003C1884"/>
    <w:rsid w:val="003C2615"/>
    <w:rsid w:val="003C590A"/>
    <w:rsid w:val="003C59A2"/>
    <w:rsid w:val="003C6E7F"/>
    <w:rsid w:val="003D012F"/>
    <w:rsid w:val="003D0609"/>
    <w:rsid w:val="003D22DB"/>
    <w:rsid w:val="003D4D3E"/>
    <w:rsid w:val="003D4DDD"/>
    <w:rsid w:val="003E0220"/>
    <w:rsid w:val="003E2F35"/>
    <w:rsid w:val="003E4691"/>
    <w:rsid w:val="003E583D"/>
    <w:rsid w:val="003E6D66"/>
    <w:rsid w:val="003E6F1C"/>
    <w:rsid w:val="003E7359"/>
    <w:rsid w:val="003F058C"/>
    <w:rsid w:val="003F0FAA"/>
    <w:rsid w:val="003F1B1F"/>
    <w:rsid w:val="003F1DD7"/>
    <w:rsid w:val="003F22E9"/>
    <w:rsid w:val="003F2549"/>
    <w:rsid w:val="003F25C3"/>
    <w:rsid w:val="003F2A22"/>
    <w:rsid w:val="003F2C07"/>
    <w:rsid w:val="003F3502"/>
    <w:rsid w:val="003F350B"/>
    <w:rsid w:val="003F3A69"/>
    <w:rsid w:val="003F3D8D"/>
    <w:rsid w:val="003F4B98"/>
    <w:rsid w:val="003F4D89"/>
    <w:rsid w:val="003F5DAC"/>
    <w:rsid w:val="003F6586"/>
    <w:rsid w:val="003F65EC"/>
    <w:rsid w:val="003F6FF5"/>
    <w:rsid w:val="003F7483"/>
    <w:rsid w:val="003F76E1"/>
    <w:rsid w:val="004009A7"/>
    <w:rsid w:val="0040127B"/>
    <w:rsid w:val="00401382"/>
    <w:rsid w:val="00402823"/>
    <w:rsid w:val="00403AFE"/>
    <w:rsid w:val="0040578C"/>
    <w:rsid w:val="004100AD"/>
    <w:rsid w:val="004109D1"/>
    <w:rsid w:val="0041153B"/>
    <w:rsid w:val="00411568"/>
    <w:rsid w:val="00411836"/>
    <w:rsid w:val="004121C5"/>
    <w:rsid w:val="0041385F"/>
    <w:rsid w:val="00413DE0"/>
    <w:rsid w:val="0041468B"/>
    <w:rsid w:val="00415E41"/>
    <w:rsid w:val="004165F6"/>
    <w:rsid w:val="00416638"/>
    <w:rsid w:val="00416802"/>
    <w:rsid w:val="0041698E"/>
    <w:rsid w:val="00417596"/>
    <w:rsid w:val="00420209"/>
    <w:rsid w:val="004223C2"/>
    <w:rsid w:val="004225F1"/>
    <w:rsid w:val="00422678"/>
    <w:rsid w:val="00422BA0"/>
    <w:rsid w:val="00425ED8"/>
    <w:rsid w:val="00427A7B"/>
    <w:rsid w:val="00427E52"/>
    <w:rsid w:val="004305AC"/>
    <w:rsid w:val="0043169C"/>
    <w:rsid w:val="004338A7"/>
    <w:rsid w:val="004341B4"/>
    <w:rsid w:val="004344DB"/>
    <w:rsid w:val="00435206"/>
    <w:rsid w:val="004354AF"/>
    <w:rsid w:val="004355DF"/>
    <w:rsid w:val="00437A45"/>
    <w:rsid w:val="0044039E"/>
    <w:rsid w:val="00442026"/>
    <w:rsid w:val="0044213C"/>
    <w:rsid w:val="0044311F"/>
    <w:rsid w:val="00443BDF"/>
    <w:rsid w:val="00445F46"/>
    <w:rsid w:val="0044691B"/>
    <w:rsid w:val="00447129"/>
    <w:rsid w:val="004472F7"/>
    <w:rsid w:val="00450877"/>
    <w:rsid w:val="004509BE"/>
    <w:rsid w:val="0045110A"/>
    <w:rsid w:val="00451E14"/>
    <w:rsid w:val="0045203A"/>
    <w:rsid w:val="00452D39"/>
    <w:rsid w:val="00453873"/>
    <w:rsid w:val="00453A85"/>
    <w:rsid w:val="00453E37"/>
    <w:rsid w:val="00454E34"/>
    <w:rsid w:val="00455392"/>
    <w:rsid w:val="00456615"/>
    <w:rsid w:val="004567B0"/>
    <w:rsid w:val="00456949"/>
    <w:rsid w:val="0045769A"/>
    <w:rsid w:val="004578F9"/>
    <w:rsid w:val="00457F42"/>
    <w:rsid w:val="00460130"/>
    <w:rsid w:val="0046022A"/>
    <w:rsid w:val="004607E0"/>
    <w:rsid w:val="00460AD5"/>
    <w:rsid w:val="00464BC5"/>
    <w:rsid w:val="00465511"/>
    <w:rsid w:val="0046566F"/>
    <w:rsid w:val="004656CC"/>
    <w:rsid w:val="00466465"/>
    <w:rsid w:val="00467B1A"/>
    <w:rsid w:val="00467D6E"/>
    <w:rsid w:val="00470399"/>
    <w:rsid w:val="00470517"/>
    <w:rsid w:val="0047074C"/>
    <w:rsid w:val="004709F4"/>
    <w:rsid w:val="00471AAA"/>
    <w:rsid w:val="00472107"/>
    <w:rsid w:val="0047210A"/>
    <w:rsid w:val="0047268E"/>
    <w:rsid w:val="00472790"/>
    <w:rsid w:val="00472EDC"/>
    <w:rsid w:val="00473983"/>
    <w:rsid w:val="00474517"/>
    <w:rsid w:val="00476E97"/>
    <w:rsid w:val="004779F0"/>
    <w:rsid w:val="004779F1"/>
    <w:rsid w:val="00477E5F"/>
    <w:rsid w:val="00477FCA"/>
    <w:rsid w:val="00482758"/>
    <w:rsid w:val="00482CC7"/>
    <w:rsid w:val="004833C2"/>
    <w:rsid w:val="00485221"/>
    <w:rsid w:val="00485AD7"/>
    <w:rsid w:val="00487091"/>
    <w:rsid w:val="00487290"/>
    <w:rsid w:val="004906CB"/>
    <w:rsid w:val="0049098B"/>
    <w:rsid w:val="00491D3C"/>
    <w:rsid w:val="0049335D"/>
    <w:rsid w:val="00493411"/>
    <w:rsid w:val="00493B0B"/>
    <w:rsid w:val="004941F3"/>
    <w:rsid w:val="0049750D"/>
    <w:rsid w:val="004A0030"/>
    <w:rsid w:val="004A083F"/>
    <w:rsid w:val="004A0A90"/>
    <w:rsid w:val="004A1431"/>
    <w:rsid w:val="004A151C"/>
    <w:rsid w:val="004A16C9"/>
    <w:rsid w:val="004A1A84"/>
    <w:rsid w:val="004B139D"/>
    <w:rsid w:val="004B1AD1"/>
    <w:rsid w:val="004B2AB5"/>
    <w:rsid w:val="004B2E4B"/>
    <w:rsid w:val="004B37D4"/>
    <w:rsid w:val="004B40E7"/>
    <w:rsid w:val="004B47D6"/>
    <w:rsid w:val="004B49A5"/>
    <w:rsid w:val="004B4CC3"/>
    <w:rsid w:val="004B5F49"/>
    <w:rsid w:val="004B6064"/>
    <w:rsid w:val="004B687A"/>
    <w:rsid w:val="004B69B6"/>
    <w:rsid w:val="004B73C6"/>
    <w:rsid w:val="004B74BD"/>
    <w:rsid w:val="004B7E83"/>
    <w:rsid w:val="004C0437"/>
    <w:rsid w:val="004C07D4"/>
    <w:rsid w:val="004C1562"/>
    <w:rsid w:val="004C2054"/>
    <w:rsid w:val="004C35AF"/>
    <w:rsid w:val="004C35C6"/>
    <w:rsid w:val="004C41FE"/>
    <w:rsid w:val="004C4C12"/>
    <w:rsid w:val="004C593C"/>
    <w:rsid w:val="004C632B"/>
    <w:rsid w:val="004C736A"/>
    <w:rsid w:val="004D04EC"/>
    <w:rsid w:val="004D08AB"/>
    <w:rsid w:val="004D116D"/>
    <w:rsid w:val="004D36B3"/>
    <w:rsid w:val="004D45B0"/>
    <w:rsid w:val="004D4726"/>
    <w:rsid w:val="004D4BCE"/>
    <w:rsid w:val="004D75C0"/>
    <w:rsid w:val="004E1BAF"/>
    <w:rsid w:val="004E2874"/>
    <w:rsid w:val="004E302A"/>
    <w:rsid w:val="004E3E4D"/>
    <w:rsid w:val="004E3FD5"/>
    <w:rsid w:val="004E4F7B"/>
    <w:rsid w:val="004E5D12"/>
    <w:rsid w:val="004E73B1"/>
    <w:rsid w:val="004E798B"/>
    <w:rsid w:val="004E7FB6"/>
    <w:rsid w:val="004F03C7"/>
    <w:rsid w:val="004F04FC"/>
    <w:rsid w:val="004F0DAA"/>
    <w:rsid w:val="004F1D4E"/>
    <w:rsid w:val="004F256F"/>
    <w:rsid w:val="004F4046"/>
    <w:rsid w:val="004F4DE2"/>
    <w:rsid w:val="004F4EA7"/>
    <w:rsid w:val="004F5A3C"/>
    <w:rsid w:val="004F5B58"/>
    <w:rsid w:val="004F7257"/>
    <w:rsid w:val="0050003C"/>
    <w:rsid w:val="0050175B"/>
    <w:rsid w:val="00501A84"/>
    <w:rsid w:val="005028B4"/>
    <w:rsid w:val="0050468A"/>
    <w:rsid w:val="00514507"/>
    <w:rsid w:val="00514FF7"/>
    <w:rsid w:val="00515C8C"/>
    <w:rsid w:val="00516D17"/>
    <w:rsid w:val="0051759E"/>
    <w:rsid w:val="00520161"/>
    <w:rsid w:val="00520D56"/>
    <w:rsid w:val="00520E28"/>
    <w:rsid w:val="0052179E"/>
    <w:rsid w:val="005229BA"/>
    <w:rsid w:val="005234B9"/>
    <w:rsid w:val="00524873"/>
    <w:rsid w:val="005248AE"/>
    <w:rsid w:val="005275CC"/>
    <w:rsid w:val="0053010E"/>
    <w:rsid w:val="00530DB1"/>
    <w:rsid w:val="005310B2"/>
    <w:rsid w:val="00531528"/>
    <w:rsid w:val="0053449D"/>
    <w:rsid w:val="005348C6"/>
    <w:rsid w:val="00534F1E"/>
    <w:rsid w:val="00535629"/>
    <w:rsid w:val="00536088"/>
    <w:rsid w:val="00536817"/>
    <w:rsid w:val="005369FB"/>
    <w:rsid w:val="00537695"/>
    <w:rsid w:val="00537834"/>
    <w:rsid w:val="00540DDA"/>
    <w:rsid w:val="00540F4E"/>
    <w:rsid w:val="0054326E"/>
    <w:rsid w:val="00543508"/>
    <w:rsid w:val="0054454B"/>
    <w:rsid w:val="0054471A"/>
    <w:rsid w:val="005466C1"/>
    <w:rsid w:val="005467ED"/>
    <w:rsid w:val="0055073A"/>
    <w:rsid w:val="00551B97"/>
    <w:rsid w:val="00551BD6"/>
    <w:rsid w:val="0055423E"/>
    <w:rsid w:val="005549C2"/>
    <w:rsid w:val="0055577F"/>
    <w:rsid w:val="00556B7E"/>
    <w:rsid w:val="00560882"/>
    <w:rsid w:val="00561014"/>
    <w:rsid w:val="00561136"/>
    <w:rsid w:val="00565660"/>
    <w:rsid w:val="00565C83"/>
    <w:rsid w:val="00566DDA"/>
    <w:rsid w:val="00567227"/>
    <w:rsid w:val="0056725C"/>
    <w:rsid w:val="0056727F"/>
    <w:rsid w:val="00570151"/>
    <w:rsid w:val="00571A97"/>
    <w:rsid w:val="00571DE1"/>
    <w:rsid w:val="00572494"/>
    <w:rsid w:val="00572BD2"/>
    <w:rsid w:val="00572F90"/>
    <w:rsid w:val="00573672"/>
    <w:rsid w:val="005741FC"/>
    <w:rsid w:val="00574430"/>
    <w:rsid w:val="005751F6"/>
    <w:rsid w:val="00580940"/>
    <w:rsid w:val="00580C07"/>
    <w:rsid w:val="0058155A"/>
    <w:rsid w:val="0058215C"/>
    <w:rsid w:val="005822D0"/>
    <w:rsid w:val="00582799"/>
    <w:rsid w:val="00583661"/>
    <w:rsid w:val="00583FE4"/>
    <w:rsid w:val="00585607"/>
    <w:rsid w:val="005871A9"/>
    <w:rsid w:val="00590513"/>
    <w:rsid w:val="00591F3A"/>
    <w:rsid w:val="005937D7"/>
    <w:rsid w:val="00593A87"/>
    <w:rsid w:val="00593B22"/>
    <w:rsid w:val="00593D18"/>
    <w:rsid w:val="00594383"/>
    <w:rsid w:val="0059477D"/>
    <w:rsid w:val="0059479C"/>
    <w:rsid w:val="005959FD"/>
    <w:rsid w:val="00597D55"/>
    <w:rsid w:val="005A0F4C"/>
    <w:rsid w:val="005A15F0"/>
    <w:rsid w:val="005A19A2"/>
    <w:rsid w:val="005A1BF7"/>
    <w:rsid w:val="005A2C81"/>
    <w:rsid w:val="005A2F56"/>
    <w:rsid w:val="005A319B"/>
    <w:rsid w:val="005A31FF"/>
    <w:rsid w:val="005A372F"/>
    <w:rsid w:val="005A4184"/>
    <w:rsid w:val="005A59E4"/>
    <w:rsid w:val="005A69D4"/>
    <w:rsid w:val="005A7676"/>
    <w:rsid w:val="005A7E19"/>
    <w:rsid w:val="005B022D"/>
    <w:rsid w:val="005B029F"/>
    <w:rsid w:val="005B0844"/>
    <w:rsid w:val="005B0DAC"/>
    <w:rsid w:val="005B1955"/>
    <w:rsid w:val="005B272D"/>
    <w:rsid w:val="005B5597"/>
    <w:rsid w:val="005B569F"/>
    <w:rsid w:val="005B5E90"/>
    <w:rsid w:val="005B7374"/>
    <w:rsid w:val="005B7B63"/>
    <w:rsid w:val="005C02E4"/>
    <w:rsid w:val="005C0A18"/>
    <w:rsid w:val="005C0C90"/>
    <w:rsid w:val="005C1D90"/>
    <w:rsid w:val="005C1D93"/>
    <w:rsid w:val="005C3196"/>
    <w:rsid w:val="005C3229"/>
    <w:rsid w:val="005D31EA"/>
    <w:rsid w:val="005D3734"/>
    <w:rsid w:val="005D416C"/>
    <w:rsid w:val="005D6D6C"/>
    <w:rsid w:val="005E0127"/>
    <w:rsid w:val="005E0519"/>
    <w:rsid w:val="005E0A86"/>
    <w:rsid w:val="005E1BE2"/>
    <w:rsid w:val="005E2960"/>
    <w:rsid w:val="005E384C"/>
    <w:rsid w:val="005E53AC"/>
    <w:rsid w:val="005E69E9"/>
    <w:rsid w:val="005F0261"/>
    <w:rsid w:val="005F0A67"/>
    <w:rsid w:val="005F1F87"/>
    <w:rsid w:val="005F283D"/>
    <w:rsid w:val="005F3AFB"/>
    <w:rsid w:val="005F4CCC"/>
    <w:rsid w:val="005F4EE8"/>
    <w:rsid w:val="005F5E78"/>
    <w:rsid w:val="005F675F"/>
    <w:rsid w:val="005F6BC9"/>
    <w:rsid w:val="006000B5"/>
    <w:rsid w:val="006017E7"/>
    <w:rsid w:val="00601C42"/>
    <w:rsid w:val="006024DA"/>
    <w:rsid w:val="00603F77"/>
    <w:rsid w:val="00605231"/>
    <w:rsid w:val="00605A72"/>
    <w:rsid w:val="0061054A"/>
    <w:rsid w:val="00613C62"/>
    <w:rsid w:val="00614660"/>
    <w:rsid w:val="006219ED"/>
    <w:rsid w:val="0062271D"/>
    <w:rsid w:val="00622D75"/>
    <w:rsid w:val="006237F8"/>
    <w:rsid w:val="00625BFD"/>
    <w:rsid w:val="00626CAB"/>
    <w:rsid w:val="00630329"/>
    <w:rsid w:val="00630F3A"/>
    <w:rsid w:val="0063121B"/>
    <w:rsid w:val="0063132C"/>
    <w:rsid w:val="00631785"/>
    <w:rsid w:val="0063233B"/>
    <w:rsid w:val="006334A5"/>
    <w:rsid w:val="006334DB"/>
    <w:rsid w:val="0063391D"/>
    <w:rsid w:val="006378EF"/>
    <w:rsid w:val="00637A92"/>
    <w:rsid w:val="0064169B"/>
    <w:rsid w:val="0064351B"/>
    <w:rsid w:val="006449A4"/>
    <w:rsid w:val="00646CF1"/>
    <w:rsid w:val="00647B03"/>
    <w:rsid w:val="00647C07"/>
    <w:rsid w:val="00651A4E"/>
    <w:rsid w:val="00651BDB"/>
    <w:rsid w:val="006538D8"/>
    <w:rsid w:val="006546B1"/>
    <w:rsid w:val="00654F83"/>
    <w:rsid w:val="006559C9"/>
    <w:rsid w:val="00656622"/>
    <w:rsid w:val="006576C1"/>
    <w:rsid w:val="00660538"/>
    <w:rsid w:val="00660FAE"/>
    <w:rsid w:val="006613DA"/>
    <w:rsid w:val="00663E74"/>
    <w:rsid w:val="00667930"/>
    <w:rsid w:val="00670382"/>
    <w:rsid w:val="006704C4"/>
    <w:rsid w:val="006707BB"/>
    <w:rsid w:val="00670CBA"/>
    <w:rsid w:val="00670FFC"/>
    <w:rsid w:val="006727E5"/>
    <w:rsid w:val="00672A05"/>
    <w:rsid w:val="006730ED"/>
    <w:rsid w:val="006733A2"/>
    <w:rsid w:val="006741EB"/>
    <w:rsid w:val="00674570"/>
    <w:rsid w:val="00675E83"/>
    <w:rsid w:val="00676541"/>
    <w:rsid w:val="006765F9"/>
    <w:rsid w:val="00676F66"/>
    <w:rsid w:val="00677A44"/>
    <w:rsid w:val="00677AE4"/>
    <w:rsid w:val="006859B9"/>
    <w:rsid w:val="00685C65"/>
    <w:rsid w:val="00687FEC"/>
    <w:rsid w:val="00690189"/>
    <w:rsid w:val="00690E07"/>
    <w:rsid w:val="0069103B"/>
    <w:rsid w:val="006912A6"/>
    <w:rsid w:val="00693458"/>
    <w:rsid w:val="0069366A"/>
    <w:rsid w:val="006943D4"/>
    <w:rsid w:val="00695FB9"/>
    <w:rsid w:val="00696A39"/>
    <w:rsid w:val="006A0B37"/>
    <w:rsid w:val="006A0CFE"/>
    <w:rsid w:val="006A1CE1"/>
    <w:rsid w:val="006A212C"/>
    <w:rsid w:val="006A30F0"/>
    <w:rsid w:val="006A4626"/>
    <w:rsid w:val="006A4950"/>
    <w:rsid w:val="006A4FF1"/>
    <w:rsid w:val="006A5F4D"/>
    <w:rsid w:val="006A6982"/>
    <w:rsid w:val="006A6F61"/>
    <w:rsid w:val="006A7453"/>
    <w:rsid w:val="006A7FDF"/>
    <w:rsid w:val="006B0415"/>
    <w:rsid w:val="006B0744"/>
    <w:rsid w:val="006B12D0"/>
    <w:rsid w:val="006B1637"/>
    <w:rsid w:val="006B2392"/>
    <w:rsid w:val="006B3D99"/>
    <w:rsid w:val="006B6157"/>
    <w:rsid w:val="006B6E7A"/>
    <w:rsid w:val="006B77EF"/>
    <w:rsid w:val="006C0469"/>
    <w:rsid w:val="006C10EC"/>
    <w:rsid w:val="006C350B"/>
    <w:rsid w:val="006C56ED"/>
    <w:rsid w:val="006C580D"/>
    <w:rsid w:val="006C6747"/>
    <w:rsid w:val="006C6960"/>
    <w:rsid w:val="006C7311"/>
    <w:rsid w:val="006C78ED"/>
    <w:rsid w:val="006C7A30"/>
    <w:rsid w:val="006D05D9"/>
    <w:rsid w:val="006D0F52"/>
    <w:rsid w:val="006D1947"/>
    <w:rsid w:val="006D3668"/>
    <w:rsid w:val="006D3A55"/>
    <w:rsid w:val="006D3E48"/>
    <w:rsid w:val="006D40D2"/>
    <w:rsid w:val="006D432C"/>
    <w:rsid w:val="006D4585"/>
    <w:rsid w:val="006D4FE4"/>
    <w:rsid w:val="006D6097"/>
    <w:rsid w:val="006D6789"/>
    <w:rsid w:val="006E08ED"/>
    <w:rsid w:val="006E13E1"/>
    <w:rsid w:val="006E187D"/>
    <w:rsid w:val="006E33E1"/>
    <w:rsid w:val="006E469C"/>
    <w:rsid w:val="006E50FB"/>
    <w:rsid w:val="006E5C1C"/>
    <w:rsid w:val="006F05FB"/>
    <w:rsid w:val="006F0BBA"/>
    <w:rsid w:val="006F2C26"/>
    <w:rsid w:val="006F320D"/>
    <w:rsid w:val="006F51A1"/>
    <w:rsid w:val="006F5A88"/>
    <w:rsid w:val="006F6C9B"/>
    <w:rsid w:val="006F763B"/>
    <w:rsid w:val="006F7D52"/>
    <w:rsid w:val="007006BC"/>
    <w:rsid w:val="00701CD4"/>
    <w:rsid w:val="007058BF"/>
    <w:rsid w:val="00706595"/>
    <w:rsid w:val="00706765"/>
    <w:rsid w:val="007067BD"/>
    <w:rsid w:val="00707AEC"/>
    <w:rsid w:val="00707B32"/>
    <w:rsid w:val="0071167A"/>
    <w:rsid w:val="00712531"/>
    <w:rsid w:val="00712796"/>
    <w:rsid w:val="00712FFF"/>
    <w:rsid w:val="007134BE"/>
    <w:rsid w:val="00715154"/>
    <w:rsid w:val="0071562A"/>
    <w:rsid w:val="00715FE6"/>
    <w:rsid w:val="00716208"/>
    <w:rsid w:val="007167D5"/>
    <w:rsid w:val="00717C99"/>
    <w:rsid w:val="00720530"/>
    <w:rsid w:val="00721660"/>
    <w:rsid w:val="007219BF"/>
    <w:rsid w:val="00721DBF"/>
    <w:rsid w:val="00721FB1"/>
    <w:rsid w:val="00722DDE"/>
    <w:rsid w:val="007233C1"/>
    <w:rsid w:val="0072377C"/>
    <w:rsid w:val="007239B6"/>
    <w:rsid w:val="00724AB0"/>
    <w:rsid w:val="00726004"/>
    <w:rsid w:val="00730D93"/>
    <w:rsid w:val="00731109"/>
    <w:rsid w:val="007320DA"/>
    <w:rsid w:val="007333E2"/>
    <w:rsid w:val="0073416D"/>
    <w:rsid w:val="0073418F"/>
    <w:rsid w:val="00734B1E"/>
    <w:rsid w:val="00736D62"/>
    <w:rsid w:val="007372C3"/>
    <w:rsid w:val="00737420"/>
    <w:rsid w:val="00737580"/>
    <w:rsid w:val="00737B98"/>
    <w:rsid w:val="00740458"/>
    <w:rsid w:val="007409D6"/>
    <w:rsid w:val="007423B4"/>
    <w:rsid w:val="007426E4"/>
    <w:rsid w:val="007457C0"/>
    <w:rsid w:val="0074621E"/>
    <w:rsid w:val="00746C25"/>
    <w:rsid w:val="00746D1E"/>
    <w:rsid w:val="00747689"/>
    <w:rsid w:val="00747AD4"/>
    <w:rsid w:val="00750A41"/>
    <w:rsid w:val="00750B7F"/>
    <w:rsid w:val="00752295"/>
    <w:rsid w:val="00752C13"/>
    <w:rsid w:val="00754340"/>
    <w:rsid w:val="00756C23"/>
    <w:rsid w:val="00757B9B"/>
    <w:rsid w:val="00757C49"/>
    <w:rsid w:val="00760EFA"/>
    <w:rsid w:val="0076210D"/>
    <w:rsid w:val="007627CE"/>
    <w:rsid w:val="00770984"/>
    <w:rsid w:val="00772236"/>
    <w:rsid w:val="0077256B"/>
    <w:rsid w:val="007748D2"/>
    <w:rsid w:val="00775C46"/>
    <w:rsid w:val="00776460"/>
    <w:rsid w:val="007768BC"/>
    <w:rsid w:val="00777926"/>
    <w:rsid w:val="0078022C"/>
    <w:rsid w:val="0078057B"/>
    <w:rsid w:val="00780EC7"/>
    <w:rsid w:val="00781D9D"/>
    <w:rsid w:val="007856F7"/>
    <w:rsid w:val="00785B3E"/>
    <w:rsid w:val="00785CEE"/>
    <w:rsid w:val="00786C6B"/>
    <w:rsid w:val="00790189"/>
    <w:rsid w:val="0079035B"/>
    <w:rsid w:val="007904A4"/>
    <w:rsid w:val="00790BED"/>
    <w:rsid w:val="007928A6"/>
    <w:rsid w:val="00793B76"/>
    <w:rsid w:val="00793EA7"/>
    <w:rsid w:val="007943DD"/>
    <w:rsid w:val="00794EFA"/>
    <w:rsid w:val="00795613"/>
    <w:rsid w:val="0079648E"/>
    <w:rsid w:val="007976E4"/>
    <w:rsid w:val="007A03BB"/>
    <w:rsid w:val="007A1645"/>
    <w:rsid w:val="007A227E"/>
    <w:rsid w:val="007A4254"/>
    <w:rsid w:val="007A4405"/>
    <w:rsid w:val="007A4F94"/>
    <w:rsid w:val="007A6FF4"/>
    <w:rsid w:val="007A77E0"/>
    <w:rsid w:val="007B02C2"/>
    <w:rsid w:val="007B200C"/>
    <w:rsid w:val="007B451B"/>
    <w:rsid w:val="007B6C80"/>
    <w:rsid w:val="007B7BD6"/>
    <w:rsid w:val="007C1072"/>
    <w:rsid w:val="007C169F"/>
    <w:rsid w:val="007C2BFE"/>
    <w:rsid w:val="007D11C6"/>
    <w:rsid w:val="007D12F3"/>
    <w:rsid w:val="007D2C64"/>
    <w:rsid w:val="007D33BE"/>
    <w:rsid w:val="007D490E"/>
    <w:rsid w:val="007D4C90"/>
    <w:rsid w:val="007D5703"/>
    <w:rsid w:val="007D6242"/>
    <w:rsid w:val="007D63B5"/>
    <w:rsid w:val="007D65AB"/>
    <w:rsid w:val="007D6940"/>
    <w:rsid w:val="007D71BA"/>
    <w:rsid w:val="007E009A"/>
    <w:rsid w:val="007E029E"/>
    <w:rsid w:val="007E17C4"/>
    <w:rsid w:val="007E21FB"/>
    <w:rsid w:val="007E32A0"/>
    <w:rsid w:val="007E38F2"/>
    <w:rsid w:val="007E6874"/>
    <w:rsid w:val="007E7C6F"/>
    <w:rsid w:val="007F04EB"/>
    <w:rsid w:val="007F11D6"/>
    <w:rsid w:val="007F1CBF"/>
    <w:rsid w:val="007F2F21"/>
    <w:rsid w:val="007F3A97"/>
    <w:rsid w:val="007F3B76"/>
    <w:rsid w:val="007F5392"/>
    <w:rsid w:val="007F7065"/>
    <w:rsid w:val="008001A4"/>
    <w:rsid w:val="00800939"/>
    <w:rsid w:val="0080189A"/>
    <w:rsid w:val="008023DC"/>
    <w:rsid w:val="00802721"/>
    <w:rsid w:val="0080327F"/>
    <w:rsid w:val="0080383A"/>
    <w:rsid w:val="00803A55"/>
    <w:rsid w:val="00803F1E"/>
    <w:rsid w:val="00805A82"/>
    <w:rsid w:val="00805D17"/>
    <w:rsid w:val="00807DE4"/>
    <w:rsid w:val="00813C58"/>
    <w:rsid w:val="008161BC"/>
    <w:rsid w:val="00816707"/>
    <w:rsid w:val="008167FC"/>
    <w:rsid w:val="00816A51"/>
    <w:rsid w:val="00817A18"/>
    <w:rsid w:val="008214F4"/>
    <w:rsid w:val="00822246"/>
    <w:rsid w:val="00823240"/>
    <w:rsid w:val="00824209"/>
    <w:rsid w:val="00824B8A"/>
    <w:rsid w:val="008253A4"/>
    <w:rsid w:val="00825FAA"/>
    <w:rsid w:val="0082608D"/>
    <w:rsid w:val="00827BB0"/>
    <w:rsid w:val="008303CB"/>
    <w:rsid w:val="00830928"/>
    <w:rsid w:val="00830ACD"/>
    <w:rsid w:val="00831542"/>
    <w:rsid w:val="00831B74"/>
    <w:rsid w:val="00832DF9"/>
    <w:rsid w:val="00833123"/>
    <w:rsid w:val="008332B9"/>
    <w:rsid w:val="008336E7"/>
    <w:rsid w:val="0083371D"/>
    <w:rsid w:val="00833CCE"/>
    <w:rsid w:val="008348F8"/>
    <w:rsid w:val="00834AAF"/>
    <w:rsid w:val="00834FE4"/>
    <w:rsid w:val="008354FD"/>
    <w:rsid w:val="008367CD"/>
    <w:rsid w:val="00836BA7"/>
    <w:rsid w:val="00840A59"/>
    <w:rsid w:val="00841D81"/>
    <w:rsid w:val="00842585"/>
    <w:rsid w:val="0084263D"/>
    <w:rsid w:val="00843BC1"/>
    <w:rsid w:val="008449CC"/>
    <w:rsid w:val="00844AAA"/>
    <w:rsid w:val="00845973"/>
    <w:rsid w:val="008466A0"/>
    <w:rsid w:val="00846D46"/>
    <w:rsid w:val="00850D9E"/>
    <w:rsid w:val="008515C7"/>
    <w:rsid w:val="00851778"/>
    <w:rsid w:val="008521E9"/>
    <w:rsid w:val="0085441C"/>
    <w:rsid w:val="0085465A"/>
    <w:rsid w:val="0085538D"/>
    <w:rsid w:val="0085687A"/>
    <w:rsid w:val="00856B94"/>
    <w:rsid w:val="00857292"/>
    <w:rsid w:val="00857D54"/>
    <w:rsid w:val="00857D93"/>
    <w:rsid w:val="00860EAA"/>
    <w:rsid w:val="00861CCD"/>
    <w:rsid w:val="00862EAB"/>
    <w:rsid w:val="0086315A"/>
    <w:rsid w:val="00863FCF"/>
    <w:rsid w:val="00864298"/>
    <w:rsid w:val="00864448"/>
    <w:rsid w:val="00864C28"/>
    <w:rsid w:val="0086693A"/>
    <w:rsid w:val="00866F31"/>
    <w:rsid w:val="00867CB2"/>
    <w:rsid w:val="00867D7D"/>
    <w:rsid w:val="0087227F"/>
    <w:rsid w:val="00872676"/>
    <w:rsid w:val="00872925"/>
    <w:rsid w:val="00872C2D"/>
    <w:rsid w:val="00875751"/>
    <w:rsid w:val="00875F3A"/>
    <w:rsid w:val="008773BC"/>
    <w:rsid w:val="00877EFB"/>
    <w:rsid w:val="00880372"/>
    <w:rsid w:val="0088196A"/>
    <w:rsid w:val="00881E9D"/>
    <w:rsid w:val="008821F6"/>
    <w:rsid w:val="0088337F"/>
    <w:rsid w:val="00883F20"/>
    <w:rsid w:val="0089242F"/>
    <w:rsid w:val="0089335F"/>
    <w:rsid w:val="00896555"/>
    <w:rsid w:val="008977E5"/>
    <w:rsid w:val="008A0955"/>
    <w:rsid w:val="008A0DA7"/>
    <w:rsid w:val="008A1917"/>
    <w:rsid w:val="008A1C23"/>
    <w:rsid w:val="008A3ED3"/>
    <w:rsid w:val="008A4915"/>
    <w:rsid w:val="008A4AE6"/>
    <w:rsid w:val="008B2197"/>
    <w:rsid w:val="008B42E5"/>
    <w:rsid w:val="008B4B0B"/>
    <w:rsid w:val="008B4DC8"/>
    <w:rsid w:val="008B603F"/>
    <w:rsid w:val="008B6F68"/>
    <w:rsid w:val="008B728F"/>
    <w:rsid w:val="008B7D0F"/>
    <w:rsid w:val="008B7FCF"/>
    <w:rsid w:val="008C0F56"/>
    <w:rsid w:val="008C619B"/>
    <w:rsid w:val="008C679E"/>
    <w:rsid w:val="008C6B8A"/>
    <w:rsid w:val="008C6C4D"/>
    <w:rsid w:val="008C743B"/>
    <w:rsid w:val="008C7827"/>
    <w:rsid w:val="008C7C79"/>
    <w:rsid w:val="008D0139"/>
    <w:rsid w:val="008D1315"/>
    <w:rsid w:val="008D20E0"/>
    <w:rsid w:val="008D2C23"/>
    <w:rsid w:val="008D3FED"/>
    <w:rsid w:val="008D4829"/>
    <w:rsid w:val="008D6770"/>
    <w:rsid w:val="008D7B5F"/>
    <w:rsid w:val="008E2405"/>
    <w:rsid w:val="008E3715"/>
    <w:rsid w:val="008E4002"/>
    <w:rsid w:val="008E47EB"/>
    <w:rsid w:val="008E54F1"/>
    <w:rsid w:val="008E6A04"/>
    <w:rsid w:val="008E778C"/>
    <w:rsid w:val="008F205C"/>
    <w:rsid w:val="008F3DCD"/>
    <w:rsid w:val="008F6FD6"/>
    <w:rsid w:val="008F70B6"/>
    <w:rsid w:val="00902AF3"/>
    <w:rsid w:val="0090343D"/>
    <w:rsid w:val="00903AD0"/>
    <w:rsid w:val="009043B8"/>
    <w:rsid w:val="00904BBA"/>
    <w:rsid w:val="00907688"/>
    <w:rsid w:val="009079FC"/>
    <w:rsid w:val="00910E0B"/>
    <w:rsid w:val="0091289B"/>
    <w:rsid w:val="00912BA3"/>
    <w:rsid w:val="0091370C"/>
    <w:rsid w:val="00913D12"/>
    <w:rsid w:val="009146BF"/>
    <w:rsid w:val="00915041"/>
    <w:rsid w:val="0091571B"/>
    <w:rsid w:val="00916144"/>
    <w:rsid w:val="00916608"/>
    <w:rsid w:val="00916860"/>
    <w:rsid w:val="009173DD"/>
    <w:rsid w:val="00917D78"/>
    <w:rsid w:val="00920E7B"/>
    <w:rsid w:val="00921D3D"/>
    <w:rsid w:val="00924762"/>
    <w:rsid w:val="00925E85"/>
    <w:rsid w:val="0092700D"/>
    <w:rsid w:val="009272F5"/>
    <w:rsid w:val="00930677"/>
    <w:rsid w:val="009313D9"/>
    <w:rsid w:val="009317B8"/>
    <w:rsid w:val="00931BF2"/>
    <w:rsid w:val="009320EA"/>
    <w:rsid w:val="009328EA"/>
    <w:rsid w:val="009336CE"/>
    <w:rsid w:val="009349C5"/>
    <w:rsid w:val="00934ED6"/>
    <w:rsid w:val="00935430"/>
    <w:rsid w:val="009360A1"/>
    <w:rsid w:val="00940597"/>
    <w:rsid w:val="00940C55"/>
    <w:rsid w:val="00940E3F"/>
    <w:rsid w:val="00940EF3"/>
    <w:rsid w:val="0094175E"/>
    <w:rsid w:val="00941C5E"/>
    <w:rsid w:val="00942A93"/>
    <w:rsid w:val="00943F59"/>
    <w:rsid w:val="00944897"/>
    <w:rsid w:val="0094523D"/>
    <w:rsid w:val="00945417"/>
    <w:rsid w:val="00947D98"/>
    <w:rsid w:val="00947F1F"/>
    <w:rsid w:val="009500BE"/>
    <w:rsid w:val="00950BC9"/>
    <w:rsid w:val="009514D2"/>
    <w:rsid w:val="0095382F"/>
    <w:rsid w:val="00953881"/>
    <w:rsid w:val="00954118"/>
    <w:rsid w:val="009542B3"/>
    <w:rsid w:val="00954680"/>
    <w:rsid w:val="00954E04"/>
    <w:rsid w:val="00955551"/>
    <w:rsid w:val="009573A9"/>
    <w:rsid w:val="00960F95"/>
    <w:rsid w:val="009614F2"/>
    <w:rsid w:val="0096195A"/>
    <w:rsid w:val="0096475E"/>
    <w:rsid w:val="00964BEE"/>
    <w:rsid w:val="00965075"/>
    <w:rsid w:val="0096589B"/>
    <w:rsid w:val="00965AB5"/>
    <w:rsid w:val="00971458"/>
    <w:rsid w:val="0097153E"/>
    <w:rsid w:val="00972C4C"/>
    <w:rsid w:val="00974FBA"/>
    <w:rsid w:val="00975A87"/>
    <w:rsid w:val="00980299"/>
    <w:rsid w:val="00981297"/>
    <w:rsid w:val="009813AB"/>
    <w:rsid w:val="00983089"/>
    <w:rsid w:val="009840E5"/>
    <w:rsid w:val="00984183"/>
    <w:rsid w:val="00984678"/>
    <w:rsid w:val="00984FE6"/>
    <w:rsid w:val="0098514B"/>
    <w:rsid w:val="00985F2C"/>
    <w:rsid w:val="00986A95"/>
    <w:rsid w:val="009879F4"/>
    <w:rsid w:val="00992FD8"/>
    <w:rsid w:val="00993855"/>
    <w:rsid w:val="00994398"/>
    <w:rsid w:val="009957BA"/>
    <w:rsid w:val="00996CF1"/>
    <w:rsid w:val="00997638"/>
    <w:rsid w:val="009A106E"/>
    <w:rsid w:val="009A32C6"/>
    <w:rsid w:val="009A4471"/>
    <w:rsid w:val="009A4A20"/>
    <w:rsid w:val="009A4F1E"/>
    <w:rsid w:val="009A51D1"/>
    <w:rsid w:val="009A587D"/>
    <w:rsid w:val="009A5BAF"/>
    <w:rsid w:val="009A64D7"/>
    <w:rsid w:val="009A6D49"/>
    <w:rsid w:val="009A7E5B"/>
    <w:rsid w:val="009B01D3"/>
    <w:rsid w:val="009B024F"/>
    <w:rsid w:val="009B13BE"/>
    <w:rsid w:val="009B215F"/>
    <w:rsid w:val="009B36D1"/>
    <w:rsid w:val="009B4ED9"/>
    <w:rsid w:val="009B654C"/>
    <w:rsid w:val="009B7ACF"/>
    <w:rsid w:val="009C0012"/>
    <w:rsid w:val="009C00C9"/>
    <w:rsid w:val="009C1CF3"/>
    <w:rsid w:val="009C2A1A"/>
    <w:rsid w:val="009C31CA"/>
    <w:rsid w:val="009C4AF3"/>
    <w:rsid w:val="009C4E2C"/>
    <w:rsid w:val="009C61EB"/>
    <w:rsid w:val="009C6BC2"/>
    <w:rsid w:val="009D113E"/>
    <w:rsid w:val="009D18A5"/>
    <w:rsid w:val="009D40A2"/>
    <w:rsid w:val="009D4541"/>
    <w:rsid w:val="009D5FF5"/>
    <w:rsid w:val="009D7701"/>
    <w:rsid w:val="009E21D9"/>
    <w:rsid w:val="009E2A75"/>
    <w:rsid w:val="009E2AA8"/>
    <w:rsid w:val="009E58CF"/>
    <w:rsid w:val="009E59C7"/>
    <w:rsid w:val="009E6542"/>
    <w:rsid w:val="009E7B95"/>
    <w:rsid w:val="009F0E6B"/>
    <w:rsid w:val="009F0EB1"/>
    <w:rsid w:val="009F1B2E"/>
    <w:rsid w:val="009F2794"/>
    <w:rsid w:val="009F3645"/>
    <w:rsid w:val="009F3B4C"/>
    <w:rsid w:val="009F3EC6"/>
    <w:rsid w:val="009F41A6"/>
    <w:rsid w:val="009F4F5F"/>
    <w:rsid w:val="009F5367"/>
    <w:rsid w:val="009F5E82"/>
    <w:rsid w:val="009F61CE"/>
    <w:rsid w:val="009F6556"/>
    <w:rsid w:val="009F77C6"/>
    <w:rsid w:val="009F78C5"/>
    <w:rsid w:val="009F7EDF"/>
    <w:rsid w:val="00A012C8"/>
    <w:rsid w:val="00A0169B"/>
    <w:rsid w:val="00A019D9"/>
    <w:rsid w:val="00A01B18"/>
    <w:rsid w:val="00A02739"/>
    <w:rsid w:val="00A04992"/>
    <w:rsid w:val="00A061EC"/>
    <w:rsid w:val="00A06AA4"/>
    <w:rsid w:val="00A0710E"/>
    <w:rsid w:val="00A0737C"/>
    <w:rsid w:val="00A07704"/>
    <w:rsid w:val="00A10B20"/>
    <w:rsid w:val="00A122E0"/>
    <w:rsid w:val="00A12338"/>
    <w:rsid w:val="00A13E6B"/>
    <w:rsid w:val="00A1412A"/>
    <w:rsid w:val="00A15717"/>
    <w:rsid w:val="00A15A35"/>
    <w:rsid w:val="00A15CBA"/>
    <w:rsid w:val="00A202CB"/>
    <w:rsid w:val="00A20B71"/>
    <w:rsid w:val="00A21FDD"/>
    <w:rsid w:val="00A2203F"/>
    <w:rsid w:val="00A235AC"/>
    <w:rsid w:val="00A24022"/>
    <w:rsid w:val="00A240BF"/>
    <w:rsid w:val="00A27AED"/>
    <w:rsid w:val="00A27C8A"/>
    <w:rsid w:val="00A27D6E"/>
    <w:rsid w:val="00A31DA0"/>
    <w:rsid w:val="00A345F2"/>
    <w:rsid w:val="00A372A6"/>
    <w:rsid w:val="00A375BB"/>
    <w:rsid w:val="00A377CA"/>
    <w:rsid w:val="00A40981"/>
    <w:rsid w:val="00A41C26"/>
    <w:rsid w:val="00A420B0"/>
    <w:rsid w:val="00A425FA"/>
    <w:rsid w:val="00A425FD"/>
    <w:rsid w:val="00A42812"/>
    <w:rsid w:val="00A42BB2"/>
    <w:rsid w:val="00A42BB4"/>
    <w:rsid w:val="00A4320C"/>
    <w:rsid w:val="00A45885"/>
    <w:rsid w:val="00A45A90"/>
    <w:rsid w:val="00A45F9F"/>
    <w:rsid w:val="00A47137"/>
    <w:rsid w:val="00A476B4"/>
    <w:rsid w:val="00A51497"/>
    <w:rsid w:val="00A53103"/>
    <w:rsid w:val="00A53CEF"/>
    <w:rsid w:val="00A54C1E"/>
    <w:rsid w:val="00A5539C"/>
    <w:rsid w:val="00A57D0B"/>
    <w:rsid w:val="00A6058F"/>
    <w:rsid w:val="00A6251E"/>
    <w:rsid w:val="00A62F87"/>
    <w:rsid w:val="00A64F55"/>
    <w:rsid w:val="00A65251"/>
    <w:rsid w:val="00A66EFE"/>
    <w:rsid w:val="00A67A7C"/>
    <w:rsid w:val="00A710F7"/>
    <w:rsid w:val="00A711AF"/>
    <w:rsid w:val="00A71ACF"/>
    <w:rsid w:val="00A71CB2"/>
    <w:rsid w:val="00A7263B"/>
    <w:rsid w:val="00A732CC"/>
    <w:rsid w:val="00A73467"/>
    <w:rsid w:val="00A7359B"/>
    <w:rsid w:val="00A737F4"/>
    <w:rsid w:val="00A73B88"/>
    <w:rsid w:val="00A73BD7"/>
    <w:rsid w:val="00A742FE"/>
    <w:rsid w:val="00A76467"/>
    <w:rsid w:val="00A77A6D"/>
    <w:rsid w:val="00A80B55"/>
    <w:rsid w:val="00A8128F"/>
    <w:rsid w:val="00A81CD0"/>
    <w:rsid w:val="00A8359F"/>
    <w:rsid w:val="00A83E3A"/>
    <w:rsid w:val="00A84D37"/>
    <w:rsid w:val="00A851F1"/>
    <w:rsid w:val="00A870BC"/>
    <w:rsid w:val="00A87565"/>
    <w:rsid w:val="00A875C5"/>
    <w:rsid w:val="00A90026"/>
    <w:rsid w:val="00A93151"/>
    <w:rsid w:val="00A94D4E"/>
    <w:rsid w:val="00A955A4"/>
    <w:rsid w:val="00A977D6"/>
    <w:rsid w:val="00A97ED6"/>
    <w:rsid w:val="00AA03F9"/>
    <w:rsid w:val="00AA04D1"/>
    <w:rsid w:val="00AA0D94"/>
    <w:rsid w:val="00AA2AB0"/>
    <w:rsid w:val="00AA2F30"/>
    <w:rsid w:val="00AA3706"/>
    <w:rsid w:val="00AA436E"/>
    <w:rsid w:val="00AA5A1B"/>
    <w:rsid w:val="00AB10EC"/>
    <w:rsid w:val="00AB188E"/>
    <w:rsid w:val="00AB2037"/>
    <w:rsid w:val="00AB28FF"/>
    <w:rsid w:val="00AB2CED"/>
    <w:rsid w:val="00AB37D1"/>
    <w:rsid w:val="00AB3AFF"/>
    <w:rsid w:val="00AB401C"/>
    <w:rsid w:val="00AB5815"/>
    <w:rsid w:val="00AB5E84"/>
    <w:rsid w:val="00AB692C"/>
    <w:rsid w:val="00AC04B6"/>
    <w:rsid w:val="00AC0662"/>
    <w:rsid w:val="00AC07C7"/>
    <w:rsid w:val="00AC1A6C"/>
    <w:rsid w:val="00AC221A"/>
    <w:rsid w:val="00AC360A"/>
    <w:rsid w:val="00AC4345"/>
    <w:rsid w:val="00AC4FA5"/>
    <w:rsid w:val="00AC50FD"/>
    <w:rsid w:val="00AC6487"/>
    <w:rsid w:val="00AC6C65"/>
    <w:rsid w:val="00AC7B9F"/>
    <w:rsid w:val="00AC7D02"/>
    <w:rsid w:val="00AD221A"/>
    <w:rsid w:val="00AD3A91"/>
    <w:rsid w:val="00AD565E"/>
    <w:rsid w:val="00AD605A"/>
    <w:rsid w:val="00AD6519"/>
    <w:rsid w:val="00AD6FD8"/>
    <w:rsid w:val="00AD72DE"/>
    <w:rsid w:val="00AD79E4"/>
    <w:rsid w:val="00AD7C34"/>
    <w:rsid w:val="00AE16C6"/>
    <w:rsid w:val="00AE196A"/>
    <w:rsid w:val="00AE2518"/>
    <w:rsid w:val="00AE283A"/>
    <w:rsid w:val="00AE30A7"/>
    <w:rsid w:val="00AE4D8D"/>
    <w:rsid w:val="00AE7050"/>
    <w:rsid w:val="00AF073D"/>
    <w:rsid w:val="00AF116D"/>
    <w:rsid w:val="00AF1265"/>
    <w:rsid w:val="00AF2C0E"/>
    <w:rsid w:val="00AF3CDA"/>
    <w:rsid w:val="00AF4710"/>
    <w:rsid w:val="00AF64BB"/>
    <w:rsid w:val="00AF69DF"/>
    <w:rsid w:val="00AF7068"/>
    <w:rsid w:val="00AF778C"/>
    <w:rsid w:val="00AF7EB2"/>
    <w:rsid w:val="00B0001E"/>
    <w:rsid w:val="00B001CD"/>
    <w:rsid w:val="00B011CC"/>
    <w:rsid w:val="00B0125B"/>
    <w:rsid w:val="00B0277C"/>
    <w:rsid w:val="00B036EA"/>
    <w:rsid w:val="00B03CD0"/>
    <w:rsid w:val="00B044BA"/>
    <w:rsid w:val="00B046AD"/>
    <w:rsid w:val="00B06666"/>
    <w:rsid w:val="00B0666B"/>
    <w:rsid w:val="00B0758F"/>
    <w:rsid w:val="00B110DB"/>
    <w:rsid w:val="00B11740"/>
    <w:rsid w:val="00B12ACB"/>
    <w:rsid w:val="00B13000"/>
    <w:rsid w:val="00B14197"/>
    <w:rsid w:val="00B15FC1"/>
    <w:rsid w:val="00B20DCB"/>
    <w:rsid w:val="00B21853"/>
    <w:rsid w:val="00B23634"/>
    <w:rsid w:val="00B24412"/>
    <w:rsid w:val="00B253E8"/>
    <w:rsid w:val="00B25AB6"/>
    <w:rsid w:val="00B26F18"/>
    <w:rsid w:val="00B301DB"/>
    <w:rsid w:val="00B311D6"/>
    <w:rsid w:val="00B31297"/>
    <w:rsid w:val="00B31E8E"/>
    <w:rsid w:val="00B32293"/>
    <w:rsid w:val="00B32324"/>
    <w:rsid w:val="00B32758"/>
    <w:rsid w:val="00B32A97"/>
    <w:rsid w:val="00B35D46"/>
    <w:rsid w:val="00B3606F"/>
    <w:rsid w:val="00B360A9"/>
    <w:rsid w:val="00B36464"/>
    <w:rsid w:val="00B368A4"/>
    <w:rsid w:val="00B3717A"/>
    <w:rsid w:val="00B37466"/>
    <w:rsid w:val="00B40113"/>
    <w:rsid w:val="00B40690"/>
    <w:rsid w:val="00B40FDA"/>
    <w:rsid w:val="00B4119A"/>
    <w:rsid w:val="00B41CCF"/>
    <w:rsid w:val="00B420FE"/>
    <w:rsid w:val="00B42147"/>
    <w:rsid w:val="00B42ED0"/>
    <w:rsid w:val="00B43252"/>
    <w:rsid w:val="00B43CD3"/>
    <w:rsid w:val="00B44A77"/>
    <w:rsid w:val="00B45D74"/>
    <w:rsid w:val="00B46228"/>
    <w:rsid w:val="00B4642B"/>
    <w:rsid w:val="00B50C61"/>
    <w:rsid w:val="00B51193"/>
    <w:rsid w:val="00B51643"/>
    <w:rsid w:val="00B52E04"/>
    <w:rsid w:val="00B52EB0"/>
    <w:rsid w:val="00B54435"/>
    <w:rsid w:val="00B54808"/>
    <w:rsid w:val="00B56301"/>
    <w:rsid w:val="00B56A1C"/>
    <w:rsid w:val="00B56C4D"/>
    <w:rsid w:val="00B56C56"/>
    <w:rsid w:val="00B57A56"/>
    <w:rsid w:val="00B6695E"/>
    <w:rsid w:val="00B66AA1"/>
    <w:rsid w:val="00B6736C"/>
    <w:rsid w:val="00B71020"/>
    <w:rsid w:val="00B713D7"/>
    <w:rsid w:val="00B72670"/>
    <w:rsid w:val="00B738F0"/>
    <w:rsid w:val="00B7514B"/>
    <w:rsid w:val="00B7690F"/>
    <w:rsid w:val="00B825CB"/>
    <w:rsid w:val="00B8472F"/>
    <w:rsid w:val="00B8475A"/>
    <w:rsid w:val="00B84932"/>
    <w:rsid w:val="00B849DC"/>
    <w:rsid w:val="00B84D0E"/>
    <w:rsid w:val="00B85B4C"/>
    <w:rsid w:val="00B87CCD"/>
    <w:rsid w:val="00B90131"/>
    <w:rsid w:val="00B90418"/>
    <w:rsid w:val="00B927AB"/>
    <w:rsid w:val="00B93C92"/>
    <w:rsid w:val="00B94430"/>
    <w:rsid w:val="00B9450A"/>
    <w:rsid w:val="00B962B4"/>
    <w:rsid w:val="00BA05F5"/>
    <w:rsid w:val="00BA0ABA"/>
    <w:rsid w:val="00BA11A6"/>
    <w:rsid w:val="00BA1565"/>
    <w:rsid w:val="00BA237C"/>
    <w:rsid w:val="00BA34DB"/>
    <w:rsid w:val="00BA4251"/>
    <w:rsid w:val="00BA43B2"/>
    <w:rsid w:val="00BA491B"/>
    <w:rsid w:val="00BA6474"/>
    <w:rsid w:val="00BA6DDE"/>
    <w:rsid w:val="00BA7E44"/>
    <w:rsid w:val="00BB121B"/>
    <w:rsid w:val="00BB1AD8"/>
    <w:rsid w:val="00BB1B22"/>
    <w:rsid w:val="00BB1F5C"/>
    <w:rsid w:val="00BB2581"/>
    <w:rsid w:val="00BB2AA6"/>
    <w:rsid w:val="00BB4842"/>
    <w:rsid w:val="00BB54A4"/>
    <w:rsid w:val="00BB5C07"/>
    <w:rsid w:val="00BB74AA"/>
    <w:rsid w:val="00BB787A"/>
    <w:rsid w:val="00BB79AD"/>
    <w:rsid w:val="00BC154D"/>
    <w:rsid w:val="00BC162F"/>
    <w:rsid w:val="00BC207D"/>
    <w:rsid w:val="00BC34F8"/>
    <w:rsid w:val="00BC3547"/>
    <w:rsid w:val="00BC3AC9"/>
    <w:rsid w:val="00BC6711"/>
    <w:rsid w:val="00BC6986"/>
    <w:rsid w:val="00BD080E"/>
    <w:rsid w:val="00BD0C23"/>
    <w:rsid w:val="00BD2392"/>
    <w:rsid w:val="00BD258F"/>
    <w:rsid w:val="00BD272F"/>
    <w:rsid w:val="00BD3437"/>
    <w:rsid w:val="00BD5656"/>
    <w:rsid w:val="00BD65DF"/>
    <w:rsid w:val="00BE0DFF"/>
    <w:rsid w:val="00BE1440"/>
    <w:rsid w:val="00BE21AC"/>
    <w:rsid w:val="00BE23CF"/>
    <w:rsid w:val="00BE2683"/>
    <w:rsid w:val="00BE2C73"/>
    <w:rsid w:val="00BE3111"/>
    <w:rsid w:val="00BE377C"/>
    <w:rsid w:val="00BE3D30"/>
    <w:rsid w:val="00BE7DC1"/>
    <w:rsid w:val="00BF06A9"/>
    <w:rsid w:val="00BF09BD"/>
    <w:rsid w:val="00BF158B"/>
    <w:rsid w:val="00BF29FD"/>
    <w:rsid w:val="00BF2BEA"/>
    <w:rsid w:val="00BF34C0"/>
    <w:rsid w:val="00BF36C8"/>
    <w:rsid w:val="00BF371A"/>
    <w:rsid w:val="00BF3BEF"/>
    <w:rsid w:val="00BF40FB"/>
    <w:rsid w:val="00BF4577"/>
    <w:rsid w:val="00BF650B"/>
    <w:rsid w:val="00BF74EC"/>
    <w:rsid w:val="00C0076C"/>
    <w:rsid w:val="00C00BAD"/>
    <w:rsid w:val="00C01524"/>
    <w:rsid w:val="00C021AB"/>
    <w:rsid w:val="00C040B5"/>
    <w:rsid w:val="00C04E1A"/>
    <w:rsid w:val="00C05342"/>
    <w:rsid w:val="00C055F8"/>
    <w:rsid w:val="00C10AB6"/>
    <w:rsid w:val="00C112CE"/>
    <w:rsid w:val="00C12017"/>
    <w:rsid w:val="00C1271A"/>
    <w:rsid w:val="00C13CFE"/>
    <w:rsid w:val="00C179EE"/>
    <w:rsid w:val="00C2089F"/>
    <w:rsid w:val="00C20B31"/>
    <w:rsid w:val="00C21286"/>
    <w:rsid w:val="00C21FC3"/>
    <w:rsid w:val="00C2239B"/>
    <w:rsid w:val="00C22CC4"/>
    <w:rsid w:val="00C22FF4"/>
    <w:rsid w:val="00C23E05"/>
    <w:rsid w:val="00C2597A"/>
    <w:rsid w:val="00C26D24"/>
    <w:rsid w:val="00C27CD8"/>
    <w:rsid w:val="00C309EB"/>
    <w:rsid w:val="00C32095"/>
    <w:rsid w:val="00C32A79"/>
    <w:rsid w:val="00C3356D"/>
    <w:rsid w:val="00C3392E"/>
    <w:rsid w:val="00C33B8E"/>
    <w:rsid w:val="00C34F83"/>
    <w:rsid w:val="00C4013A"/>
    <w:rsid w:val="00C40714"/>
    <w:rsid w:val="00C4109A"/>
    <w:rsid w:val="00C41936"/>
    <w:rsid w:val="00C41CB3"/>
    <w:rsid w:val="00C427C5"/>
    <w:rsid w:val="00C42F73"/>
    <w:rsid w:val="00C447B8"/>
    <w:rsid w:val="00C4595F"/>
    <w:rsid w:val="00C469D4"/>
    <w:rsid w:val="00C46C09"/>
    <w:rsid w:val="00C46D6D"/>
    <w:rsid w:val="00C47954"/>
    <w:rsid w:val="00C516ED"/>
    <w:rsid w:val="00C52E68"/>
    <w:rsid w:val="00C52E90"/>
    <w:rsid w:val="00C532A6"/>
    <w:rsid w:val="00C532E2"/>
    <w:rsid w:val="00C53638"/>
    <w:rsid w:val="00C53918"/>
    <w:rsid w:val="00C5467C"/>
    <w:rsid w:val="00C56CCA"/>
    <w:rsid w:val="00C60516"/>
    <w:rsid w:val="00C60BD6"/>
    <w:rsid w:val="00C639CA"/>
    <w:rsid w:val="00C64307"/>
    <w:rsid w:val="00C6440B"/>
    <w:rsid w:val="00C64439"/>
    <w:rsid w:val="00C660EC"/>
    <w:rsid w:val="00C71C9D"/>
    <w:rsid w:val="00C72156"/>
    <w:rsid w:val="00C72970"/>
    <w:rsid w:val="00C73A5C"/>
    <w:rsid w:val="00C73E7C"/>
    <w:rsid w:val="00C7788C"/>
    <w:rsid w:val="00C823EE"/>
    <w:rsid w:val="00C82737"/>
    <w:rsid w:val="00C832A6"/>
    <w:rsid w:val="00C835DE"/>
    <w:rsid w:val="00C83C3B"/>
    <w:rsid w:val="00C8402B"/>
    <w:rsid w:val="00C84490"/>
    <w:rsid w:val="00C84F9E"/>
    <w:rsid w:val="00C85593"/>
    <w:rsid w:val="00C8589C"/>
    <w:rsid w:val="00C86059"/>
    <w:rsid w:val="00C86500"/>
    <w:rsid w:val="00C866A9"/>
    <w:rsid w:val="00C8789B"/>
    <w:rsid w:val="00C87930"/>
    <w:rsid w:val="00C900CE"/>
    <w:rsid w:val="00C9128A"/>
    <w:rsid w:val="00C9134A"/>
    <w:rsid w:val="00C91AFC"/>
    <w:rsid w:val="00C91E9F"/>
    <w:rsid w:val="00C93C3A"/>
    <w:rsid w:val="00C96500"/>
    <w:rsid w:val="00C96D46"/>
    <w:rsid w:val="00C96E16"/>
    <w:rsid w:val="00CA37ED"/>
    <w:rsid w:val="00CA42D3"/>
    <w:rsid w:val="00CA51E4"/>
    <w:rsid w:val="00CA6741"/>
    <w:rsid w:val="00CA6AE8"/>
    <w:rsid w:val="00CA6CF4"/>
    <w:rsid w:val="00CA6D0F"/>
    <w:rsid w:val="00CA6D35"/>
    <w:rsid w:val="00CA7631"/>
    <w:rsid w:val="00CA7815"/>
    <w:rsid w:val="00CB0F5E"/>
    <w:rsid w:val="00CB2012"/>
    <w:rsid w:val="00CB2B06"/>
    <w:rsid w:val="00CB2C21"/>
    <w:rsid w:val="00CB2D12"/>
    <w:rsid w:val="00CB4AF6"/>
    <w:rsid w:val="00CB5898"/>
    <w:rsid w:val="00CC0064"/>
    <w:rsid w:val="00CC18D8"/>
    <w:rsid w:val="00CC1E67"/>
    <w:rsid w:val="00CC3E61"/>
    <w:rsid w:val="00CC51BD"/>
    <w:rsid w:val="00CC5631"/>
    <w:rsid w:val="00CC627F"/>
    <w:rsid w:val="00CC7952"/>
    <w:rsid w:val="00CD0555"/>
    <w:rsid w:val="00CD2D5E"/>
    <w:rsid w:val="00CD36F7"/>
    <w:rsid w:val="00CD39F7"/>
    <w:rsid w:val="00CD47B2"/>
    <w:rsid w:val="00CD510C"/>
    <w:rsid w:val="00CD75BE"/>
    <w:rsid w:val="00CE19EF"/>
    <w:rsid w:val="00CE1C5F"/>
    <w:rsid w:val="00CE288E"/>
    <w:rsid w:val="00CE3EEA"/>
    <w:rsid w:val="00CE472F"/>
    <w:rsid w:val="00CE47EC"/>
    <w:rsid w:val="00CE5B3B"/>
    <w:rsid w:val="00CE5E38"/>
    <w:rsid w:val="00CE5F1D"/>
    <w:rsid w:val="00CE71F5"/>
    <w:rsid w:val="00CF3CA1"/>
    <w:rsid w:val="00CF45C8"/>
    <w:rsid w:val="00CF6B6E"/>
    <w:rsid w:val="00D01616"/>
    <w:rsid w:val="00D03F09"/>
    <w:rsid w:val="00D04A8A"/>
    <w:rsid w:val="00D04C83"/>
    <w:rsid w:val="00D04D99"/>
    <w:rsid w:val="00D059F6"/>
    <w:rsid w:val="00D06EF1"/>
    <w:rsid w:val="00D0735A"/>
    <w:rsid w:val="00D10284"/>
    <w:rsid w:val="00D107BC"/>
    <w:rsid w:val="00D131D8"/>
    <w:rsid w:val="00D13903"/>
    <w:rsid w:val="00D13977"/>
    <w:rsid w:val="00D147BA"/>
    <w:rsid w:val="00D15282"/>
    <w:rsid w:val="00D1676D"/>
    <w:rsid w:val="00D168EC"/>
    <w:rsid w:val="00D16BD5"/>
    <w:rsid w:val="00D16D3D"/>
    <w:rsid w:val="00D212E6"/>
    <w:rsid w:val="00D21433"/>
    <w:rsid w:val="00D21A6E"/>
    <w:rsid w:val="00D23808"/>
    <w:rsid w:val="00D23FA7"/>
    <w:rsid w:val="00D24D64"/>
    <w:rsid w:val="00D24FA2"/>
    <w:rsid w:val="00D25C87"/>
    <w:rsid w:val="00D2601D"/>
    <w:rsid w:val="00D26264"/>
    <w:rsid w:val="00D268D6"/>
    <w:rsid w:val="00D26FE3"/>
    <w:rsid w:val="00D309BA"/>
    <w:rsid w:val="00D31DB8"/>
    <w:rsid w:val="00D32C3C"/>
    <w:rsid w:val="00D32E5C"/>
    <w:rsid w:val="00D3310E"/>
    <w:rsid w:val="00D335B7"/>
    <w:rsid w:val="00D341C1"/>
    <w:rsid w:val="00D34D78"/>
    <w:rsid w:val="00D36A70"/>
    <w:rsid w:val="00D36C9A"/>
    <w:rsid w:val="00D37416"/>
    <w:rsid w:val="00D41A78"/>
    <w:rsid w:val="00D4205D"/>
    <w:rsid w:val="00D44227"/>
    <w:rsid w:val="00D45B56"/>
    <w:rsid w:val="00D46626"/>
    <w:rsid w:val="00D47B4D"/>
    <w:rsid w:val="00D47DD7"/>
    <w:rsid w:val="00D505D9"/>
    <w:rsid w:val="00D5185A"/>
    <w:rsid w:val="00D5211C"/>
    <w:rsid w:val="00D52781"/>
    <w:rsid w:val="00D55AC3"/>
    <w:rsid w:val="00D55FA2"/>
    <w:rsid w:val="00D55FBA"/>
    <w:rsid w:val="00D5612A"/>
    <w:rsid w:val="00D564F9"/>
    <w:rsid w:val="00D57935"/>
    <w:rsid w:val="00D63111"/>
    <w:rsid w:val="00D63253"/>
    <w:rsid w:val="00D633CE"/>
    <w:rsid w:val="00D6354F"/>
    <w:rsid w:val="00D647A5"/>
    <w:rsid w:val="00D702F6"/>
    <w:rsid w:val="00D70648"/>
    <w:rsid w:val="00D70736"/>
    <w:rsid w:val="00D73D7B"/>
    <w:rsid w:val="00D74791"/>
    <w:rsid w:val="00D751F3"/>
    <w:rsid w:val="00D761AE"/>
    <w:rsid w:val="00D80887"/>
    <w:rsid w:val="00D81140"/>
    <w:rsid w:val="00D81814"/>
    <w:rsid w:val="00D834B7"/>
    <w:rsid w:val="00D836AB"/>
    <w:rsid w:val="00D8480E"/>
    <w:rsid w:val="00D8511E"/>
    <w:rsid w:val="00D868B3"/>
    <w:rsid w:val="00D87DC1"/>
    <w:rsid w:val="00D909FC"/>
    <w:rsid w:val="00D91C26"/>
    <w:rsid w:val="00D924BB"/>
    <w:rsid w:val="00D95148"/>
    <w:rsid w:val="00D9562C"/>
    <w:rsid w:val="00D966D7"/>
    <w:rsid w:val="00D96A91"/>
    <w:rsid w:val="00D96FE0"/>
    <w:rsid w:val="00D97307"/>
    <w:rsid w:val="00D974E0"/>
    <w:rsid w:val="00D97FC3"/>
    <w:rsid w:val="00DA0F06"/>
    <w:rsid w:val="00DA5168"/>
    <w:rsid w:val="00DA619C"/>
    <w:rsid w:val="00DA6801"/>
    <w:rsid w:val="00DA6D88"/>
    <w:rsid w:val="00DA6DA3"/>
    <w:rsid w:val="00DA76C7"/>
    <w:rsid w:val="00DA7E66"/>
    <w:rsid w:val="00DB145D"/>
    <w:rsid w:val="00DB152E"/>
    <w:rsid w:val="00DB5018"/>
    <w:rsid w:val="00DB7CF3"/>
    <w:rsid w:val="00DC075F"/>
    <w:rsid w:val="00DC07E9"/>
    <w:rsid w:val="00DC0BC0"/>
    <w:rsid w:val="00DC3731"/>
    <w:rsid w:val="00DC5125"/>
    <w:rsid w:val="00DC5639"/>
    <w:rsid w:val="00DC5FA4"/>
    <w:rsid w:val="00DC6B52"/>
    <w:rsid w:val="00DD1DCC"/>
    <w:rsid w:val="00DD23AC"/>
    <w:rsid w:val="00DD2ABD"/>
    <w:rsid w:val="00DD3594"/>
    <w:rsid w:val="00DD3ACF"/>
    <w:rsid w:val="00DD4BAD"/>
    <w:rsid w:val="00DD5B33"/>
    <w:rsid w:val="00DD682E"/>
    <w:rsid w:val="00DD6EBA"/>
    <w:rsid w:val="00DD7B40"/>
    <w:rsid w:val="00DE02C9"/>
    <w:rsid w:val="00DE325F"/>
    <w:rsid w:val="00DE3E4E"/>
    <w:rsid w:val="00DE3E9B"/>
    <w:rsid w:val="00DE4123"/>
    <w:rsid w:val="00DE58BA"/>
    <w:rsid w:val="00DE5F2F"/>
    <w:rsid w:val="00DE69DA"/>
    <w:rsid w:val="00DE6D87"/>
    <w:rsid w:val="00DE73AB"/>
    <w:rsid w:val="00DE7A85"/>
    <w:rsid w:val="00DE7CD2"/>
    <w:rsid w:val="00DF0A49"/>
    <w:rsid w:val="00DF290F"/>
    <w:rsid w:val="00DF2EF6"/>
    <w:rsid w:val="00DF35AE"/>
    <w:rsid w:val="00DF5112"/>
    <w:rsid w:val="00DF63C1"/>
    <w:rsid w:val="00DF727D"/>
    <w:rsid w:val="00E03A81"/>
    <w:rsid w:val="00E03B93"/>
    <w:rsid w:val="00E0473E"/>
    <w:rsid w:val="00E04A13"/>
    <w:rsid w:val="00E06B47"/>
    <w:rsid w:val="00E07954"/>
    <w:rsid w:val="00E101DD"/>
    <w:rsid w:val="00E118A4"/>
    <w:rsid w:val="00E12FDB"/>
    <w:rsid w:val="00E14402"/>
    <w:rsid w:val="00E144CD"/>
    <w:rsid w:val="00E155E6"/>
    <w:rsid w:val="00E162EA"/>
    <w:rsid w:val="00E17598"/>
    <w:rsid w:val="00E20672"/>
    <w:rsid w:val="00E213FC"/>
    <w:rsid w:val="00E2390D"/>
    <w:rsid w:val="00E255B5"/>
    <w:rsid w:val="00E25F17"/>
    <w:rsid w:val="00E26071"/>
    <w:rsid w:val="00E30627"/>
    <w:rsid w:val="00E31031"/>
    <w:rsid w:val="00E32EF2"/>
    <w:rsid w:val="00E35B4C"/>
    <w:rsid w:val="00E36873"/>
    <w:rsid w:val="00E40BE7"/>
    <w:rsid w:val="00E40C3C"/>
    <w:rsid w:val="00E418DD"/>
    <w:rsid w:val="00E42969"/>
    <w:rsid w:val="00E431E8"/>
    <w:rsid w:val="00E432A9"/>
    <w:rsid w:val="00E4350F"/>
    <w:rsid w:val="00E4438F"/>
    <w:rsid w:val="00E45BCC"/>
    <w:rsid w:val="00E46DF5"/>
    <w:rsid w:val="00E472BF"/>
    <w:rsid w:val="00E5013E"/>
    <w:rsid w:val="00E50E03"/>
    <w:rsid w:val="00E51C7B"/>
    <w:rsid w:val="00E51D73"/>
    <w:rsid w:val="00E51D80"/>
    <w:rsid w:val="00E523F6"/>
    <w:rsid w:val="00E53783"/>
    <w:rsid w:val="00E53DA1"/>
    <w:rsid w:val="00E53FA4"/>
    <w:rsid w:val="00E54508"/>
    <w:rsid w:val="00E545B0"/>
    <w:rsid w:val="00E5567F"/>
    <w:rsid w:val="00E567EE"/>
    <w:rsid w:val="00E57C7D"/>
    <w:rsid w:val="00E57D44"/>
    <w:rsid w:val="00E6015A"/>
    <w:rsid w:val="00E6226F"/>
    <w:rsid w:val="00E62820"/>
    <w:rsid w:val="00E62E75"/>
    <w:rsid w:val="00E64651"/>
    <w:rsid w:val="00E64D2C"/>
    <w:rsid w:val="00E662F7"/>
    <w:rsid w:val="00E6631E"/>
    <w:rsid w:val="00E66DB3"/>
    <w:rsid w:val="00E676D1"/>
    <w:rsid w:val="00E72659"/>
    <w:rsid w:val="00E727DD"/>
    <w:rsid w:val="00E730C7"/>
    <w:rsid w:val="00E7393D"/>
    <w:rsid w:val="00E74A2E"/>
    <w:rsid w:val="00E75BD8"/>
    <w:rsid w:val="00E77823"/>
    <w:rsid w:val="00E80B12"/>
    <w:rsid w:val="00E80EF3"/>
    <w:rsid w:val="00E81CC3"/>
    <w:rsid w:val="00E82AE0"/>
    <w:rsid w:val="00E82DB0"/>
    <w:rsid w:val="00E837AC"/>
    <w:rsid w:val="00E8494B"/>
    <w:rsid w:val="00E85CD9"/>
    <w:rsid w:val="00E87031"/>
    <w:rsid w:val="00E870AA"/>
    <w:rsid w:val="00E90052"/>
    <w:rsid w:val="00E9037C"/>
    <w:rsid w:val="00E907B2"/>
    <w:rsid w:val="00E91558"/>
    <w:rsid w:val="00E92193"/>
    <w:rsid w:val="00E94C7D"/>
    <w:rsid w:val="00E9559B"/>
    <w:rsid w:val="00E9608D"/>
    <w:rsid w:val="00E96502"/>
    <w:rsid w:val="00E967BA"/>
    <w:rsid w:val="00E972FF"/>
    <w:rsid w:val="00E9770A"/>
    <w:rsid w:val="00E97E75"/>
    <w:rsid w:val="00EA0E75"/>
    <w:rsid w:val="00EA1003"/>
    <w:rsid w:val="00EA1C53"/>
    <w:rsid w:val="00EA1C9B"/>
    <w:rsid w:val="00EA5A78"/>
    <w:rsid w:val="00EA6485"/>
    <w:rsid w:val="00EA6A32"/>
    <w:rsid w:val="00EA6BDA"/>
    <w:rsid w:val="00EA7D1F"/>
    <w:rsid w:val="00EA7E3B"/>
    <w:rsid w:val="00EB087C"/>
    <w:rsid w:val="00EB1A88"/>
    <w:rsid w:val="00EB1D47"/>
    <w:rsid w:val="00EB1E43"/>
    <w:rsid w:val="00EB2F64"/>
    <w:rsid w:val="00EC1DE3"/>
    <w:rsid w:val="00EC263C"/>
    <w:rsid w:val="00EC3920"/>
    <w:rsid w:val="00EC3F85"/>
    <w:rsid w:val="00EC4173"/>
    <w:rsid w:val="00EC5102"/>
    <w:rsid w:val="00EC5191"/>
    <w:rsid w:val="00EC553B"/>
    <w:rsid w:val="00EC5937"/>
    <w:rsid w:val="00EC5F17"/>
    <w:rsid w:val="00EC6C7D"/>
    <w:rsid w:val="00EC6FA4"/>
    <w:rsid w:val="00EC7018"/>
    <w:rsid w:val="00ED0163"/>
    <w:rsid w:val="00ED119A"/>
    <w:rsid w:val="00ED3092"/>
    <w:rsid w:val="00ED30A9"/>
    <w:rsid w:val="00ED37A4"/>
    <w:rsid w:val="00ED4E91"/>
    <w:rsid w:val="00ED4F58"/>
    <w:rsid w:val="00ED6CC2"/>
    <w:rsid w:val="00EE030A"/>
    <w:rsid w:val="00EE0B33"/>
    <w:rsid w:val="00EE0C13"/>
    <w:rsid w:val="00EE1663"/>
    <w:rsid w:val="00EE1D17"/>
    <w:rsid w:val="00EE1FE5"/>
    <w:rsid w:val="00EE2139"/>
    <w:rsid w:val="00EE2A34"/>
    <w:rsid w:val="00EE5E56"/>
    <w:rsid w:val="00EE62F4"/>
    <w:rsid w:val="00EE79AA"/>
    <w:rsid w:val="00EF28E8"/>
    <w:rsid w:val="00EF3857"/>
    <w:rsid w:val="00EF394E"/>
    <w:rsid w:val="00EF5FC9"/>
    <w:rsid w:val="00EF69C4"/>
    <w:rsid w:val="00EF6E8E"/>
    <w:rsid w:val="00F015A8"/>
    <w:rsid w:val="00F01A6F"/>
    <w:rsid w:val="00F028F7"/>
    <w:rsid w:val="00F039FD"/>
    <w:rsid w:val="00F05392"/>
    <w:rsid w:val="00F057CB"/>
    <w:rsid w:val="00F05C41"/>
    <w:rsid w:val="00F072E1"/>
    <w:rsid w:val="00F07BD9"/>
    <w:rsid w:val="00F1235E"/>
    <w:rsid w:val="00F13070"/>
    <w:rsid w:val="00F1363D"/>
    <w:rsid w:val="00F140FA"/>
    <w:rsid w:val="00F1595F"/>
    <w:rsid w:val="00F1652D"/>
    <w:rsid w:val="00F168DD"/>
    <w:rsid w:val="00F17F34"/>
    <w:rsid w:val="00F209A0"/>
    <w:rsid w:val="00F21238"/>
    <w:rsid w:val="00F2351C"/>
    <w:rsid w:val="00F24873"/>
    <w:rsid w:val="00F2618E"/>
    <w:rsid w:val="00F274ED"/>
    <w:rsid w:val="00F30A22"/>
    <w:rsid w:val="00F336DA"/>
    <w:rsid w:val="00F33CFD"/>
    <w:rsid w:val="00F34029"/>
    <w:rsid w:val="00F3516F"/>
    <w:rsid w:val="00F35B6A"/>
    <w:rsid w:val="00F37123"/>
    <w:rsid w:val="00F3766B"/>
    <w:rsid w:val="00F37968"/>
    <w:rsid w:val="00F42771"/>
    <w:rsid w:val="00F42E9E"/>
    <w:rsid w:val="00F45C54"/>
    <w:rsid w:val="00F467F7"/>
    <w:rsid w:val="00F4700C"/>
    <w:rsid w:val="00F47CC4"/>
    <w:rsid w:val="00F54312"/>
    <w:rsid w:val="00F54449"/>
    <w:rsid w:val="00F54769"/>
    <w:rsid w:val="00F547B1"/>
    <w:rsid w:val="00F55E40"/>
    <w:rsid w:val="00F57EB8"/>
    <w:rsid w:val="00F605B0"/>
    <w:rsid w:val="00F60FB2"/>
    <w:rsid w:val="00F61B84"/>
    <w:rsid w:val="00F6394A"/>
    <w:rsid w:val="00F644FE"/>
    <w:rsid w:val="00F64705"/>
    <w:rsid w:val="00F6583C"/>
    <w:rsid w:val="00F66BAB"/>
    <w:rsid w:val="00F70632"/>
    <w:rsid w:val="00F70704"/>
    <w:rsid w:val="00F709D5"/>
    <w:rsid w:val="00F7130D"/>
    <w:rsid w:val="00F727D9"/>
    <w:rsid w:val="00F73103"/>
    <w:rsid w:val="00F75C39"/>
    <w:rsid w:val="00F75EBE"/>
    <w:rsid w:val="00F7678E"/>
    <w:rsid w:val="00F76A5E"/>
    <w:rsid w:val="00F76CFA"/>
    <w:rsid w:val="00F771D6"/>
    <w:rsid w:val="00F77DDF"/>
    <w:rsid w:val="00F77EFE"/>
    <w:rsid w:val="00F83483"/>
    <w:rsid w:val="00F8368C"/>
    <w:rsid w:val="00F8668A"/>
    <w:rsid w:val="00F86BB2"/>
    <w:rsid w:val="00F87769"/>
    <w:rsid w:val="00F90937"/>
    <w:rsid w:val="00F91466"/>
    <w:rsid w:val="00F91999"/>
    <w:rsid w:val="00F91DB0"/>
    <w:rsid w:val="00F92A92"/>
    <w:rsid w:val="00F9300E"/>
    <w:rsid w:val="00F93301"/>
    <w:rsid w:val="00F96B84"/>
    <w:rsid w:val="00F96EE2"/>
    <w:rsid w:val="00F974AC"/>
    <w:rsid w:val="00FA11EF"/>
    <w:rsid w:val="00FA198C"/>
    <w:rsid w:val="00FA2FC4"/>
    <w:rsid w:val="00FA3409"/>
    <w:rsid w:val="00FA7100"/>
    <w:rsid w:val="00FA7215"/>
    <w:rsid w:val="00FA7EAC"/>
    <w:rsid w:val="00FB018A"/>
    <w:rsid w:val="00FB01EE"/>
    <w:rsid w:val="00FB0674"/>
    <w:rsid w:val="00FB08FF"/>
    <w:rsid w:val="00FB3355"/>
    <w:rsid w:val="00FB43EE"/>
    <w:rsid w:val="00FB4DCB"/>
    <w:rsid w:val="00FB5459"/>
    <w:rsid w:val="00FB65EB"/>
    <w:rsid w:val="00FB6C9D"/>
    <w:rsid w:val="00FB7984"/>
    <w:rsid w:val="00FC07AA"/>
    <w:rsid w:val="00FC1AE1"/>
    <w:rsid w:val="00FC1C29"/>
    <w:rsid w:val="00FC4AAA"/>
    <w:rsid w:val="00FC4CBF"/>
    <w:rsid w:val="00FC4D97"/>
    <w:rsid w:val="00FC545F"/>
    <w:rsid w:val="00FC5473"/>
    <w:rsid w:val="00FC54FA"/>
    <w:rsid w:val="00FC57BD"/>
    <w:rsid w:val="00FC6A88"/>
    <w:rsid w:val="00FC6C64"/>
    <w:rsid w:val="00FC7353"/>
    <w:rsid w:val="00FD0E52"/>
    <w:rsid w:val="00FD100B"/>
    <w:rsid w:val="00FD1C20"/>
    <w:rsid w:val="00FD2B19"/>
    <w:rsid w:val="00FD32C2"/>
    <w:rsid w:val="00FD39AE"/>
    <w:rsid w:val="00FD3E84"/>
    <w:rsid w:val="00FD4F83"/>
    <w:rsid w:val="00FD5AD4"/>
    <w:rsid w:val="00FD5B55"/>
    <w:rsid w:val="00FD5D8D"/>
    <w:rsid w:val="00FD6138"/>
    <w:rsid w:val="00FD6B79"/>
    <w:rsid w:val="00FE0A05"/>
    <w:rsid w:val="00FE195C"/>
    <w:rsid w:val="00FE1C09"/>
    <w:rsid w:val="00FE4495"/>
    <w:rsid w:val="00FE48D4"/>
    <w:rsid w:val="00FE54D8"/>
    <w:rsid w:val="00FE6450"/>
    <w:rsid w:val="00FE6F89"/>
    <w:rsid w:val="00FE74DE"/>
    <w:rsid w:val="00FE766B"/>
    <w:rsid w:val="00FF06FE"/>
    <w:rsid w:val="00FF11EC"/>
    <w:rsid w:val="00FF3F83"/>
    <w:rsid w:val="00FF4205"/>
    <w:rsid w:val="00FF4299"/>
    <w:rsid w:val="00FF437A"/>
    <w:rsid w:val="00FF49D7"/>
    <w:rsid w:val="00FF4C96"/>
    <w:rsid w:val="00FF4E18"/>
    <w:rsid w:val="00FF5A87"/>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44738" strokecolor="none [3215]">
      <v:stroke endarrow="block" color="none [3215]" weight="2pt"/>
      <o:colormenu v:ext="edit" fillcolor="red" strokecolor="none"/>
    </o:shapedefaults>
    <o:shapelayout v:ext="edit">
      <o:idmap v:ext="edit" data="1"/>
      <o:rules v:ext="edit">
        <o:r id="V:Rule1" type="connector" idref="#AutoShape 67"/>
        <o:r id="V:Rule2" type="connector" idref="#AutoShape 73"/>
        <o:r id="V:Rule3" type="connector" idref="#AutoShape 71"/>
        <o:r id="V:Rule4" type="connector" idref="#AutoShape 66"/>
        <o:r id="V:Rule5" type="connector" idref="#AutoShape 78"/>
        <o:r id="V:Rule6" type="connector" idref="#AutoShape 75"/>
        <o:r id="V:Rule7" type="connector" idref="#AutoShape 77"/>
        <o:r id="V:Rule8" type="connector" idref="#AutoShape 104"/>
        <o:r id="V:Rule9" type="connector" idref="#AutoShape 102"/>
        <o:r id="V:Rule10" type="connector" idref="#AutoShape 107"/>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0" w:unhideWhenUsed="0"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lock Text" w:uiPriority="0"/>
    <w:lsdException w:name="Strong" w:semiHidden="0" w:uiPriority="22" w:unhideWhenUsed="0" w:qFormat="1"/>
    <w:lsdException w:name="Emphasis" w:semiHidden="0" w:uiPriority="20" w:unhideWhenUsed="0" w:qFormat="1"/>
    <w:lsdException w:name="Table Simple 2" w:uiPriority="0"/>
    <w:lsdException w:name="Table Classic 3" w:uiPriority="0"/>
    <w:lsdException w:name="Table Classic 4" w:uiPriority="0"/>
    <w:lsdException w:name="Table Columns 1" w:uiPriority="0"/>
    <w:lsdException w:name="Table Columns 2" w:uiPriority="0"/>
    <w:lsdException w:name="Table List 3" w:uiPriority="0"/>
    <w:lsdException w:name="Table Subtle 1"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63121B"/>
    <w:pPr>
      <w:spacing w:before="240" w:line="240" w:lineRule="atLeast"/>
      <w:jc w:val="both"/>
    </w:pPr>
    <w:rPr>
      <w:rFonts w:ascii="Calibri" w:hAnsi="Calibri"/>
      <w:sz w:val="22"/>
    </w:rPr>
  </w:style>
  <w:style w:type="paragraph" w:styleId="Titre1">
    <w:name w:val="heading 1"/>
    <w:aliases w:val="Titre 1 Car,Titre 1ceafi"/>
    <w:basedOn w:val="Titre2"/>
    <w:next w:val="Premier-parag"/>
    <w:autoRedefine/>
    <w:qFormat/>
    <w:rsid w:val="002F3B4C"/>
    <w:pPr>
      <w:numPr>
        <w:ilvl w:val="0"/>
        <w:numId w:val="18"/>
      </w:numPr>
      <w:pBdr>
        <w:bottom w:val="single" w:sz="4" w:space="1" w:color="auto"/>
      </w:pBdr>
      <w:spacing w:before="0"/>
      <w:outlineLvl w:val="0"/>
    </w:pPr>
    <w:rPr>
      <w:sz w:val="34"/>
      <w:szCs w:val="34"/>
    </w:rPr>
  </w:style>
  <w:style w:type="paragraph" w:styleId="Titre2">
    <w:name w:val="heading 2"/>
    <w:basedOn w:val="Normal"/>
    <w:next w:val="Normal"/>
    <w:link w:val="Titre2Car"/>
    <w:qFormat/>
    <w:rsid w:val="001262FB"/>
    <w:pPr>
      <w:keepNext/>
      <w:numPr>
        <w:ilvl w:val="1"/>
        <w:numId w:val="11"/>
      </w:numPr>
      <w:spacing w:before="360" w:line="360" w:lineRule="atLeast"/>
      <w:jc w:val="left"/>
      <w:outlineLvl w:val="1"/>
    </w:pPr>
    <w:rPr>
      <w:b/>
      <w:spacing w:val="24"/>
      <w:sz w:val="30"/>
    </w:rPr>
  </w:style>
  <w:style w:type="paragraph" w:styleId="Titre3">
    <w:name w:val="heading 3"/>
    <w:aliases w:val="Titre 3ceafi,Section"/>
    <w:basedOn w:val="Normal"/>
    <w:next w:val="Normal"/>
    <w:link w:val="Titre3Car"/>
    <w:qFormat/>
    <w:rsid w:val="002769FF"/>
    <w:pPr>
      <w:keepNext/>
      <w:numPr>
        <w:ilvl w:val="2"/>
        <w:numId w:val="11"/>
      </w:numPr>
      <w:tabs>
        <w:tab w:val="clear" w:pos="2924"/>
      </w:tabs>
      <w:spacing w:line="240" w:lineRule="auto"/>
      <w:ind w:left="2410" w:hanging="850"/>
      <w:jc w:val="left"/>
      <w:outlineLvl w:val="2"/>
    </w:pPr>
    <w:rPr>
      <w:b/>
      <w:spacing w:val="22"/>
      <w:sz w:val="26"/>
    </w:rPr>
  </w:style>
  <w:style w:type="paragraph" w:styleId="Titre4">
    <w:name w:val="heading 4"/>
    <w:aliases w:val="Sous-Section"/>
    <w:basedOn w:val="Normal"/>
    <w:next w:val="Normal"/>
    <w:link w:val="Titre4Car"/>
    <w:autoRedefine/>
    <w:qFormat/>
    <w:rsid w:val="00693458"/>
    <w:pPr>
      <w:keepNext/>
      <w:numPr>
        <w:ilvl w:val="3"/>
        <w:numId w:val="11"/>
      </w:numPr>
      <w:jc w:val="left"/>
      <w:outlineLvl w:val="3"/>
    </w:pPr>
    <w:rPr>
      <w:i/>
      <w:sz w:val="26"/>
    </w:rPr>
  </w:style>
  <w:style w:type="paragraph" w:styleId="Titre5">
    <w:name w:val="heading 5"/>
    <w:aliases w:val="Titre 1b"/>
    <w:basedOn w:val="Normal"/>
    <w:next w:val="Normal"/>
    <w:qFormat/>
    <w:rsid w:val="0031249B"/>
    <w:pPr>
      <w:keepNext/>
      <w:numPr>
        <w:ilvl w:val="4"/>
        <w:numId w:val="11"/>
      </w:numPr>
      <w:spacing w:before="400"/>
      <w:jc w:val="left"/>
      <w:outlineLvl w:val="4"/>
    </w:pPr>
    <w:rPr>
      <w:rFonts w:ascii="Arial Black" w:hAnsi="Arial Black"/>
    </w:rPr>
  </w:style>
  <w:style w:type="paragraph" w:styleId="Titre6">
    <w:name w:val="heading 6"/>
    <w:basedOn w:val="Normal"/>
    <w:next w:val="Normal"/>
    <w:qFormat/>
    <w:rsid w:val="0031249B"/>
    <w:pPr>
      <w:numPr>
        <w:ilvl w:val="5"/>
        <w:numId w:val="11"/>
      </w:numPr>
      <w:spacing w:after="60"/>
      <w:outlineLvl w:val="5"/>
    </w:pPr>
    <w:rPr>
      <w:i/>
    </w:rPr>
  </w:style>
  <w:style w:type="paragraph" w:styleId="Titre7">
    <w:name w:val="heading 7"/>
    <w:basedOn w:val="Normal"/>
    <w:next w:val="Normal"/>
    <w:qFormat/>
    <w:rsid w:val="0031249B"/>
    <w:pPr>
      <w:numPr>
        <w:ilvl w:val="6"/>
        <w:numId w:val="11"/>
      </w:numPr>
      <w:spacing w:after="60"/>
      <w:outlineLvl w:val="6"/>
    </w:pPr>
    <w:rPr>
      <w:sz w:val="20"/>
    </w:rPr>
  </w:style>
  <w:style w:type="paragraph" w:styleId="Titre8">
    <w:name w:val="heading 8"/>
    <w:basedOn w:val="Normal"/>
    <w:next w:val="Normal"/>
    <w:qFormat/>
    <w:rsid w:val="0031249B"/>
    <w:pPr>
      <w:numPr>
        <w:ilvl w:val="7"/>
        <w:numId w:val="11"/>
      </w:numPr>
      <w:spacing w:after="60"/>
      <w:outlineLvl w:val="7"/>
    </w:pPr>
    <w:rPr>
      <w:i/>
      <w:sz w:val="20"/>
    </w:rPr>
  </w:style>
  <w:style w:type="paragraph" w:styleId="Titre9">
    <w:name w:val="heading 9"/>
    <w:basedOn w:val="Normal"/>
    <w:next w:val="Normal"/>
    <w:qFormat/>
    <w:rsid w:val="0031249B"/>
    <w:pPr>
      <w:numPr>
        <w:ilvl w:val="8"/>
        <w:numId w:val="11"/>
      </w:numPr>
      <w:spacing w:after="60"/>
      <w:outlineLvl w:val="8"/>
    </w:pPr>
    <w:rPr>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Premier-parag">
    <w:name w:val="Premier-parag"/>
    <w:basedOn w:val="Normal"/>
    <w:next w:val="Normal"/>
    <w:rsid w:val="0031249B"/>
    <w:pPr>
      <w:spacing w:before="480"/>
    </w:pPr>
  </w:style>
  <w:style w:type="paragraph" w:customStyle="1" w:styleId="TitrePartie">
    <w:name w:val="Titre Partie"/>
    <w:basedOn w:val="Normal"/>
    <w:next w:val="Normal"/>
    <w:rsid w:val="0031249B"/>
    <w:pPr>
      <w:keepNext/>
      <w:spacing w:before="1800" w:after="120" w:line="900" w:lineRule="atLeast"/>
      <w:jc w:val="right"/>
    </w:pPr>
    <w:rPr>
      <w:rFonts w:ascii="Albertus Extra Bold" w:hAnsi="Albertus Extra Bold"/>
      <w:b/>
      <w:smallCaps/>
      <w:spacing w:val="40"/>
      <w:sz w:val="50"/>
    </w:rPr>
  </w:style>
  <w:style w:type="paragraph" w:customStyle="1" w:styleId="numPartie">
    <w:name w:val="num Partie"/>
    <w:basedOn w:val="Normal"/>
    <w:next w:val="TitrePartie"/>
    <w:rsid w:val="0031249B"/>
    <w:pPr>
      <w:keepLines/>
      <w:shd w:val="thinHorzStripe" w:color="auto" w:fill="auto"/>
      <w:spacing w:before="3600" w:line="400" w:lineRule="atLeast"/>
      <w:ind w:left="6804"/>
      <w:jc w:val="center"/>
    </w:pPr>
    <w:rPr>
      <w:rFonts w:ascii="Arial Black" w:hAnsi="Arial Black"/>
      <w:sz w:val="70"/>
    </w:rPr>
  </w:style>
  <w:style w:type="paragraph" w:styleId="En-tte">
    <w:name w:val="header"/>
    <w:basedOn w:val="Normal"/>
    <w:link w:val="En-tteCar"/>
    <w:uiPriority w:val="99"/>
    <w:rsid w:val="0031249B"/>
    <w:pPr>
      <w:tabs>
        <w:tab w:val="center" w:pos="4536"/>
        <w:tab w:val="right" w:pos="9072"/>
      </w:tabs>
      <w:spacing w:before="0" w:line="120" w:lineRule="exact"/>
    </w:pPr>
  </w:style>
  <w:style w:type="paragraph" w:styleId="Pieddepage">
    <w:name w:val="footer"/>
    <w:basedOn w:val="Normal"/>
    <w:link w:val="PieddepageCar"/>
    <w:uiPriority w:val="99"/>
    <w:rsid w:val="0031249B"/>
    <w:pPr>
      <w:tabs>
        <w:tab w:val="center" w:pos="4536"/>
        <w:tab w:val="right" w:pos="9072"/>
      </w:tabs>
      <w:jc w:val="right"/>
    </w:pPr>
    <w:rPr>
      <w:sz w:val="20"/>
    </w:rPr>
  </w:style>
  <w:style w:type="paragraph" w:customStyle="1" w:styleId="pucecarr">
    <w:name w:val="puce_carré"/>
    <w:basedOn w:val="Normal"/>
    <w:next w:val="Normal"/>
    <w:rsid w:val="0031249B"/>
    <w:pPr>
      <w:keepNext/>
      <w:numPr>
        <w:numId w:val="4"/>
      </w:numPr>
      <w:spacing w:before="360"/>
    </w:pPr>
  </w:style>
  <w:style w:type="paragraph" w:styleId="TM1">
    <w:name w:val="toc 1"/>
    <w:basedOn w:val="Normal"/>
    <w:next w:val="Normal"/>
    <w:uiPriority w:val="39"/>
    <w:qFormat/>
    <w:rsid w:val="005B569F"/>
    <w:pPr>
      <w:keepNext/>
      <w:pBdr>
        <w:bottom w:val="single" w:sz="4" w:space="1" w:color="auto"/>
      </w:pBdr>
      <w:tabs>
        <w:tab w:val="left" w:pos="709"/>
        <w:tab w:val="right" w:leader="dot" w:pos="8505"/>
      </w:tabs>
      <w:spacing w:before="360" w:after="240"/>
      <w:ind w:left="425" w:right="567" w:hanging="425"/>
      <w:jc w:val="left"/>
    </w:pPr>
    <w:rPr>
      <w:b/>
      <w:noProof/>
      <w:sz w:val="25"/>
    </w:rPr>
  </w:style>
  <w:style w:type="paragraph" w:styleId="TM2">
    <w:name w:val="toc 2"/>
    <w:basedOn w:val="Normal"/>
    <w:next w:val="Normal"/>
    <w:uiPriority w:val="39"/>
    <w:qFormat/>
    <w:rsid w:val="005B569F"/>
    <w:pPr>
      <w:tabs>
        <w:tab w:val="right" w:leader="dot" w:pos="8505"/>
      </w:tabs>
      <w:spacing w:before="120" w:after="120" w:line="240" w:lineRule="auto"/>
      <w:ind w:left="284" w:right="1134" w:hanging="284"/>
      <w:jc w:val="left"/>
    </w:pPr>
    <w:rPr>
      <w:b/>
      <w:noProof/>
      <w:sz w:val="24"/>
      <w:szCs w:val="24"/>
    </w:rPr>
  </w:style>
  <w:style w:type="paragraph" w:styleId="TM3">
    <w:name w:val="toc 3"/>
    <w:basedOn w:val="Normal"/>
    <w:next w:val="Normal"/>
    <w:uiPriority w:val="39"/>
    <w:qFormat/>
    <w:rsid w:val="005B569F"/>
    <w:pPr>
      <w:tabs>
        <w:tab w:val="right" w:leader="dot" w:pos="8505"/>
      </w:tabs>
      <w:spacing w:before="120" w:after="120"/>
      <w:ind w:left="851" w:right="1134" w:hanging="567"/>
      <w:jc w:val="left"/>
    </w:pPr>
    <w:rPr>
      <w:noProof/>
      <w:sz w:val="23"/>
      <w:szCs w:val="23"/>
    </w:rPr>
  </w:style>
  <w:style w:type="paragraph" w:styleId="TM4">
    <w:name w:val="toc 4"/>
    <w:basedOn w:val="Normal"/>
    <w:next w:val="Normal"/>
    <w:uiPriority w:val="39"/>
    <w:rsid w:val="005B569F"/>
    <w:pPr>
      <w:tabs>
        <w:tab w:val="left" w:pos="1701"/>
        <w:tab w:val="right" w:leader="dot" w:pos="8505"/>
      </w:tabs>
      <w:spacing w:before="120"/>
      <w:ind w:left="1560" w:right="1134" w:hanging="709"/>
      <w:jc w:val="left"/>
    </w:pPr>
    <w:rPr>
      <w:i/>
      <w:noProof/>
    </w:rPr>
  </w:style>
  <w:style w:type="paragraph" w:customStyle="1" w:styleId="TMpartie">
    <w:name w:val="TM_partie"/>
    <w:basedOn w:val="Normal"/>
    <w:rsid w:val="0031249B"/>
    <w:pPr>
      <w:keepNext/>
      <w:pBdr>
        <w:top w:val="single" w:sz="6" w:space="6" w:color="auto"/>
        <w:bottom w:val="single" w:sz="6" w:space="6" w:color="auto"/>
      </w:pBdr>
      <w:tabs>
        <w:tab w:val="left" w:pos="426"/>
      </w:tabs>
      <w:spacing w:before="600"/>
      <w:ind w:right="425"/>
    </w:pPr>
    <w:rPr>
      <w:b/>
      <w:caps/>
    </w:rPr>
  </w:style>
  <w:style w:type="character" w:styleId="Numrodepage">
    <w:name w:val="page number"/>
    <w:basedOn w:val="Policepardfaut"/>
    <w:rsid w:val="0031249B"/>
    <w:rPr>
      <w:rFonts w:ascii="Book Antiqua" w:hAnsi="Book Antiqua"/>
      <w:sz w:val="20"/>
    </w:rPr>
  </w:style>
  <w:style w:type="paragraph" w:customStyle="1" w:styleId="Titreital">
    <w:name w:val="Titre_ital"/>
    <w:basedOn w:val="Normal"/>
    <w:rsid w:val="0031249B"/>
    <w:pPr>
      <w:tabs>
        <w:tab w:val="left" w:pos="851"/>
        <w:tab w:val="left" w:pos="1276"/>
        <w:tab w:val="left" w:pos="8080"/>
      </w:tabs>
      <w:spacing w:before="480" w:after="240"/>
      <w:jc w:val="center"/>
    </w:pPr>
    <w:rPr>
      <w:rFonts w:ascii="Impact" w:hAnsi="Impact"/>
      <w:sz w:val="36"/>
    </w:rPr>
  </w:style>
  <w:style w:type="paragraph" w:styleId="TM5">
    <w:name w:val="toc 5"/>
    <w:basedOn w:val="Normal"/>
    <w:next w:val="Normal"/>
    <w:uiPriority w:val="39"/>
    <w:rsid w:val="0031249B"/>
    <w:pPr>
      <w:tabs>
        <w:tab w:val="left" w:pos="567"/>
        <w:tab w:val="right" w:leader="dot" w:pos="8505"/>
      </w:tabs>
      <w:spacing w:before="60"/>
      <w:ind w:left="2269" w:right="1134" w:hanging="851"/>
      <w:jc w:val="left"/>
    </w:pPr>
    <w:rPr>
      <w:sz w:val="21"/>
    </w:rPr>
  </w:style>
  <w:style w:type="paragraph" w:styleId="TM6">
    <w:name w:val="toc 6"/>
    <w:basedOn w:val="Normal"/>
    <w:next w:val="Normal"/>
    <w:uiPriority w:val="39"/>
    <w:rsid w:val="0031249B"/>
    <w:pPr>
      <w:tabs>
        <w:tab w:val="left" w:pos="1247"/>
        <w:tab w:val="right" w:leader="dot" w:pos="8505"/>
      </w:tabs>
      <w:spacing w:before="60"/>
      <w:ind w:left="1247" w:right="680" w:hanging="680"/>
    </w:pPr>
  </w:style>
  <w:style w:type="paragraph" w:styleId="TM7">
    <w:name w:val="toc 7"/>
    <w:basedOn w:val="Normal"/>
    <w:next w:val="Normal"/>
    <w:uiPriority w:val="39"/>
    <w:rsid w:val="0031249B"/>
    <w:pPr>
      <w:tabs>
        <w:tab w:val="left" w:pos="1871"/>
        <w:tab w:val="right" w:leader="dot" w:pos="8505"/>
      </w:tabs>
      <w:spacing w:before="60"/>
      <w:ind w:left="1814" w:right="851" w:hanging="567"/>
    </w:pPr>
  </w:style>
  <w:style w:type="paragraph" w:styleId="TM8">
    <w:name w:val="toc 8"/>
    <w:basedOn w:val="Normal"/>
    <w:next w:val="Normal"/>
    <w:uiPriority w:val="39"/>
    <w:rsid w:val="0031249B"/>
    <w:pPr>
      <w:tabs>
        <w:tab w:val="right" w:leader="dot" w:pos="8505"/>
      </w:tabs>
      <w:ind w:left="1680"/>
    </w:pPr>
  </w:style>
  <w:style w:type="paragraph" w:styleId="TM9">
    <w:name w:val="toc 9"/>
    <w:basedOn w:val="Normal"/>
    <w:next w:val="Normal"/>
    <w:uiPriority w:val="39"/>
    <w:rsid w:val="0031249B"/>
    <w:pPr>
      <w:tabs>
        <w:tab w:val="right" w:leader="dot" w:pos="8505"/>
      </w:tabs>
      <w:ind w:left="1920"/>
    </w:pPr>
  </w:style>
  <w:style w:type="paragraph" w:customStyle="1" w:styleId="pucetiret">
    <w:name w:val="puce_tiret"/>
    <w:basedOn w:val="Normal"/>
    <w:next w:val="Normal"/>
    <w:rsid w:val="0031249B"/>
    <w:pPr>
      <w:numPr>
        <w:numId w:val="1"/>
      </w:numPr>
      <w:spacing w:before="360"/>
    </w:pPr>
  </w:style>
  <w:style w:type="paragraph" w:customStyle="1" w:styleId="Titrecarre3D">
    <w:name w:val="Titre_carre_3D"/>
    <w:basedOn w:val="Normal"/>
    <w:next w:val="Normal"/>
    <w:rsid w:val="0031249B"/>
    <w:pPr>
      <w:numPr>
        <w:numId w:val="2"/>
      </w:numPr>
      <w:tabs>
        <w:tab w:val="clear" w:pos="360"/>
        <w:tab w:val="left" w:pos="425"/>
      </w:tabs>
      <w:spacing w:before="360"/>
      <w:ind w:left="992" w:hanging="992"/>
    </w:pPr>
    <w:rPr>
      <w:b/>
    </w:rPr>
  </w:style>
  <w:style w:type="paragraph" w:customStyle="1" w:styleId="Titrecarr">
    <w:name w:val="Titre carré"/>
    <w:basedOn w:val="pucecarr"/>
    <w:next w:val="Normal"/>
    <w:rsid w:val="0031249B"/>
    <w:rPr>
      <w:b/>
    </w:rPr>
  </w:style>
  <w:style w:type="paragraph" w:customStyle="1" w:styleId="Tableau">
    <w:name w:val="Tableau"/>
    <w:basedOn w:val="Normal"/>
    <w:rsid w:val="0031249B"/>
    <w:pPr>
      <w:spacing w:before="100" w:after="100" w:line="240" w:lineRule="auto"/>
      <w:jc w:val="center"/>
    </w:pPr>
    <w:rPr>
      <w:sz w:val="20"/>
    </w:rPr>
  </w:style>
  <w:style w:type="paragraph" w:customStyle="1" w:styleId="Titrepiece">
    <w:name w:val="Titre piece"/>
    <w:basedOn w:val="Normal"/>
    <w:next w:val="Sous-titre"/>
    <w:rsid w:val="0031249B"/>
    <w:pPr>
      <w:keepNext/>
      <w:pBdr>
        <w:bottom w:val="triple" w:sz="12" w:space="31" w:color="auto"/>
      </w:pBdr>
      <w:spacing w:before="4400" w:line="312" w:lineRule="atLeast"/>
      <w:ind w:left="2268"/>
      <w:jc w:val="right"/>
    </w:pPr>
    <w:rPr>
      <w:rFonts w:ascii="Arial Black" w:hAnsi="Arial Black"/>
      <w:spacing w:val="20"/>
      <w:sz w:val="72"/>
    </w:rPr>
  </w:style>
  <w:style w:type="paragraph" w:styleId="Sous-titre">
    <w:name w:val="Subtitle"/>
    <w:basedOn w:val="Normal"/>
    <w:next w:val="Normal"/>
    <w:qFormat/>
    <w:rsid w:val="0031249B"/>
    <w:pPr>
      <w:spacing w:before="620" w:line="900" w:lineRule="atLeast"/>
      <w:jc w:val="right"/>
    </w:pPr>
    <w:rPr>
      <w:rFonts w:ascii="Tahoma" w:hAnsi="Tahoma"/>
      <w:b/>
      <w:spacing w:val="36"/>
      <w:sz w:val="48"/>
    </w:rPr>
  </w:style>
  <w:style w:type="paragraph" w:customStyle="1" w:styleId="Pucetriangle">
    <w:name w:val="Puce_triangle"/>
    <w:basedOn w:val="Normal"/>
    <w:rsid w:val="0031249B"/>
    <w:pPr>
      <w:tabs>
        <w:tab w:val="num" w:pos="360"/>
      </w:tabs>
      <w:spacing w:before="360"/>
    </w:pPr>
  </w:style>
  <w:style w:type="paragraph" w:customStyle="1" w:styleId="Pucefleche">
    <w:name w:val="Puce_fleche"/>
    <w:basedOn w:val="Normal"/>
    <w:rsid w:val="0031249B"/>
    <w:pPr>
      <w:numPr>
        <w:numId w:val="3"/>
      </w:numPr>
      <w:ind w:left="0" w:firstLine="0"/>
    </w:pPr>
  </w:style>
  <w:style w:type="paragraph" w:customStyle="1" w:styleId="Puceimplique">
    <w:name w:val="Puce_implique"/>
    <w:basedOn w:val="Normal"/>
    <w:rsid w:val="0031249B"/>
    <w:pPr>
      <w:tabs>
        <w:tab w:val="num" w:pos="567"/>
      </w:tabs>
      <w:ind w:left="567" w:hanging="567"/>
    </w:pPr>
  </w:style>
  <w:style w:type="paragraph" w:customStyle="1" w:styleId="Pucefleche3D">
    <w:name w:val="Puce_fleche_3D"/>
    <w:basedOn w:val="Normal"/>
    <w:rsid w:val="0031249B"/>
    <w:pPr>
      <w:tabs>
        <w:tab w:val="num" w:pos="567"/>
      </w:tabs>
      <w:ind w:left="567" w:hanging="567"/>
    </w:pPr>
  </w:style>
  <w:style w:type="character" w:styleId="Appelnotedebasdep">
    <w:name w:val="footnote reference"/>
    <w:basedOn w:val="Policepardfaut"/>
    <w:semiHidden/>
    <w:rsid w:val="0031249B"/>
    <w:rPr>
      <w:vertAlign w:val="superscript"/>
    </w:rPr>
  </w:style>
  <w:style w:type="paragraph" w:customStyle="1" w:styleId="interm">
    <w:name w:val="interm"/>
    <w:basedOn w:val="Sous-titre"/>
    <w:next w:val="Sous-titre"/>
    <w:rsid w:val="0031249B"/>
    <w:pPr>
      <w:shd w:val="thinHorzStripe" w:color="808080" w:fill="FFFFFF"/>
      <w:spacing w:before="120" w:line="240" w:lineRule="auto"/>
    </w:pPr>
    <w:rPr>
      <w:sz w:val="18"/>
    </w:rPr>
  </w:style>
  <w:style w:type="paragraph" w:customStyle="1" w:styleId="paragraph-tableau">
    <w:name w:val="paragraph-tableau"/>
    <w:basedOn w:val="Premier-parag"/>
    <w:rsid w:val="0031249B"/>
    <w:pPr>
      <w:spacing w:before="100" w:after="100" w:line="240" w:lineRule="auto"/>
      <w:jc w:val="center"/>
    </w:pPr>
    <w:rPr>
      <w:sz w:val="21"/>
    </w:rPr>
  </w:style>
  <w:style w:type="paragraph" w:customStyle="1" w:styleId="parem">
    <w:name w:val="parem"/>
    <w:basedOn w:val="Normal"/>
    <w:rsid w:val="0031249B"/>
    <w:pPr>
      <w:pBdr>
        <w:left w:val="single" w:sz="4" w:space="5" w:color="auto"/>
      </w:pBdr>
      <w:spacing w:before="0"/>
      <w:ind w:left="567"/>
    </w:pPr>
    <w:rPr>
      <w:sz w:val="21"/>
    </w:rPr>
  </w:style>
  <w:style w:type="paragraph" w:customStyle="1" w:styleId="avantpropos">
    <w:name w:val="avantpropos"/>
    <w:basedOn w:val="Normal"/>
    <w:next w:val="Premier-parag"/>
    <w:rsid w:val="0031249B"/>
    <w:pPr>
      <w:pBdr>
        <w:top w:val="single" w:sz="8" w:space="6" w:color="auto"/>
        <w:bottom w:val="single" w:sz="8" w:space="6" w:color="auto"/>
      </w:pBdr>
      <w:jc w:val="center"/>
    </w:pPr>
    <w:rPr>
      <w:rFonts w:ascii="Impact" w:hAnsi="Impact"/>
      <w:spacing w:val="26"/>
      <w:sz w:val="34"/>
    </w:rPr>
  </w:style>
  <w:style w:type="paragraph" w:customStyle="1" w:styleId="paroosuite">
    <w:name w:val="paroosuite"/>
    <w:basedOn w:val="Normal"/>
    <w:rsid w:val="0031249B"/>
    <w:pPr>
      <w:spacing w:before="80"/>
      <w:ind w:left="284"/>
    </w:pPr>
  </w:style>
  <w:style w:type="paragraph" w:styleId="Notedebasdepage">
    <w:name w:val="footnote text"/>
    <w:basedOn w:val="Normal"/>
    <w:semiHidden/>
    <w:rsid w:val="0031249B"/>
    <w:pPr>
      <w:spacing w:before="100" w:line="240" w:lineRule="auto"/>
      <w:ind w:left="170" w:hanging="170"/>
    </w:pPr>
    <w:rPr>
      <w:sz w:val="20"/>
    </w:rPr>
  </w:style>
  <w:style w:type="paragraph" w:customStyle="1" w:styleId="normalsimple">
    <w:name w:val="normalsimple"/>
    <w:basedOn w:val="Normal"/>
    <w:rsid w:val="0031249B"/>
    <w:pPr>
      <w:spacing w:before="0"/>
    </w:pPr>
  </w:style>
  <w:style w:type="paragraph" w:customStyle="1" w:styleId="parop">
    <w:name w:val="parop"/>
    <w:basedOn w:val="Normal"/>
    <w:rsid w:val="0031249B"/>
    <w:pPr>
      <w:spacing w:before="100"/>
      <w:ind w:left="568" w:hanging="284"/>
    </w:pPr>
  </w:style>
  <w:style w:type="paragraph" w:customStyle="1" w:styleId="paroo">
    <w:name w:val="paroo"/>
    <w:basedOn w:val="Normal"/>
    <w:rsid w:val="0031249B"/>
    <w:pPr>
      <w:spacing w:before="120"/>
      <w:ind w:left="283" w:hanging="283"/>
    </w:pPr>
  </w:style>
  <w:style w:type="character" w:customStyle="1" w:styleId="impact">
    <w:name w:val="impact"/>
    <w:basedOn w:val="Policepardfaut"/>
    <w:rsid w:val="0031249B"/>
    <w:rPr>
      <w:rFonts w:ascii="Impact" w:hAnsi="Impact"/>
      <w:spacing w:val="22"/>
      <w:sz w:val="24"/>
    </w:rPr>
  </w:style>
  <w:style w:type="paragraph" w:customStyle="1" w:styleId="titreannexe">
    <w:name w:val="titreannexe"/>
    <w:basedOn w:val="Normal"/>
    <w:next w:val="Normal"/>
    <w:rsid w:val="0031249B"/>
    <w:pPr>
      <w:spacing w:before="1020" w:line="360" w:lineRule="auto"/>
      <w:jc w:val="center"/>
    </w:pPr>
    <w:rPr>
      <w:rFonts w:ascii="Arial Narrow" w:hAnsi="Arial Narrow"/>
      <w:b/>
      <w:sz w:val="56"/>
    </w:rPr>
  </w:style>
  <w:style w:type="paragraph" w:customStyle="1" w:styleId="numannexe">
    <w:name w:val="numannexe"/>
    <w:basedOn w:val="titreannexe"/>
    <w:next w:val="titreannexe"/>
    <w:rsid w:val="0031249B"/>
    <w:pPr>
      <w:pBdr>
        <w:bottom w:val="double" w:sz="4" w:space="30" w:color="auto"/>
      </w:pBdr>
      <w:spacing w:before="4400"/>
    </w:pPr>
    <w:rPr>
      <w:i/>
      <w:spacing w:val="40"/>
      <w:sz w:val="88"/>
    </w:rPr>
  </w:style>
  <w:style w:type="paragraph" w:styleId="Tabledesillustrations">
    <w:name w:val="table of figures"/>
    <w:basedOn w:val="Normal"/>
    <w:next w:val="Normal"/>
    <w:uiPriority w:val="99"/>
    <w:rsid w:val="0031249B"/>
    <w:pPr>
      <w:tabs>
        <w:tab w:val="left" w:pos="1418"/>
        <w:tab w:val="left" w:pos="1701"/>
        <w:tab w:val="right" w:leader="dot" w:pos="8505"/>
      </w:tabs>
      <w:ind w:left="1701" w:right="1134" w:hanging="1701"/>
    </w:pPr>
  </w:style>
  <w:style w:type="paragraph" w:styleId="Lgende">
    <w:name w:val="caption"/>
    <w:basedOn w:val="Normal"/>
    <w:next w:val="Normal"/>
    <w:qFormat/>
    <w:rsid w:val="0031249B"/>
    <w:pPr>
      <w:tabs>
        <w:tab w:val="left" w:pos="1418"/>
        <w:tab w:val="left" w:pos="1701"/>
      </w:tabs>
      <w:spacing w:before="120" w:after="120"/>
    </w:pPr>
    <w:rPr>
      <w:b/>
    </w:rPr>
  </w:style>
  <w:style w:type="paragraph" w:customStyle="1" w:styleId="demi-avant">
    <w:name w:val="demi-avant"/>
    <w:basedOn w:val="Normal"/>
    <w:rsid w:val="0031249B"/>
    <w:pPr>
      <w:spacing w:before="120"/>
    </w:pPr>
  </w:style>
  <w:style w:type="character" w:customStyle="1" w:styleId="ab">
    <w:name w:val="ab"/>
    <w:basedOn w:val="Policepardfaut"/>
    <w:rsid w:val="0031249B"/>
    <w:rPr>
      <w:rFonts w:ascii="Arial Black" w:hAnsi="Arial Black"/>
      <w:dstrike w:val="0"/>
      <w:color w:val="auto"/>
      <w:sz w:val="24"/>
      <w:vertAlign w:val="baseline"/>
    </w:rPr>
  </w:style>
  <w:style w:type="paragraph" w:customStyle="1" w:styleId="li">
    <w:name w:val="li"/>
    <w:basedOn w:val="Normal"/>
    <w:next w:val="Normal"/>
    <w:rsid w:val="0031249B"/>
    <w:pPr>
      <w:spacing w:before="120"/>
    </w:pPr>
  </w:style>
  <w:style w:type="paragraph" w:customStyle="1" w:styleId="point">
    <w:name w:val="point"/>
    <w:basedOn w:val="Normal"/>
    <w:rsid w:val="0031249B"/>
    <w:pPr>
      <w:numPr>
        <w:numId w:val="6"/>
      </w:numPr>
      <w:tabs>
        <w:tab w:val="left" w:pos="284"/>
      </w:tabs>
      <w:spacing w:before="120"/>
    </w:pPr>
  </w:style>
  <w:style w:type="paragraph" w:customStyle="1" w:styleId="Style1">
    <w:name w:val="Style1"/>
    <w:basedOn w:val="paragraph-tableau"/>
    <w:rsid w:val="0031249B"/>
    <w:pPr>
      <w:numPr>
        <w:numId w:val="5"/>
      </w:numPr>
    </w:pPr>
    <w:rPr>
      <w:rFonts w:ascii="Arial Narrow" w:hAnsi="Arial Narrow"/>
      <w:sz w:val="24"/>
    </w:rPr>
  </w:style>
  <w:style w:type="paragraph" w:customStyle="1" w:styleId="demiligne">
    <w:name w:val="demiligne"/>
    <w:basedOn w:val="Normal"/>
    <w:rsid w:val="0031249B"/>
    <w:pPr>
      <w:spacing w:before="0" w:line="120" w:lineRule="exact"/>
    </w:pPr>
  </w:style>
  <w:style w:type="paragraph" w:customStyle="1" w:styleId="tabentete">
    <w:name w:val="tabentete"/>
    <w:basedOn w:val="Tableau"/>
    <w:next w:val="Tableau"/>
    <w:rsid w:val="0031249B"/>
    <w:rPr>
      <w:rFonts w:ascii="Arial Narrow" w:hAnsi="Arial Narrow"/>
      <w:b/>
      <w:sz w:val="24"/>
    </w:rPr>
  </w:style>
  <w:style w:type="paragraph" w:customStyle="1" w:styleId="encadr">
    <w:name w:val="encadré"/>
    <w:basedOn w:val="Normal"/>
    <w:rsid w:val="0031249B"/>
    <w:pPr>
      <w:pBdr>
        <w:top w:val="single" w:sz="4" w:space="6" w:color="auto" w:shadow="1"/>
        <w:left w:val="single" w:sz="4" w:space="6" w:color="auto" w:shadow="1"/>
        <w:bottom w:val="single" w:sz="4" w:space="6" w:color="auto" w:shadow="1"/>
        <w:right w:val="single" w:sz="4" w:space="6" w:color="auto" w:shadow="1"/>
      </w:pBdr>
    </w:pPr>
  </w:style>
  <w:style w:type="character" w:customStyle="1" w:styleId="Ab0">
    <w:name w:val="Ab"/>
    <w:basedOn w:val="Policepardfaut"/>
    <w:rsid w:val="0031249B"/>
    <w:rPr>
      <w:rFonts w:ascii="Arial Black" w:hAnsi="Arial Black"/>
      <w:sz w:val="24"/>
    </w:rPr>
  </w:style>
  <w:style w:type="paragraph" w:customStyle="1" w:styleId="PARAGRAPHECOURANT">
    <w:name w:val="PARAGRAPHE COURANT"/>
    <w:rsid w:val="0031249B"/>
    <w:pPr>
      <w:jc w:val="both"/>
    </w:pPr>
    <w:rPr>
      <w:rFonts w:ascii="Times" w:hAnsi="Times"/>
      <w:sz w:val="24"/>
      <w:lang w:val="fr-CA"/>
    </w:rPr>
  </w:style>
  <w:style w:type="paragraph" w:styleId="Retraitcorpsdetexte2">
    <w:name w:val="Body Text Indent 2"/>
    <w:basedOn w:val="Normal"/>
    <w:rsid w:val="0031249B"/>
    <w:pPr>
      <w:spacing w:before="0"/>
      <w:ind w:left="284"/>
    </w:pPr>
    <w:rPr>
      <w:i/>
      <w:sz w:val="18"/>
      <w:lang w:val="fr-CA"/>
    </w:rPr>
  </w:style>
  <w:style w:type="paragraph" w:styleId="Corpsdetexte">
    <w:name w:val="Body Text"/>
    <w:basedOn w:val="Normal"/>
    <w:rsid w:val="0031249B"/>
    <w:rPr>
      <w:b/>
    </w:rPr>
  </w:style>
  <w:style w:type="table" w:styleId="Grilledutableau">
    <w:name w:val="Table Grid"/>
    <w:basedOn w:val="TableauNormal"/>
    <w:rsid w:val="00C469D4"/>
    <w:pPr>
      <w:spacing w:before="240" w:line="240" w:lineRule="atLeast"/>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rsid w:val="0031249B"/>
    <w:pPr>
      <w:spacing w:before="100" w:beforeAutospacing="1" w:after="100" w:afterAutospacing="1" w:line="240" w:lineRule="auto"/>
      <w:jc w:val="left"/>
    </w:pPr>
    <w:rPr>
      <w:rFonts w:ascii="Times New Roman" w:hAnsi="Times New Roman"/>
      <w:sz w:val="24"/>
      <w:szCs w:val="24"/>
    </w:rPr>
  </w:style>
  <w:style w:type="paragraph" w:customStyle="1" w:styleId="PARAGRINTERL1">
    <w:name w:val="**** PARAGR. INTERL 1 ****"/>
    <w:rsid w:val="0031249B"/>
    <w:pPr>
      <w:widowControl w:val="0"/>
    </w:pPr>
    <w:rPr>
      <w:rFonts w:ascii="Helvetica" w:hAnsi="Helvetica"/>
      <w:snapToGrid w:val="0"/>
      <w:sz w:val="24"/>
      <w:szCs w:val="24"/>
    </w:rPr>
  </w:style>
  <w:style w:type="character" w:customStyle="1" w:styleId="CARACTERESWISS10">
    <w:name w:val="CARACTERE SWISS 10"/>
    <w:rsid w:val="0031249B"/>
    <w:rPr>
      <w:rFonts w:ascii="Helvetica" w:hAnsi="Helvetica"/>
      <w:sz w:val="20"/>
      <w:szCs w:val="20"/>
    </w:rPr>
  </w:style>
  <w:style w:type="character" w:customStyle="1" w:styleId="caractrecourant">
    <w:name w:val="caractère courant"/>
    <w:rsid w:val="0031249B"/>
    <w:rPr>
      <w:rFonts w:ascii="Helvetica" w:hAnsi="Helvetica"/>
    </w:rPr>
  </w:style>
  <w:style w:type="paragraph" w:customStyle="1" w:styleId="TIRETCONTREMARGE">
    <w:name w:val="TIRET CONTRE MARGE"/>
    <w:rsid w:val="0031249B"/>
    <w:pPr>
      <w:widowControl w:val="0"/>
      <w:tabs>
        <w:tab w:val="left" w:pos="300"/>
      </w:tabs>
      <w:spacing w:line="264" w:lineRule="exact"/>
      <w:ind w:left="301" w:hanging="301"/>
      <w:jc w:val="both"/>
    </w:pPr>
    <w:rPr>
      <w:rFonts w:ascii="Helvetica" w:hAnsi="Helvetica"/>
      <w:snapToGrid w:val="0"/>
      <w:sz w:val="24"/>
      <w:szCs w:val="24"/>
    </w:rPr>
  </w:style>
  <w:style w:type="character" w:styleId="Lienhypertexte">
    <w:name w:val="Hyperlink"/>
    <w:basedOn w:val="Policepardfaut"/>
    <w:uiPriority w:val="99"/>
    <w:rsid w:val="0031249B"/>
    <w:rPr>
      <w:color w:val="E8DC46"/>
      <w:u w:val="single"/>
    </w:rPr>
  </w:style>
  <w:style w:type="paragraph" w:styleId="Corpsdetexte2">
    <w:name w:val="Body Text 2"/>
    <w:basedOn w:val="Normal"/>
    <w:rsid w:val="0031249B"/>
    <w:pPr>
      <w:spacing w:after="120" w:line="480" w:lineRule="auto"/>
    </w:pPr>
  </w:style>
  <w:style w:type="paragraph" w:styleId="Corpsdetexte3">
    <w:name w:val="Body Text 3"/>
    <w:basedOn w:val="Normal"/>
    <w:rsid w:val="0031249B"/>
    <w:pPr>
      <w:spacing w:after="120"/>
    </w:pPr>
    <w:rPr>
      <w:sz w:val="16"/>
      <w:szCs w:val="16"/>
    </w:rPr>
  </w:style>
  <w:style w:type="character" w:customStyle="1" w:styleId="CarCar">
    <w:name w:val="Car Car"/>
    <w:basedOn w:val="Policepardfaut"/>
    <w:rsid w:val="0031249B"/>
    <w:rPr>
      <w:rFonts w:ascii="Impact" w:hAnsi="Impact"/>
      <w:spacing w:val="24"/>
      <w:sz w:val="30"/>
      <w:lang w:val="fr-FR" w:eastAsia="fr-FR" w:bidi="ar-SA"/>
    </w:rPr>
  </w:style>
  <w:style w:type="paragraph" w:styleId="Retraitcorpsdetexte">
    <w:name w:val="Body Text Indent"/>
    <w:basedOn w:val="Normal"/>
    <w:rsid w:val="0031249B"/>
    <w:pPr>
      <w:spacing w:after="120"/>
      <w:ind w:left="283"/>
    </w:pPr>
  </w:style>
  <w:style w:type="paragraph" w:styleId="Normalcentr">
    <w:name w:val="Block Text"/>
    <w:basedOn w:val="Normal"/>
    <w:rsid w:val="0031249B"/>
    <w:pPr>
      <w:spacing w:before="0" w:after="240" w:line="240" w:lineRule="auto"/>
      <w:ind w:left="540" w:right="-518"/>
    </w:pPr>
    <w:rPr>
      <w:rFonts w:cs="Arial"/>
      <w:szCs w:val="24"/>
    </w:rPr>
  </w:style>
  <w:style w:type="paragraph" w:customStyle="1" w:styleId="StylePremier-paragLatinItaliqueAvant6pt">
    <w:name w:val="Style Premier-parag + (Latin) Italique Avant : 6 pt"/>
    <w:basedOn w:val="Normal"/>
    <w:rsid w:val="0031249B"/>
    <w:pPr>
      <w:numPr>
        <w:ilvl w:val="1"/>
        <w:numId w:val="7"/>
      </w:numPr>
      <w:spacing w:before="0" w:line="240" w:lineRule="auto"/>
      <w:jc w:val="left"/>
    </w:pPr>
    <w:rPr>
      <w:rFonts w:ascii="Times New Roman" w:hAnsi="Times New Roman"/>
      <w:sz w:val="24"/>
      <w:szCs w:val="24"/>
    </w:rPr>
  </w:style>
  <w:style w:type="paragraph" w:customStyle="1" w:styleId="boldqualite">
    <w:name w:val="boldqualite"/>
    <w:basedOn w:val="Normal"/>
    <w:rsid w:val="0031249B"/>
    <w:pPr>
      <w:spacing w:before="100" w:beforeAutospacing="1" w:after="100" w:afterAutospacing="1" w:line="240" w:lineRule="auto"/>
      <w:jc w:val="left"/>
    </w:pPr>
    <w:rPr>
      <w:rFonts w:cs="Arial"/>
      <w:b/>
      <w:bCs/>
      <w:color w:val="AF88C1"/>
      <w:sz w:val="24"/>
      <w:szCs w:val="24"/>
    </w:rPr>
  </w:style>
  <w:style w:type="character" w:styleId="lev">
    <w:name w:val="Strong"/>
    <w:basedOn w:val="Policepardfaut"/>
    <w:uiPriority w:val="22"/>
    <w:qFormat/>
    <w:rsid w:val="0031249B"/>
    <w:rPr>
      <w:b/>
      <w:bCs/>
    </w:rPr>
  </w:style>
  <w:style w:type="paragraph" w:styleId="Paragraphedeliste">
    <w:name w:val="List Paragraph"/>
    <w:basedOn w:val="Normal"/>
    <w:uiPriority w:val="34"/>
    <w:qFormat/>
    <w:rsid w:val="0019076F"/>
    <w:pPr>
      <w:spacing w:before="120" w:after="120" w:line="240" w:lineRule="auto"/>
      <w:ind w:left="720"/>
      <w:contextualSpacing/>
    </w:pPr>
    <w:rPr>
      <w:rFonts w:eastAsia="Calibri"/>
      <w:szCs w:val="22"/>
      <w:lang w:eastAsia="en-US"/>
    </w:rPr>
  </w:style>
  <w:style w:type="paragraph" w:styleId="Textedebulles">
    <w:name w:val="Balloon Text"/>
    <w:basedOn w:val="Normal"/>
    <w:link w:val="TextedebullesCar"/>
    <w:rsid w:val="00822246"/>
    <w:pPr>
      <w:spacing w:before="0" w:line="240" w:lineRule="auto"/>
    </w:pPr>
    <w:rPr>
      <w:rFonts w:ascii="Tahoma" w:hAnsi="Tahoma" w:cs="Tahoma"/>
      <w:sz w:val="16"/>
      <w:szCs w:val="16"/>
    </w:rPr>
  </w:style>
  <w:style w:type="character" w:customStyle="1" w:styleId="TextedebullesCar">
    <w:name w:val="Texte de bulles Car"/>
    <w:basedOn w:val="Policepardfaut"/>
    <w:link w:val="Textedebulles"/>
    <w:rsid w:val="00822246"/>
    <w:rPr>
      <w:rFonts w:ascii="Tahoma" w:hAnsi="Tahoma" w:cs="Tahoma"/>
      <w:sz w:val="16"/>
      <w:szCs w:val="16"/>
    </w:rPr>
  </w:style>
  <w:style w:type="table" w:styleId="Classique3">
    <w:name w:val="Table Classic 3"/>
    <w:basedOn w:val="TableauNormal"/>
    <w:rsid w:val="00822246"/>
    <w:pPr>
      <w:spacing w:before="240" w:line="240" w:lineRule="atLeast"/>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Colonnes1">
    <w:name w:val="Table Columns 1"/>
    <w:basedOn w:val="TableauNormal"/>
    <w:rsid w:val="00822246"/>
    <w:pPr>
      <w:spacing w:before="240" w:line="240" w:lineRule="atLeast"/>
      <w:jc w:val="both"/>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lassique4">
    <w:name w:val="Table Classic 4"/>
    <w:basedOn w:val="TableauNormal"/>
    <w:rsid w:val="00822246"/>
    <w:pPr>
      <w:spacing w:before="240" w:line="240" w:lineRule="atLeast"/>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Colonnes2">
    <w:name w:val="Table Columns 2"/>
    <w:basedOn w:val="TableauNormal"/>
    <w:rsid w:val="00822246"/>
    <w:pPr>
      <w:spacing w:before="240" w:line="240" w:lineRule="atLeast"/>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Simple2">
    <w:name w:val="Table Simple 2"/>
    <w:basedOn w:val="TableauNormal"/>
    <w:rsid w:val="00822246"/>
    <w:pPr>
      <w:spacing w:before="240" w:line="240" w:lineRule="atLeast"/>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Titre">
    <w:name w:val="Title"/>
    <w:basedOn w:val="Titre1"/>
    <w:next w:val="Normal"/>
    <w:link w:val="TitreCar"/>
    <w:qFormat/>
    <w:rsid w:val="004D45B0"/>
    <w:pPr>
      <w:ind w:left="0" w:firstLine="0"/>
    </w:pPr>
  </w:style>
  <w:style w:type="character" w:customStyle="1" w:styleId="TitreCar">
    <w:name w:val="Titre Car"/>
    <w:basedOn w:val="Policepardfaut"/>
    <w:link w:val="Titre"/>
    <w:rsid w:val="00A955A4"/>
    <w:rPr>
      <w:rFonts w:ascii="Calibri" w:hAnsi="Calibri"/>
      <w:b/>
      <w:spacing w:val="24"/>
      <w:sz w:val="34"/>
      <w:szCs w:val="34"/>
    </w:rPr>
  </w:style>
  <w:style w:type="character" w:customStyle="1" w:styleId="En-tteCar">
    <w:name w:val="En-tête Car"/>
    <w:basedOn w:val="Policepardfaut"/>
    <w:link w:val="En-tte"/>
    <w:uiPriority w:val="99"/>
    <w:rsid w:val="00780EC7"/>
    <w:rPr>
      <w:rFonts w:ascii="Arial" w:hAnsi="Arial"/>
      <w:sz w:val="22"/>
    </w:rPr>
  </w:style>
  <w:style w:type="paragraph" w:styleId="En-ttedetabledesmatires">
    <w:name w:val="TOC Heading"/>
    <w:basedOn w:val="Titre1"/>
    <w:next w:val="Normal"/>
    <w:uiPriority w:val="39"/>
    <w:qFormat/>
    <w:rsid w:val="00E03A81"/>
    <w:pPr>
      <w:keepLines/>
      <w:numPr>
        <w:numId w:val="0"/>
      </w:numPr>
      <w:pBdr>
        <w:bottom w:val="none" w:sz="0" w:space="0" w:color="auto"/>
      </w:pBdr>
      <w:spacing w:line="276" w:lineRule="auto"/>
      <w:outlineLvl w:val="9"/>
    </w:pPr>
    <w:rPr>
      <w:rFonts w:ascii="Cambria" w:hAnsi="Cambria"/>
      <w:b w:val="0"/>
      <w:bCs/>
      <w:color w:val="365F91"/>
      <w:spacing w:val="0"/>
      <w:sz w:val="28"/>
      <w:szCs w:val="28"/>
      <w:lang w:eastAsia="en-US"/>
    </w:rPr>
  </w:style>
  <w:style w:type="paragraph" w:customStyle="1" w:styleId="Titre4PC">
    <w:name w:val="Titre4_PC"/>
    <w:basedOn w:val="Normal"/>
    <w:autoRedefine/>
    <w:qFormat/>
    <w:rsid w:val="003F4B98"/>
    <w:pPr>
      <w:numPr>
        <w:numId w:val="8"/>
      </w:numPr>
      <w:tabs>
        <w:tab w:val="left" w:pos="1701"/>
      </w:tabs>
    </w:pPr>
    <w:rPr>
      <w:b/>
      <w:sz w:val="26"/>
    </w:rPr>
  </w:style>
  <w:style w:type="paragraph" w:customStyle="1" w:styleId="TIRETDANSTIRET">
    <w:name w:val="TIRET DANS TIRET"/>
    <w:rsid w:val="003F4B98"/>
    <w:pPr>
      <w:widowControl w:val="0"/>
      <w:tabs>
        <w:tab w:val="left" w:pos="600"/>
      </w:tabs>
      <w:spacing w:line="312" w:lineRule="exact"/>
      <w:ind w:left="600" w:hanging="300"/>
      <w:jc w:val="both"/>
    </w:pPr>
    <w:rPr>
      <w:rFonts w:ascii="Helvetica" w:hAnsi="Helvetica"/>
      <w:snapToGrid w:val="0"/>
      <w:sz w:val="24"/>
    </w:rPr>
  </w:style>
  <w:style w:type="table" w:styleId="Ple1">
    <w:name w:val="Table Subtle 1"/>
    <w:basedOn w:val="TableauNormal"/>
    <w:rsid w:val="002C7A3F"/>
    <w:pPr>
      <w:spacing w:before="240" w:line="240" w:lineRule="atLeast"/>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liste3">
    <w:name w:val="Table List 3"/>
    <w:basedOn w:val="TableauNormal"/>
    <w:rsid w:val="002C7A3F"/>
    <w:pPr>
      <w:spacing w:before="240" w:line="240" w:lineRule="atLeast"/>
      <w:jc w:val="both"/>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character" w:customStyle="1" w:styleId="verdana11000000">
    <w:name w:val="verdana11000000"/>
    <w:basedOn w:val="Policepardfaut"/>
    <w:rsid w:val="00373F85"/>
  </w:style>
  <w:style w:type="character" w:customStyle="1" w:styleId="ref">
    <w:name w:val="ref"/>
    <w:basedOn w:val="Policepardfaut"/>
    <w:rsid w:val="001814E1"/>
  </w:style>
  <w:style w:type="character" w:styleId="Accentuation">
    <w:name w:val="Emphasis"/>
    <w:basedOn w:val="Policepardfaut"/>
    <w:uiPriority w:val="20"/>
    <w:qFormat/>
    <w:rsid w:val="005F3AFB"/>
    <w:rPr>
      <w:i/>
      <w:iCs/>
    </w:rPr>
  </w:style>
  <w:style w:type="table" w:customStyle="1" w:styleId="Trameclaire-Accent11">
    <w:name w:val="Trame claire - Accent 11"/>
    <w:basedOn w:val="TableauNormal"/>
    <w:uiPriority w:val="60"/>
    <w:rsid w:val="004D116D"/>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Titre3PC">
    <w:name w:val="Titre3_PC"/>
    <w:basedOn w:val="Normal"/>
    <w:link w:val="Titre3PCCar"/>
    <w:autoRedefine/>
    <w:qFormat/>
    <w:rsid w:val="00D52781"/>
    <w:pPr>
      <w:numPr>
        <w:numId w:val="9"/>
      </w:numPr>
      <w:tabs>
        <w:tab w:val="left" w:pos="1276"/>
      </w:tabs>
      <w:spacing w:before="120" w:after="120" w:line="240" w:lineRule="auto"/>
      <w:jc w:val="left"/>
    </w:pPr>
    <w:rPr>
      <w:rFonts w:eastAsia="Calibri"/>
      <w:i/>
      <w:sz w:val="32"/>
      <w:szCs w:val="22"/>
      <w:lang w:eastAsia="en-US"/>
    </w:rPr>
  </w:style>
  <w:style w:type="character" w:customStyle="1" w:styleId="Titre3PCCar">
    <w:name w:val="Titre3_PC Car"/>
    <w:basedOn w:val="Policepardfaut"/>
    <w:link w:val="Titre3PC"/>
    <w:rsid w:val="00D52781"/>
    <w:rPr>
      <w:rFonts w:ascii="Calibri" w:eastAsia="Calibri" w:hAnsi="Calibri"/>
      <w:i/>
      <w:sz w:val="32"/>
      <w:szCs w:val="22"/>
      <w:lang w:eastAsia="en-US"/>
    </w:rPr>
  </w:style>
  <w:style w:type="paragraph" w:customStyle="1" w:styleId="Titre2PC">
    <w:name w:val="Titre2_PC"/>
    <w:basedOn w:val="Normal"/>
    <w:link w:val="Titre2PCCar"/>
    <w:autoRedefine/>
    <w:qFormat/>
    <w:rsid w:val="00B90131"/>
    <w:pPr>
      <w:tabs>
        <w:tab w:val="left" w:pos="567"/>
      </w:tabs>
      <w:spacing w:before="0" w:line="240" w:lineRule="auto"/>
    </w:pPr>
    <w:rPr>
      <w:rFonts w:eastAsia="Calibri"/>
      <w:sz w:val="40"/>
      <w:szCs w:val="22"/>
      <w:lang w:eastAsia="en-US"/>
    </w:rPr>
  </w:style>
  <w:style w:type="character" w:customStyle="1" w:styleId="Titre2PCCar">
    <w:name w:val="Titre2_PC Car"/>
    <w:basedOn w:val="Policepardfaut"/>
    <w:link w:val="Titre2PC"/>
    <w:rsid w:val="00B90131"/>
    <w:rPr>
      <w:rFonts w:ascii="Arial" w:eastAsia="Calibri" w:hAnsi="Arial"/>
      <w:sz w:val="40"/>
      <w:szCs w:val="22"/>
      <w:lang w:eastAsia="en-US"/>
    </w:rPr>
  </w:style>
  <w:style w:type="paragraph" w:customStyle="1" w:styleId="Default">
    <w:name w:val="Default"/>
    <w:rsid w:val="00983089"/>
    <w:pPr>
      <w:autoSpaceDE w:val="0"/>
      <w:autoSpaceDN w:val="0"/>
      <w:adjustRightInd w:val="0"/>
    </w:pPr>
    <w:rPr>
      <w:rFonts w:eastAsia="SimSun"/>
      <w:color w:val="000000"/>
      <w:sz w:val="24"/>
      <w:szCs w:val="24"/>
      <w:lang w:eastAsia="zh-CN"/>
    </w:rPr>
  </w:style>
  <w:style w:type="paragraph" w:customStyle="1" w:styleId="StyleTitre4BleuSoulignementBleu">
    <w:name w:val="Style Titre 4 + Bleu Soulignement  Bleu"/>
    <w:basedOn w:val="Default"/>
    <w:next w:val="Default"/>
    <w:uiPriority w:val="99"/>
    <w:rsid w:val="00C84490"/>
    <w:rPr>
      <w:rFonts w:eastAsia="Times New Roman"/>
      <w:color w:val="auto"/>
      <w:lang w:eastAsia="fr-FR"/>
    </w:rPr>
  </w:style>
  <w:style w:type="table" w:customStyle="1" w:styleId="Trameclaire-Accent12">
    <w:name w:val="Trame claire - Accent 12"/>
    <w:basedOn w:val="TableauNormal"/>
    <w:uiPriority w:val="60"/>
    <w:rsid w:val="00537834"/>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Chapitre">
    <w:name w:val="Chapitre"/>
    <w:basedOn w:val="Normal"/>
    <w:qFormat/>
    <w:rsid w:val="007748D2"/>
    <w:pPr>
      <w:pBdr>
        <w:top w:val="single" w:sz="12" w:space="1" w:color="1F497D" w:shadow="1"/>
        <w:left w:val="single" w:sz="12" w:space="4" w:color="1F497D" w:shadow="1"/>
        <w:bottom w:val="single" w:sz="12" w:space="1" w:color="1F497D" w:shadow="1"/>
        <w:right w:val="single" w:sz="12" w:space="4" w:color="1F497D" w:shadow="1"/>
      </w:pBdr>
      <w:spacing w:before="0" w:after="200" w:line="276" w:lineRule="auto"/>
      <w:jc w:val="center"/>
    </w:pPr>
    <w:rPr>
      <w:rFonts w:eastAsia="Calibri"/>
      <w:sz w:val="72"/>
      <w:szCs w:val="72"/>
      <w:lang w:eastAsia="en-US"/>
    </w:rPr>
  </w:style>
  <w:style w:type="paragraph" w:customStyle="1" w:styleId="StyleGrasEncadrementSimpleAutomatique05ptpaisseurd">
    <w:name w:val="Style Gras Encadrement : (Simple Automatique  0.5 pt Épaisseur d..."/>
    <w:basedOn w:val="Normal"/>
    <w:rsid w:val="00287A07"/>
    <w:pPr>
      <w:pBdr>
        <w:top w:val="single" w:sz="4" w:space="1" w:color="auto"/>
        <w:left w:val="single" w:sz="4" w:space="4" w:color="auto"/>
        <w:bottom w:val="single" w:sz="4" w:space="1" w:color="auto"/>
        <w:right w:val="single" w:sz="4" w:space="4" w:color="auto"/>
      </w:pBdr>
    </w:pPr>
    <w:rPr>
      <w:rFonts w:cs="Arial"/>
      <w:b/>
      <w:bCs/>
      <w:sz w:val="23"/>
      <w:szCs w:val="22"/>
    </w:rPr>
  </w:style>
  <w:style w:type="character" w:customStyle="1" w:styleId="Titre3Car">
    <w:name w:val="Titre 3 Car"/>
    <w:aliases w:val="Titre 3ceafi Car,Section Car"/>
    <w:basedOn w:val="Policepardfaut"/>
    <w:link w:val="Titre3"/>
    <w:rsid w:val="002769FF"/>
    <w:rPr>
      <w:rFonts w:ascii="Calibri" w:hAnsi="Calibri"/>
      <w:b/>
      <w:spacing w:val="22"/>
      <w:sz w:val="26"/>
    </w:rPr>
  </w:style>
  <w:style w:type="table" w:customStyle="1" w:styleId="Ombrageclair2">
    <w:name w:val="Ombrage clair2"/>
    <w:basedOn w:val="TableauNormal"/>
    <w:uiPriority w:val="60"/>
    <w:rsid w:val="00F76A5E"/>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steclaire-Accent11">
    <w:name w:val="Liste claire - Accent 11"/>
    <w:basedOn w:val="TableauNormal"/>
    <w:uiPriority w:val="61"/>
    <w:rsid w:val="00F76A5E"/>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apple-style-span">
    <w:name w:val="apple-style-span"/>
    <w:basedOn w:val="Policepardfaut"/>
    <w:rsid w:val="00A84D37"/>
  </w:style>
  <w:style w:type="character" w:customStyle="1" w:styleId="Titre2Car">
    <w:name w:val="Titre 2 Car"/>
    <w:basedOn w:val="Policepardfaut"/>
    <w:link w:val="Titre2"/>
    <w:rsid w:val="009F77C6"/>
    <w:rPr>
      <w:rFonts w:ascii="Calibri" w:hAnsi="Calibri"/>
      <w:b/>
      <w:spacing w:val="24"/>
      <w:sz w:val="30"/>
    </w:rPr>
  </w:style>
  <w:style w:type="character" w:customStyle="1" w:styleId="contratpuces">
    <w:name w:val="contrat_puces"/>
    <w:basedOn w:val="Policepardfaut"/>
    <w:rsid w:val="00131229"/>
  </w:style>
  <w:style w:type="table" w:customStyle="1" w:styleId="Ralits">
    <w:name w:val="Réalités"/>
    <w:basedOn w:val="TableauNormal"/>
    <w:uiPriority w:val="99"/>
    <w:qFormat/>
    <w:rsid w:val="00601C42"/>
    <w:rPr>
      <w:rFonts w:ascii="Arial" w:hAnsi="Arial"/>
    </w:rPr>
    <w:tblPr>
      <w:tblInd w:w="0" w:type="dxa"/>
      <w:tblBorders>
        <w:top w:val="single" w:sz="12" w:space="0" w:color="1F497D"/>
        <w:bottom w:val="single" w:sz="12" w:space="0" w:color="1F497D"/>
        <w:insideH w:val="single" w:sz="8" w:space="0" w:color="1F497D"/>
      </w:tblBorders>
      <w:tblCellMar>
        <w:top w:w="0" w:type="dxa"/>
        <w:left w:w="108" w:type="dxa"/>
        <w:bottom w:w="0" w:type="dxa"/>
        <w:right w:w="108" w:type="dxa"/>
      </w:tblCellMar>
    </w:tblPr>
    <w:tblStylePr w:type="firstRow">
      <w:rPr>
        <w:rFonts w:ascii="Arial" w:hAnsi="Arial"/>
        <w:b/>
        <w:color w:val="auto"/>
        <w:sz w:val="20"/>
      </w:rPr>
      <w:tblPr/>
      <w:tcPr>
        <w:shd w:val="clear" w:color="auto" w:fill="C6D9F1"/>
      </w:tcPr>
    </w:tblStylePr>
  </w:style>
  <w:style w:type="paragraph" w:customStyle="1" w:styleId="Titre40">
    <w:name w:val="Titre4"/>
    <w:basedOn w:val="Titre4"/>
    <w:link w:val="Titre4Car0"/>
    <w:qFormat/>
    <w:rsid w:val="00695FB9"/>
    <w:pPr>
      <w:numPr>
        <w:ilvl w:val="0"/>
        <w:numId w:val="0"/>
      </w:numPr>
      <w:ind w:left="2127" w:hanging="993"/>
    </w:pPr>
    <w:rPr>
      <w:rFonts w:cs="Arial"/>
      <w:b/>
      <w:i w:val="0"/>
      <w:sz w:val="28"/>
    </w:rPr>
  </w:style>
  <w:style w:type="character" w:customStyle="1" w:styleId="Titre4Car0">
    <w:name w:val="Titre4 Car"/>
    <w:basedOn w:val="Policepardfaut"/>
    <w:link w:val="Titre40"/>
    <w:rsid w:val="00695FB9"/>
    <w:rPr>
      <w:rFonts w:ascii="Calibri" w:hAnsi="Calibri" w:cs="Arial"/>
      <w:b/>
      <w:sz w:val="28"/>
    </w:rPr>
  </w:style>
  <w:style w:type="character" w:styleId="Textedelespacerserv">
    <w:name w:val="Placeholder Text"/>
    <w:basedOn w:val="Policepardfaut"/>
    <w:uiPriority w:val="99"/>
    <w:semiHidden/>
    <w:rsid w:val="00317A64"/>
    <w:rPr>
      <w:color w:val="808080"/>
    </w:rPr>
  </w:style>
  <w:style w:type="character" w:customStyle="1" w:styleId="Titre4Car">
    <w:name w:val="Titre 4 Car"/>
    <w:aliases w:val="Sous-Section Car"/>
    <w:basedOn w:val="Policepardfaut"/>
    <w:link w:val="Titre4"/>
    <w:rsid w:val="00693458"/>
    <w:rPr>
      <w:rFonts w:ascii="Calibri" w:hAnsi="Calibri"/>
      <w:i/>
      <w:sz w:val="26"/>
    </w:rPr>
  </w:style>
  <w:style w:type="character" w:customStyle="1" w:styleId="PieddepageCar">
    <w:name w:val="Pied de page Car"/>
    <w:basedOn w:val="Policepardfaut"/>
    <w:link w:val="Pieddepage"/>
    <w:uiPriority w:val="99"/>
    <w:rsid w:val="001D7EA8"/>
    <w:rPr>
      <w:rFonts w:ascii="Arial" w:hAnsi="Arial"/>
    </w:rPr>
  </w:style>
  <w:style w:type="paragraph" w:styleId="Sansinterligne">
    <w:name w:val="No Spacing"/>
    <w:uiPriority w:val="1"/>
    <w:qFormat/>
    <w:rsid w:val="002B2723"/>
    <w:pPr>
      <w:jc w:val="both"/>
    </w:pPr>
    <w:rPr>
      <w:rFonts w:ascii="Arial" w:hAnsi="Arial"/>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0" w:unhideWhenUsed="0"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lock Text" w:uiPriority="0"/>
    <w:lsdException w:name="Strong" w:semiHidden="0" w:uiPriority="22" w:unhideWhenUsed="0" w:qFormat="1"/>
    <w:lsdException w:name="Emphasis" w:semiHidden="0" w:uiPriority="20" w:unhideWhenUsed="0" w:qFormat="1"/>
    <w:lsdException w:name="Table Simple 2" w:uiPriority="0"/>
    <w:lsdException w:name="Table Classic 3" w:uiPriority="0"/>
    <w:lsdException w:name="Table Classic 4" w:uiPriority="0"/>
    <w:lsdException w:name="Table Columns 1" w:uiPriority="0"/>
    <w:lsdException w:name="Table Columns 2" w:uiPriority="0"/>
    <w:lsdException w:name="Table List 3" w:uiPriority="0"/>
    <w:lsdException w:name="Table Subtle 1"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63121B"/>
    <w:pPr>
      <w:spacing w:before="240" w:line="240" w:lineRule="atLeast"/>
      <w:jc w:val="both"/>
    </w:pPr>
    <w:rPr>
      <w:rFonts w:ascii="Calibri" w:hAnsi="Calibri"/>
      <w:sz w:val="22"/>
    </w:rPr>
  </w:style>
  <w:style w:type="paragraph" w:styleId="Titre1">
    <w:name w:val="heading 1"/>
    <w:aliases w:val="Titre 1 Car,Titre 1ceafi"/>
    <w:basedOn w:val="Titre2"/>
    <w:next w:val="Premier-parag"/>
    <w:autoRedefine/>
    <w:qFormat/>
    <w:rsid w:val="002F3B4C"/>
    <w:pPr>
      <w:numPr>
        <w:ilvl w:val="0"/>
        <w:numId w:val="18"/>
      </w:numPr>
      <w:pBdr>
        <w:bottom w:val="single" w:sz="4" w:space="1" w:color="auto"/>
      </w:pBdr>
      <w:spacing w:before="0"/>
      <w:outlineLvl w:val="0"/>
    </w:pPr>
    <w:rPr>
      <w:sz w:val="34"/>
      <w:szCs w:val="34"/>
    </w:rPr>
  </w:style>
  <w:style w:type="paragraph" w:styleId="Titre2">
    <w:name w:val="heading 2"/>
    <w:basedOn w:val="Normal"/>
    <w:next w:val="Normal"/>
    <w:link w:val="Titre2Car"/>
    <w:qFormat/>
    <w:rsid w:val="001262FB"/>
    <w:pPr>
      <w:keepNext/>
      <w:numPr>
        <w:ilvl w:val="1"/>
        <w:numId w:val="11"/>
      </w:numPr>
      <w:spacing w:before="360" w:line="360" w:lineRule="atLeast"/>
      <w:jc w:val="left"/>
      <w:outlineLvl w:val="1"/>
    </w:pPr>
    <w:rPr>
      <w:b/>
      <w:spacing w:val="24"/>
      <w:sz w:val="30"/>
    </w:rPr>
  </w:style>
  <w:style w:type="paragraph" w:styleId="Titre3">
    <w:name w:val="heading 3"/>
    <w:aliases w:val="Titre 3ceafi,Section"/>
    <w:basedOn w:val="Normal"/>
    <w:next w:val="Normal"/>
    <w:link w:val="Titre3Car"/>
    <w:qFormat/>
    <w:rsid w:val="002769FF"/>
    <w:pPr>
      <w:keepNext/>
      <w:numPr>
        <w:ilvl w:val="2"/>
        <w:numId w:val="11"/>
      </w:numPr>
      <w:tabs>
        <w:tab w:val="clear" w:pos="2924"/>
      </w:tabs>
      <w:spacing w:line="240" w:lineRule="auto"/>
      <w:ind w:left="2410" w:hanging="850"/>
      <w:jc w:val="left"/>
      <w:outlineLvl w:val="2"/>
    </w:pPr>
    <w:rPr>
      <w:b/>
      <w:spacing w:val="22"/>
      <w:sz w:val="26"/>
    </w:rPr>
  </w:style>
  <w:style w:type="paragraph" w:styleId="Titre4">
    <w:name w:val="heading 4"/>
    <w:aliases w:val="Sous-Section"/>
    <w:basedOn w:val="Normal"/>
    <w:next w:val="Normal"/>
    <w:link w:val="Titre4Car"/>
    <w:autoRedefine/>
    <w:qFormat/>
    <w:rsid w:val="00693458"/>
    <w:pPr>
      <w:keepNext/>
      <w:numPr>
        <w:ilvl w:val="3"/>
        <w:numId w:val="11"/>
      </w:numPr>
      <w:jc w:val="left"/>
      <w:outlineLvl w:val="3"/>
    </w:pPr>
    <w:rPr>
      <w:i/>
      <w:sz w:val="26"/>
    </w:rPr>
  </w:style>
  <w:style w:type="paragraph" w:styleId="Titre5">
    <w:name w:val="heading 5"/>
    <w:aliases w:val="Titre 1b"/>
    <w:basedOn w:val="Normal"/>
    <w:next w:val="Normal"/>
    <w:qFormat/>
    <w:rsid w:val="0031249B"/>
    <w:pPr>
      <w:keepNext/>
      <w:numPr>
        <w:ilvl w:val="4"/>
        <w:numId w:val="11"/>
      </w:numPr>
      <w:spacing w:before="400"/>
      <w:jc w:val="left"/>
      <w:outlineLvl w:val="4"/>
    </w:pPr>
    <w:rPr>
      <w:rFonts w:ascii="Arial Black" w:hAnsi="Arial Black"/>
    </w:rPr>
  </w:style>
  <w:style w:type="paragraph" w:styleId="Titre6">
    <w:name w:val="heading 6"/>
    <w:basedOn w:val="Normal"/>
    <w:next w:val="Normal"/>
    <w:qFormat/>
    <w:rsid w:val="0031249B"/>
    <w:pPr>
      <w:numPr>
        <w:ilvl w:val="5"/>
        <w:numId w:val="11"/>
      </w:numPr>
      <w:spacing w:after="60"/>
      <w:outlineLvl w:val="5"/>
    </w:pPr>
    <w:rPr>
      <w:i/>
    </w:rPr>
  </w:style>
  <w:style w:type="paragraph" w:styleId="Titre7">
    <w:name w:val="heading 7"/>
    <w:basedOn w:val="Normal"/>
    <w:next w:val="Normal"/>
    <w:qFormat/>
    <w:rsid w:val="0031249B"/>
    <w:pPr>
      <w:numPr>
        <w:ilvl w:val="6"/>
        <w:numId w:val="11"/>
      </w:numPr>
      <w:spacing w:after="60"/>
      <w:outlineLvl w:val="6"/>
    </w:pPr>
    <w:rPr>
      <w:sz w:val="20"/>
    </w:rPr>
  </w:style>
  <w:style w:type="paragraph" w:styleId="Titre8">
    <w:name w:val="heading 8"/>
    <w:basedOn w:val="Normal"/>
    <w:next w:val="Normal"/>
    <w:qFormat/>
    <w:rsid w:val="0031249B"/>
    <w:pPr>
      <w:numPr>
        <w:ilvl w:val="7"/>
        <w:numId w:val="11"/>
      </w:numPr>
      <w:spacing w:after="60"/>
      <w:outlineLvl w:val="7"/>
    </w:pPr>
    <w:rPr>
      <w:i/>
      <w:sz w:val="20"/>
    </w:rPr>
  </w:style>
  <w:style w:type="paragraph" w:styleId="Titre9">
    <w:name w:val="heading 9"/>
    <w:basedOn w:val="Normal"/>
    <w:next w:val="Normal"/>
    <w:qFormat/>
    <w:rsid w:val="0031249B"/>
    <w:pPr>
      <w:numPr>
        <w:ilvl w:val="8"/>
        <w:numId w:val="11"/>
      </w:numPr>
      <w:spacing w:after="60"/>
      <w:outlineLvl w:val="8"/>
    </w:pPr>
    <w:rPr>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Premier-parag">
    <w:name w:val="Premier-parag"/>
    <w:basedOn w:val="Normal"/>
    <w:next w:val="Normal"/>
    <w:rsid w:val="0031249B"/>
    <w:pPr>
      <w:spacing w:before="480"/>
    </w:pPr>
  </w:style>
  <w:style w:type="paragraph" w:customStyle="1" w:styleId="TitrePartie">
    <w:name w:val="Titre Partie"/>
    <w:basedOn w:val="Normal"/>
    <w:next w:val="Normal"/>
    <w:rsid w:val="0031249B"/>
    <w:pPr>
      <w:keepNext/>
      <w:spacing w:before="1800" w:after="120" w:line="900" w:lineRule="atLeast"/>
      <w:jc w:val="right"/>
    </w:pPr>
    <w:rPr>
      <w:rFonts w:ascii="Albertus Extra Bold" w:hAnsi="Albertus Extra Bold"/>
      <w:b/>
      <w:smallCaps/>
      <w:spacing w:val="40"/>
      <w:sz w:val="50"/>
    </w:rPr>
  </w:style>
  <w:style w:type="paragraph" w:customStyle="1" w:styleId="numPartie">
    <w:name w:val="num Partie"/>
    <w:basedOn w:val="Normal"/>
    <w:next w:val="TitrePartie"/>
    <w:rsid w:val="0031249B"/>
    <w:pPr>
      <w:keepLines/>
      <w:shd w:val="thinHorzStripe" w:color="auto" w:fill="auto"/>
      <w:spacing w:before="3600" w:line="400" w:lineRule="atLeast"/>
      <w:ind w:left="6804"/>
      <w:jc w:val="center"/>
    </w:pPr>
    <w:rPr>
      <w:rFonts w:ascii="Arial Black" w:hAnsi="Arial Black"/>
      <w:sz w:val="70"/>
    </w:rPr>
  </w:style>
  <w:style w:type="paragraph" w:styleId="En-tte">
    <w:name w:val="header"/>
    <w:basedOn w:val="Normal"/>
    <w:link w:val="En-tteCar"/>
    <w:uiPriority w:val="99"/>
    <w:rsid w:val="0031249B"/>
    <w:pPr>
      <w:tabs>
        <w:tab w:val="center" w:pos="4536"/>
        <w:tab w:val="right" w:pos="9072"/>
      </w:tabs>
      <w:spacing w:before="0" w:line="120" w:lineRule="exact"/>
    </w:pPr>
  </w:style>
  <w:style w:type="paragraph" w:styleId="Pieddepage">
    <w:name w:val="footer"/>
    <w:basedOn w:val="Normal"/>
    <w:link w:val="PieddepageCar"/>
    <w:uiPriority w:val="99"/>
    <w:rsid w:val="0031249B"/>
    <w:pPr>
      <w:tabs>
        <w:tab w:val="center" w:pos="4536"/>
        <w:tab w:val="right" w:pos="9072"/>
      </w:tabs>
      <w:jc w:val="right"/>
    </w:pPr>
    <w:rPr>
      <w:sz w:val="20"/>
    </w:rPr>
  </w:style>
  <w:style w:type="paragraph" w:customStyle="1" w:styleId="pucecarr">
    <w:name w:val="puce_carré"/>
    <w:basedOn w:val="Normal"/>
    <w:next w:val="Normal"/>
    <w:rsid w:val="0031249B"/>
    <w:pPr>
      <w:keepNext/>
      <w:numPr>
        <w:numId w:val="4"/>
      </w:numPr>
      <w:spacing w:before="360"/>
    </w:pPr>
  </w:style>
  <w:style w:type="paragraph" w:styleId="TM1">
    <w:name w:val="toc 1"/>
    <w:basedOn w:val="Normal"/>
    <w:next w:val="Normal"/>
    <w:uiPriority w:val="39"/>
    <w:qFormat/>
    <w:rsid w:val="005B569F"/>
    <w:pPr>
      <w:keepNext/>
      <w:pBdr>
        <w:bottom w:val="single" w:sz="4" w:space="1" w:color="auto"/>
      </w:pBdr>
      <w:tabs>
        <w:tab w:val="left" w:pos="709"/>
        <w:tab w:val="right" w:leader="dot" w:pos="8505"/>
      </w:tabs>
      <w:spacing w:before="360" w:after="240"/>
      <w:ind w:left="425" w:right="567" w:hanging="425"/>
      <w:jc w:val="left"/>
    </w:pPr>
    <w:rPr>
      <w:b/>
      <w:noProof/>
      <w:sz w:val="25"/>
    </w:rPr>
  </w:style>
  <w:style w:type="paragraph" w:styleId="TM2">
    <w:name w:val="toc 2"/>
    <w:basedOn w:val="Normal"/>
    <w:next w:val="Normal"/>
    <w:uiPriority w:val="39"/>
    <w:qFormat/>
    <w:rsid w:val="005B569F"/>
    <w:pPr>
      <w:tabs>
        <w:tab w:val="right" w:leader="dot" w:pos="8505"/>
      </w:tabs>
      <w:spacing w:before="120" w:after="120" w:line="240" w:lineRule="auto"/>
      <w:ind w:left="284" w:right="1134" w:hanging="284"/>
      <w:jc w:val="left"/>
    </w:pPr>
    <w:rPr>
      <w:b/>
      <w:noProof/>
      <w:sz w:val="24"/>
      <w:szCs w:val="24"/>
    </w:rPr>
  </w:style>
  <w:style w:type="paragraph" w:styleId="TM3">
    <w:name w:val="toc 3"/>
    <w:basedOn w:val="Normal"/>
    <w:next w:val="Normal"/>
    <w:uiPriority w:val="39"/>
    <w:qFormat/>
    <w:rsid w:val="005B569F"/>
    <w:pPr>
      <w:tabs>
        <w:tab w:val="right" w:leader="dot" w:pos="8505"/>
      </w:tabs>
      <w:spacing w:before="120" w:after="120"/>
      <w:ind w:left="851" w:right="1134" w:hanging="567"/>
      <w:jc w:val="left"/>
    </w:pPr>
    <w:rPr>
      <w:noProof/>
      <w:sz w:val="23"/>
      <w:szCs w:val="23"/>
    </w:rPr>
  </w:style>
  <w:style w:type="paragraph" w:styleId="TM4">
    <w:name w:val="toc 4"/>
    <w:basedOn w:val="Normal"/>
    <w:next w:val="Normal"/>
    <w:uiPriority w:val="39"/>
    <w:rsid w:val="005B569F"/>
    <w:pPr>
      <w:tabs>
        <w:tab w:val="left" w:pos="1701"/>
        <w:tab w:val="right" w:leader="dot" w:pos="8505"/>
      </w:tabs>
      <w:spacing w:before="120"/>
      <w:ind w:left="1560" w:right="1134" w:hanging="709"/>
      <w:jc w:val="left"/>
    </w:pPr>
    <w:rPr>
      <w:i/>
      <w:noProof/>
    </w:rPr>
  </w:style>
  <w:style w:type="paragraph" w:customStyle="1" w:styleId="TMpartie">
    <w:name w:val="TM_partie"/>
    <w:basedOn w:val="Normal"/>
    <w:rsid w:val="0031249B"/>
    <w:pPr>
      <w:keepNext/>
      <w:pBdr>
        <w:top w:val="single" w:sz="6" w:space="6" w:color="auto"/>
        <w:bottom w:val="single" w:sz="6" w:space="6" w:color="auto"/>
      </w:pBdr>
      <w:tabs>
        <w:tab w:val="left" w:pos="426"/>
      </w:tabs>
      <w:spacing w:before="600"/>
      <w:ind w:right="425"/>
    </w:pPr>
    <w:rPr>
      <w:b/>
      <w:caps/>
    </w:rPr>
  </w:style>
  <w:style w:type="character" w:styleId="Numrodepage">
    <w:name w:val="page number"/>
    <w:basedOn w:val="Policepardfaut"/>
    <w:rsid w:val="0031249B"/>
    <w:rPr>
      <w:rFonts w:ascii="Book Antiqua" w:hAnsi="Book Antiqua"/>
      <w:sz w:val="20"/>
    </w:rPr>
  </w:style>
  <w:style w:type="paragraph" w:customStyle="1" w:styleId="Titreital">
    <w:name w:val="Titre_ital"/>
    <w:basedOn w:val="Normal"/>
    <w:rsid w:val="0031249B"/>
    <w:pPr>
      <w:tabs>
        <w:tab w:val="left" w:pos="851"/>
        <w:tab w:val="left" w:pos="1276"/>
        <w:tab w:val="left" w:pos="8080"/>
      </w:tabs>
      <w:spacing w:before="480" w:after="240"/>
      <w:jc w:val="center"/>
    </w:pPr>
    <w:rPr>
      <w:rFonts w:ascii="Impact" w:hAnsi="Impact"/>
      <w:sz w:val="36"/>
    </w:rPr>
  </w:style>
  <w:style w:type="paragraph" w:styleId="TM5">
    <w:name w:val="toc 5"/>
    <w:basedOn w:val="Normal"/>
    <w:next w:val="Normal"/>
    <w:uiPriority w:val="39"/>
    <w:rsid w:val="0031249B"/>
    <w:pPr>
      <w:tabs>
        <w:tab w:val="left" w:pos="567"/>
        <w:tab w:val="right" w:leader="dot" w:pos="8505"/>
      </w:tabs>
      <w:spacing w:before="60"/>
      <w:ind w:left="2269" w:right="1134" w:hanging="851"/>
      <w:jc w:val="left"/>
    </w:pPr>
    <w:rPr>
      <w:sz w:val="21"/>
    </w:rPr>
  </w:style>
  <w:style w:type="paragraph" w:styleId="TM6">
    <w:name w:val="toc 6"/>
    <w:basedOn w:val="Normal"/>
    <w:next w:val="Normal"/>
    <w:uiPriority w:val="39"/>
    <w:rsid w:val="0031249B"/>
    <w:pPr>
      <w:tabs>
        <w:tab w:val="left" w:pos="1247"/>
        <w:tab w:val="right" w:leader="dot" w:pos="8505"/>
      </w:tabs>
      <w:spacing w:before="60"/>
      <w:ind w:left="1247" w:right="680" w:hanging="680"/>
    </w:pPr>
  </w:style>
  <w:style w:type="paragraph" w:styleId="TM7">
    <w:name w:val="toc 7"/>
    <w:basedOn w:val="Normal"/>
    <w:next w:val="Normal"/>
    <w:uiPriority w:val="39"/>
    <w:rsid w:val="0031249B"/>
    <w:pPr>
      <w:tabs>
        <w:tab w:val="left" w:pos="1871"/>
        <w:tab w:val="right" w:leader="dot" w:pos="8505"/>
      </w:tabs>
      <w:spacing w:before="60"/>
      <w:ind w:left="1814" w:right="851" w:hanging="567"/>
    </w:pPr>
  </w:style>
  <w:style w:type="paragraph" w:styleId="TM8">
    <w:name w:val="toc 8"/>
    <w:basedOn w:val="Normal"/>
    <w:next w:val="Normal"/>
    <w:uiPriority w:val="39"/>
    <w:rsid w:val="0031249B"/>
    <w:pPr>
      <w:tabs>
        <w:tab w:val="right" w:leader="dot" w:pos="8505"/>
      </w:tabs>
      <w:ind w:left="1680"/>
    </w:pPr>
  </w:style>
  <w:style w:type="paragraph" w:styleId="TM9">
    <w:name w:val="toc 9"/>
    <w:basedOn w:val="Normal"/>
    <w:next w:val="Normal"/>
    <w:uiPriority w:val="39"/>
    <w:rsid w:val="0031249B"/>
    <w:pPr>
      <w:tabs>
        <w:tab w:val="right" w:leader="dot" w:pos="8505"/>
      </w:tabs>
      <w:ind w:left="1920"/>
    </w:pPr>
  </w:style>
  <w:style w:type="paragraph" w:customStyle="1" w:styleId="pucetiret">
    <w:name w:val="puce_tiret"/>
    <w:basedOn w:val="Normal"/>
    <w:next w:val="Normal"/>
    <w:rsid w:val="0031249B"/>
    <w:pPr>
      <w:numPr>
        <w:numId w:val="1"/>
      </w:numPr>
      <w:spacing w:before="360"/>
    </w:pPr>
  </w:style>
  <w:style w:type="paragraph" w:customStyle="1" w:styleId="Titrecarre3D">
    <w:name w:val="Titre_carre_3D"/>
    <w:basedOn w:val="Normal"/>
    <w:next w:val="Normal"/>
    <w:rsid w:val="0031249B"/>
    <w:pPr>
      <w:numPr>
        <w:numId w:val="2"/>
      </w:numPr>
      <w:tabs>
        <w:tab w:val="clear" w:pos="360"/>
        <w:tab w:val="left" w:pos="425"/>
      </w:tabs>
      <w:spacing w:before="360"/>
      <w:ind w:left="992" w:hanging="992"/>
    </w:pPr>
    <w:rPr>
      <w:b/>
    </w:rPr>
  </w:style>
  <w:style w:type="paragraph" w:customStyle="1" w:styleId="Titrecarr">
    <w:name w:val="Titre carré"/>
    <w:basedOn w:val="pucecarr"/>
    <w:next w:val="Normal"/>
    <w:rsid w:val="0031249B"/>
    <w:rPr>
      <w:b/>
    </w:rPr>
  </w:style>
  <w:style w:type="paragraph" w:customStyle="1" w:styleId="Tableau">
    <w:name w:val="Tableau"/>
    <w:basedOn w:val="Normal"/>
    <w:rsid w:val="0031249B"/>
    <w:pPr>
      <w:spacing w:before="100" w:after="100" w:line="240" w:lineRule="auto"/>
      <w:jc w:val="center"/>
    </w:pPr>
    <w:rPr>
      <w:sz w:val="20"/>
    </w:rPr>
  </w:style>
  <w:style w:type="paragraph" w:customStyle="1" w:styleId="Titrepiece">
    <w:name w:val="Titre piece"/>
    <w:basedOn w:val="Normal"/>
    <w:next w:val="Sous-titre"/>
    <w:rsid w:val="0031249B"/>
    <w:pPr>
      <w:keepNext/>
      <w:pBdr>
        <w:bottom w:val="triple" w:sz="12" w:space="31" w:color="auto"/>
      </w:pBdr>
      <w:spacing w:before="4400" w:line="312" w:lineRule="atLeast"/>
      <w:ind w:left="2268"/>
      <w:jc w:val="right"/>
    </w:pPr>
    <w:rPr>
      <w:rFonts w:ascii="Arial Black" w:hAnsi="Arial Black"/>
      <w:spacing w:val="20"/>
      <w:sz w:val="72"/>
    </w:rPr>
  </w:style>
  <w:style w:type="paragraph" w:styleId="Sous-titre">
    <w:name w:val="Subtitle"/>
    <w:basedOn w:val="Normal"/>
    <w:next w:val="Normal"/>
    <w:qFormat/>
    <w:rsid w:val="0031249B"/>
    <w:pPr>
      <w:spacing w:before="620" w:line="900" w:lineRule="atLeast"/>
      <w:jc w:val="right"/>
    </w:pPr>
    <w:rPr>
      <w:rFonts w:ascii="Tahoma" w:hAnsi="Tahoma"/>
      <w:b/>
      <w:spacing w:val="36"/>
      <w:sz w:val="48"/>
    </w:rPr>
  </w:style>
  <w:style w:type="paragraph" w:customStyle="1" w:styleId="Pucetriangle">
    <w:name w:val="Puce_triangle"/>
    <w:basedOn w:val="Normal"/>
    <w:rsid w:val="0031249B"/>
    <w:pPr>
      <w:tabs>
        <w:tab w:val="num" w:pos="360"/>
      </w:tabs>
      <w:spacing w:before="360"/>
    </w:pPr>
  </w:style>
  <w:style w:type="paragraph" w:customStyle="1" w:styleId="Pucefleche">
    <w:name w:val="Puce_fleche"/>
    <w:basedOn w:val="Normal"/>
    <w:rsid w:val="0031249B"/>
    <w:pPr>
      <w:numPr>
        <w:numId w:val="3"/>
      </w:numPr>
      <w:ind w:left="0" w:firstLine="0"/>
    </w:pPr>
  </w:style>
  <w:style w:type="paragraph" w:customStyle="1" w:styleId="Puceimplique">
    <w:name w:val="Puce_implique"/>
    <w:basedOn w:val="Normal"/>
    <w:rsid w:val="0031249B"/>
    <w:pPr>
      <w:tabs>
        <w:tab w:val="num" w:pos="567"/>
      </w:tabs>
      <w:ind w:left="567" w:hanging="567"/>
    </w:pPr>
  </w:style>
  <w:style w:type="paragraph" w:customStyle="1" w:styleId="Pucefleche3D">
    <w:name w:val="Puce_fleche_3D"/>
    <w:basedOn w:val="Normal"/>
    <w:rsid w:val="0031249B"/>
    <w:pPr>
      <w:tabs>
        <w:tab w:val="num" w:pos="567"/>
      </w:tabs>
      <w:ind w:left="567" w:hanging="567"/>
    </w:pPr>
  </w:style>
  <w:style w:type="character" w:styleId="Appelnotedebasdep">
    <w:name w:val="footnote reference"/>
    <w:basedOn w:val="Policepardfaut"/>
    <w:semiHidden/>
    <w:rsid w:val="0031249B"/>
    <w:rPr>
      <w:vertAlign w:val="superscript"/>
    </w:rPr>
  </w:style>
  <w:style w:type="paragraph" w:customStyle="1" w:styleId="interm">
    <w:name w:val="interm"/>
    <w:basedOn w:val="Sous-titre"/>
    <w:next w:val="Sous-titre"/>
    <w:rsid w:val="0031249B"/>
    <w:pPr>
      <w:shd w:val="thinHorzStripe" w:color="808080" w:fill="FFFFFF"/>
      <w:spacing w:before="120" w:line="240" w:lineRule="auto"/>
    </w:pPr>
    <w:rPr>
      <w:sz w:val="18"/>
    </w:rPr>
  </w:style>
  <w:style w:type="paragraph" w:customStyle="1" w:styleId="paragraph-tableau">
    <w:name w:val="paragraph-tableau"/>
    <w:basedOn w:val="Premier-parag"/>
    <w:rsid w:val="0031249B"/>
    <w:pPr>
      <w:spacing w:before="100" w:after="100" w:line="240" w:lineRule="auto"/>
      <w:jc w:val="center"/>
    </w:pPr>
    <w:rPr>
      <w:sz w:val="21"/>
    </w:rPr>
  </w:style>
  <w:style w:type="paragraph" w:customStyle="1" w:styleId="parem">
    <w:name w:val="parem"/>
    <w:basedOn w:val="Normal"/>
    <w:rsid w:val="0031249B"/>
    <w:pPr>
      <w:pBdr>
        <w:left w:val="single" w:sz="4" w:space="5" w:color="auto"/>
      </w:pBdr>
      <w:spacing w:before="0"/>
      <w:ind w:left="567"/>
    </w:pPr>
    <w:rPr>
      <w:sz w:val="21"/>
    </w:rPr>
  </w:style>
  <w:style w:type="paragraph" w:customStyle="1" w:styleId="avantpropos">
    <w:name w:val="avantpropos"/>
    <w:basedOn w:val="Normal"/>
    <w:next w:val="Premier-parag"/>
    <w:rsid w:val="0031249B"/>
    <w:pPr>
      <w:pBdr>
        <w:top w:val="single" w:sz="8" w:space="6" w:color="auto"/>
        <w:bottom w:val="single" w:sz="8" w:space="6" w:color="auto"/>
      </w:pBdr>
      <w:jc w:val="center"/>
    </w:pPr>
    <w:rPr>
      <w:rFonts w:ascii="Impact" w:hAnsi="Impact"/>
      <w:spacing w:val="26"/>
      <w:sz w:val="34"/>
    </w:rPr>
  </w:style>
  <w:style w:type="paragraph" w:customStyle="1" w:styleId="paroosuite">
    <w:name w:val="paroosuite"/>
    <w:basedOn w:val="Normal"/>
    <w:rsid w:val="0031249B"/>
    <w:pPr>
      <w:spacing w:before="80"/>
      <w:ind w:left="284"/>
    </w:pPr>
  </w:style>
  <w:style w:type="paragraph" w:styleId="Notedebasdepage">
    <w:name w:val="footnote text"/>
    <w:basedOn w:val="Normal"/>
    <w:semiHidden/>
    <w:rsid w:val="0031249B"/>
    <w:pPr>
      <w:spacing w:before="100" w:line="240" w:lineRule="auto"/>
      <w:ind w:left="170" w:hanging="170"/>
    </w:pPr>
    <w:rPr>
      <w:sz w:val="20"/>
    </w:rPr>
  </w:style>
  <w:style w:type="paragraph" w:customStyle="1" w:styleId="normalsimple">
    <w:name w:val="normalsimple"/>
    <w:basedOn w:val="Normal"/>
    <w:rsid w:val="0031249B"/>
    <w:pPr>
      <w:spacing w:before="0"/>
    </w:pPr>
  </w:style>
  <w:style w:type="paragraph" w:customStyle="1" w:styleId="parop">
    <w:name w:val="parop"/>
    <w:basedOn w:val="Normal"/>
    <w:rsid w:val="0031249B"/>
    <w:pPr>
      <w:spacing w:before="100"/>
      <w:ind w:left="568" w:hanging="284"/>
    </w:pPr>
  </w:style>
  <w:style w:type="paragraph" w:customStyle="1" w:styleId="paroo">
    <w:name w:val="paroo"/>
    <w:basedOn w:val="Normal"/>
    <w:rsid w:val="0031249B"/>
    <w:pPr>
      <w:spacing w:before="120"/>
      <w:ind w:left="283" w:hanging="283"/>
    </w:pPr>
  </w:style>
  <w:style w:type="character" w:customStyle="1" w:styleId="impact">
    <w:name w:val="impact"/>
    <w:basedOn w:val="Policepardfaut"/>
    <w:rsid w:val="0031249B"/>
    <w:rPr>
      <w:rFonts w:ascii="Impact" w:hAnsi="Impact"/>
      <w:spacing w:val="22"/>
      <w:sz w:val="24"/>
    </w:rPr>
  </w:style>
  <w:style w:type="paragraph" w:customStyle="1" w:styleId="titreannexe">
    <w:name w:val="titreannexe"/>
    <w:basedOn w:val="Normal"/>
    <w:next w:val="Normal"/>
    <w:rsid w:val="0031249B"/>
    <w:pPr>
      <w:spacing w:before="1020" w:line="360" w:lineRule="auto"/>
      <w:jc w:val="center"/>
    </w:pPr>
    <w:rPr>
      <w:rFonts w:ascii="Arial Narrow" w:hAnsi="Arial Narrow"/>
      <w:b/>
      <w:sz w:val="56"/>
    </w:rPr>
  </w:style>
  <w:style w:type="paragraph" w:customStyle="1" w:styleId="numannexe">
    <w:name w:val="numannexe"/>
    <w:basedOn w:val="titreannexe"/>
    <w:next w:val="titreannexe"/>
    <w:rsid w:val="0031249B"/>
    <w:pPr>
      <w:pBdr>
        <w:bottom w:val="double" w:sz="4" w:space="30" w:color="auto"/>
      </w:pBdr>
      <w:spacing w:before="4400"/>
    </w:pPr>
    <w:rPr>
      <w:i/>
      <w:spacing w:val="40"/>
      <w:sz w:val="88"/>
    </w:rPr>
  </w:style>
  <w:style w:type="paragraph" w:styleId="Tabledesillustrations">
    <w:name w:val="table of figures"/>
    <w:basedOn w:val="Normal"/>
    <w:next w:val="Normal"/>
    <w:uiPriority w:val="99"/>
    <w:rsid w:val="0031249B"/>
    <w:pPr>
      <w:tabs>
        <w:tab w:val="left" w:pos="1418"/>
        <w:tab w:val="left" w:pos="1701"/>
        <w:tab w:val="right" w:leader="dot" w:pos="8505"/>
      </w:tabs>
      <w:ind w:left="1701" w:right="1134" w:hanging="1701"/>
    </w:pPr>
  </w:style>
  <w:style w:type="paragraph" w:styleId="Lgende">
    <w:name w:val="caption"/>
    <w:basedOn w:val="Normal"/>
    <w:next w:val="Normal"/>
    <w:qFormat/>
    <w:rsid w:val="0031249B"/>
    <w:pPr>
      <w:tabs>
        <w:tab w:val="left" w:pos="1418"/>
        <w:tab w:val="left" w:pos="1701"/>
      </w:tabs>
      <w:spacing w:before="120" w:after="120"/>
    </w:pPr>
    <w:rPr>
      <w:b/>
    </w:rPr>
  </w:style>
  <w:style w:type="paragraph" w:customStyle="1" w:styleId="demi-avant">
    <w:name w:val="demi-avant"/>
    <w:basedOn w:val="Normal"/>
    <w:rsid w:val="0031249B"/>
    <w:pPr>
      <w:spacing w:before="120"/>
    </w:pPr>
  </w:style>
  <w:style w:type="character" w:customStyle="1" w:styleId="ab">
    <w:name w:val="ab"/>
    <w:basedOn w:val="Policepardfaut"/>
    <w:rsid w:val="0031249B"/>
    <w:rPr>
      <w:rFonts w:ascii="Arial Black" w:hAnsi="Arial Black"/>
      <w:dstrike w:val="0"/>
      <w:color w:val="auto"/>
      <w:sz w:val="24"/>
      <w:vertAlign w:val="baseline"/>
    </w:rPr>
  </w:style>
  <w:style w:type="paragraph" w:customStyle="1" w:styleId="li">
    <w:name w:val="li"/>
    <w:basedOn w:val="Normal"/>
    <w:next w:val="Normal"/>
    <w:rsid w:val="0031249B"/>
    <w:pPr>
      <w:spacing w:before="120"/>
    </w:pPr>
  </w:style>
  <w:style w:type="paragraph" w:customStyle="1" w:styleId="point">
    <w:name w:val="point"/>
    <w:basedOn w:val="Normal"/>
    <w:rsid w:val="0031249B"/>
    <w:pPr>
      <w:numPr>
        <w:numId w:val="6"/>
      </w:numPr>
      <w:tabs>
        <w:tab w:val="left" w:pos="284"/>
      </w:tabs>
      <w:spacing w:before="120"/>
    </w:pPr>
  </w:style>
  <w:style w:type="paragraph" w:customStyle="1" w:styleId="Style1">
    <w:name w:val="Style1"/>
    <w:basedOn w:val="paragraph-tableau"/>
    <w:rsid w:val="0031249B"/>
    <w:pPr>
      <w:numPr>
        <w:numId w:val="5"/>
      </w:numPr>
    </w:pPr>
    <w:rPr>
      <w:rFonts w:ascii="Arial Narrow" w:hAnsi="Arial Narrow"/>
      <w:sz w:val="24"/>
    </w:rPr>
  </w:style>
  <w:style w:type="paragraph" w:customStyle="1" w:styleId="demiligne">
    <w:name w:val="demiligne"/>
    <w:basedOn w:val="Normal"/>
    <w:rsid w:val="0031249B"/>
    <w:pPr>
      <w:spacing w:before="0" w:line="120" w:lineRule="exact"/>
    </w:pPr>
  </w:style>
  <w:style w:type="paragraph" w:customStyle="1" w:styleId="tabentete">
    <w:name w:val="tabentete"/>
    <w:basedOn w:val="Tableau"/>
    <w:next w:val="Tableau"/>
    <w:rsid w:val="0031249B"/>
    <w:rPr>
      <w:rFonts w:ascii="Arial Narrow" w:hAnsi="Arial Narrow"/>
      <w:b/>
      <w:sz w:val="24"/>
    </w:rPr>
  </w:style>
  <w:style w:type="paragraph" w:customStyle="1" w:styleId="encadr">
    <w:name w:val="encadré"/>
    <w:basedOn w:val="Normal"/>
    <w:rsid w:val="0031249B"/>
    <w:pPr>
      <w:pBdr>
        <w:top w:val="single" w:sz="4" w:space="6" w:color="auto" w:shadow="1"/>
        <w:left w:val="single" w:sz="4" w:space="6" w:color="auto" w:shadow="1"/>
        <w:bottom w:val="single" w:sz="4" w:space="6" w:color="auto" w:shadow="1"/>
        <w:right w:val="single" w:sz="4" w:space="6" w:color="auto" w:shadow="1"/>
      </w:pBdr>
    </w:pPr>
  </w:style>
  <w:style w:type="character" w:customStyle="1" w:styleId="Ab0">
    <w:name w:val="Ab"/>
    <w:basedOn w:val="Policepardfaut"/>
    <w:rsid w:val="0031249B"/>
    <w:rPr>
      <w:rFonts w:ascii="Arial Black" w:hAnsi="Arial Black"/>
      <w:sz w:val="24"/>
    </w:rPr>
  </w:style>
  <w:style w:type="paragraph" w:customStyle="1" w:styleId="PARAGRAPHECOURANT">
    <w:name w:val="PARAGRAPHE COURANT"/>
    <w:rsid w:val="0031249B"/>
    <w:pPr>
      <w:jc w:val="both"/>
    </w:pPr>
    <w:rPr>
      <w:rFonts w:ascii="Times" w:hAnsi="Times"/>
      <w:sz w:val="24"/>
      <w:lang w:val="fr-CA"/>
    </w:rPr>
  </w:style>
  <w:style w:type="paragraph" w:styleId="Retraitcorpsdetexte2">
    <w:name w:val="Body Text Indent 2"/>
    <w:basedOn w:val="Normal"/>
    <w:rsid w:val="0031249B"/>
    <w:pPr>
      <w:spacing w:before="0"/>
      <w:ind w:left="284"/>
    </w:pPr>
    <w:rPr>
      <w:i/>
      <w:sz w:val="18"/>
      <w:lang w:val="fr-CA"/>
    </w:rPr>
  </w:style>
  <w:style w:type="paragraph" w:styleId="Corpsdetexte">
    <w:name w:val="Body Text"/>
    <w:basedOn w:val="Normal"/>
    <w:rsid w:val="0031249B"/>
    <w:rPr>
      <w:b/>
    </w:rPr>
  </w:style>
  <w:style w:type="table" w:styleId="Grilledutableau">
    <w:name w:val="Table Grid"/>
    <w:basedOn w:val="TableauNormal"/>
    <w:rsid w:val="00C469D4"/>
    <w:pPr>
      <w:spacing w:before="240" w:line="240" w:lineRule="atLeast"/>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rsid w:val="0031249B"/>
    <w:pPr>
      <w:spacing w:before="100" w:beforeAutospacing="1" w:after="100" w:afterAutospacing="1" w:line="240" w:lineRule="auto"/>
      <w:jc w:val="left"/>
    </w:pPr>
    <w:rPr>
      <w:rFonts w:ascii="Times New Roman" w:hAnsi="Times New Roman"/>
      <w:sz w:val="24"/>
      <w:szCs w:val="24"/>
    </w:rPr>
  </w:style>
  <w:style w:type="paragraph" w:customStyle="1" w:styleId="PARAGRINTERL1">
    <w:name w:val="**** PARAGR. INTERL 1 ****"/>
    <w:rsid w:val="0031249B"/>
    <w:pPr>
      <w:widowControl w:val="0"/>
    </w:pPr>
    <w:rPr>
      <w:rFonts w:ascii="Helvetica" w:hAnsi="Helvetica"/>
      <w:snapToGrid w:val="0"/>
      <w:sz w:val="24"/>
      <w:szCs w:val="24"/>
    </w:rPr>
  </w:style>
  <w:style w:type="character" w:customStyle="1" w:styleId="CARACTERESWISS10">
    <w:name w:val="CARACTERE SWISS 10"/>
    <w:rsid w:val="0031249B"/>
    <w:rPr>
      <w:rFonts w:ascii="Helvetica" w:hAnsi="Helvetica"/>
      <w:sz w:val="20"/>
      <w:szCs w:val="20"/>
    </w:rPr>
  </w:style>
  <w:style w:type="character" w:customStyle="1" w:styleId="caractrecourant">
    <w:name w:val="caractère courant"/>
    <w:rsid w:val="0031249B"/>
    <w:rPr>
      <w:rFonts w:ascii="Helvetica" w:hAnsi="Helvetica"/>
    </w:rPr>
  </w:style>
  <w:style w:type="paragraph" w:customStyle="1" w:styleId="TIRETCONTREMARGE">
    <w:name w:val="TIRET CONTRE MARGE"/>
    <w:rsid w:val="0031249B"/>
    <w:pPr>
      <w:widowControl w:val="0"/>
      <w:tabs>
        <w:tab w:val="left" w:pos="300"/>
      </w:tabs>
      <w:spacing w:line="264" w:lineRule="exact"/>
      <w:ind w:left="301" w:hanging="301"/>
      <w:jc w:val="both"/>
    </w:pPr>
    <w:rPr>
      <w:rFonts w:ascii="Helvetica" w:hAnsi="Helvetica"/>
      <w:snapToGrid w:val="0"/>
      <w:sz w:val="24"/>
      <w:szCs w:val="24"/>
    </w:rPr>
  </w:style>
  <w:style w:type="character" w:styleId="Lienhypertexte">
    <w:name w:val="Hyperlink"/>
    <w:basedOn w:val="Policepardfaut"/>
    <w:uiPriority w:val="99"/>
    <w:rsid w:val="0031249B"/>
    <w:rPr>
      <w:color w:val="E8DC46"/>
      <w:u w:val="single"/>
    </w:rPr>
  </w:style>
  <w:style w:type="paragraph" w:styleId="Corpsdetexte2">
    <w:name w:val="Body Text 2"/>
    <w:basedOn w:val="Normal"/>
    <w:rsid w:val="0031249B"/>
    <w:pPr>
      <w:spacing w:after="120" w:line="480" w:lineRule="auto"/>
    </w:pPr>
  </w:style>
  <w:style w:type="paragraph" w:styleId="Corpsdetexte3">
    <w:name w:val="Body Text 3"/>
    <w:basedOn w:val="Normal"/>
    <w:rsid w:val="0031249B"/>
    <w:pPr>
      <w:spacing w:after="120"/>
    </w:pPr>
    <w:rPr>
      <w:sz w:val="16"/>
      <w:szCs w:val="16"/>
    </w:rPr>
  </w:style>
  <w:style w:type="character" w:customStyle="1" w:styleId="CarCar">
    <w:name w:val="Car Car"/>
    <w:basedOn w:val="Policepardfaut"/>
    <w:rsid w:val="0031249B"/>
    <w:rPr>
      <w:rFonts w:ascii="Impact" w:hAnsi="Impact"/>
      <w:spacing w:val="24"/>
      <w:sz w:val="30"/>
      <w:lang w:val="fr-FR" w:eastAsia="fr-FR" w:bidi="ar-SA"/>
    </w:rPr>
  </w:style>
  <w:style w:type="paragraph" w:styleId="Retraitcorpsdetexte">
    <w:name w:val="Body Text Indent"/>
    <w:basedOn w:val="Normal"/>
    <w:rsid w:val="0031249B"/>
    <w:pPr>
      <w:spacing w:after="120"/>
      <w:ind w:left="283"/>
    </w:pPr>
  </w:style>
  <w:style w:type="paragraph" w:styleId="Normalcentr">
    <w:name w:val="Block Text"/>
    <w:basedOn w:val="Normal"/>
    <w:rsid w:val="0031249B"/>
    <w:pPr>
      <w:spacing w:before="0" w:after="240" w:line="240" w:lineRule="auto"/>
      <w:ind w:left="540" w:right="-518"/>
    </w:pPr>
    <w:rPr>
      <w:rFonts w:cs="Arial"/>
      <w:szCs w:val="24"/>
    </w:rPr>
  </w:style>
  <w:style w:type="paragraph" w:customStyle="1" w:styleId="StylePremier-paragLatinItaliqueAvant6pt">
    <w:name w:val="Style Premier-parag + (Latin) Italique Avant : 6 pt"/>
    <w:basedOn w:val="Normal"/>
    <w:rsid w:val="0031249B"/>
    <w:pPr>
      <w:numPr>
        <w:ilvl w:val="1"/>
        <w:numId w:val="7"/>
      </w:numPr>
      <w:spacing w:before="0" w:line="240" w:lineRule="auto"/>
      <w:jc w:val="left"/>
    </w:pPr>
    <w:rPr>
      <w:rFonts w:ascii="Times New Roman" w:hAnsi="Times New Roman"/>
      <w:sz w:val="24"/>
      <w:szCs w:val="24"/>
    </w:rPr>
  </w:style>
  <w:style w:type="paragraph" w:customStyle="1" w:styleId="boldqualite">
    <w:name w:val="boldqualite"/>
    <w:basedOn w:val="Normal"/>
    <w:rsid w:val="0031249B"/>
    <w:pPr>
      <w:spacing w:before="100" w:beforeAutospacing="1" w:after="100" w:afterAutospacing="1" w:line="240" w:lineRule="auto"/>
      <w:jc w:val="left"/>
    </w:pPr>
    <w:rPr>
      <w:rFonts w:cs="Arial"/>
      <w:b/>
      <w:bCs/>
      <w:color w:val="AF88C1"/>
      <w:sz w:val="24"/>
      <w:szCs w:val="24"/>
    </w:rPr>
  </w:style>
  <w:style w:type="character" w:styleId="lev">
    <w:name w:val="Strong"/>
    <w:basedOn w:val="Policepardfaut"/>
    <w:uiPriority w:val="22"/>
    <w:qFormat/>
    <w:rsid w:val="0031249B"/>
    <w:rPr>
      <w:b/>
      <w:bCs/>
    </w:rPr>
  </w:style>
  <w:style w:type="paragraph" w:styleId="Paragraphedeliste">
    <w:name w:val="List Paragraph"/>
    <w:basedOn w:val="Normal"/>
    <w:uiPriority w:val="34"/>
    <w:qFormat/>
    <w:rsid w:val="0019076F"/>
    <w:pPr>
      <w:spacing w:before="120" w:after="120" w:line="240" w:lineRule="auto"/>
      <w:ind w:left="720"/>
      <w:contextualSpacing/>
    </w:pPr>
    <w:rPr>
      <w:rFonts w:eastAsia="Calibri"/>
      <w:szCs w:val="22"/>
      <w:lang w:eastAsia="en-US"/>
    </w:rPr>
  </w:style>
  <w:style w:type="paragraph" w:styleId="Textedebulles">
    <w:name w:val="Balloon Text"/>
    <w:basedOn w:val="Normal"/>
    <w:link w:val="TextedebullesCar"/>
    <w:rsid w:val="00822246"/>
    <w:pPr>
      <w:spacing w:before="0" w:line="240" w:lineRule="auto"/>
    </w:pPr>
    <w:rPr>
      <w:rFonts w:ascii="Tahoma" w:hAnsi="Tahoma" w:cs="Tahoma"/>
      <w:sz w:val="16"/>
      <w:szCs w:val="16"/>
    </w:rPr>
  </w:style>
  <w:style w:type="character" w:customStyle="1" w:styleId="TextedebullesCar">
    <w:name w:val="Texte de bulles Car"/>
    <w:basedOn w:val="Policepardfaut"/>
    <w:link w:val="Textedebulles"/>
    <w:rsid w:val="00822246"/>
    <w:rPr>
      <w:rFonts w:ascii="Tahoma" w:hAnsi="Tahoma" w:cs="Tahoma"/>
      <w:sz w:val="16"/>
      <w:szCs w:val="16"/>
    </w:rPr>
  </w:style>
  <w:style w:type="table" w:styleId="Tableauclassique3">
    <w:name w:val="Table Classic 3"/>
    <w:basedOn w:val="TableauNormal"/>
    <w:rsid w:val="00822246"/>
    <w:pPr>
      <w:spacing w:before="240" w:line="240" w:lineRule="atLeast"/>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Colonnesdetableau1">
    <w:name w:val="Table Columns 1"/>
    <w:basedOn w:val="TableauNormal"/>
    <w:rsid w:val="00822246"/>
    <w:pPr>
      <w:spacing w:before="240" w:line="240" w:lineRule="atLeast"/>
      <w:jc w:val="both"/>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classique4">
    <w:name w:val="Table Classic 4"/>
    <w:basedOn w:val="TableauNormal"/>
    <w:rsid w:val="00822246"/>
    <w:pPr>
      <w:spacing w:before="240" w:line="240" w:lineRule="atLeast"/>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Colonnesdetableau2">
    <w:name w:val="Table Columns 2"/>
    <w:basedOn w:val="TableauNormal"/>
    <w:rsid w:val="00822246"/>
    <w:pPr>
      <w:spacing w:before="240" w:line="240" w:lineRule="atLeast"/>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simple2">
    <w:name w:val="Table Simple 2"/>
    <w:basedOn w:val="TableauNormal"/>
    <w:rsid w:val="00822246"/>
    <w:pPr>
      <w:spacing w:before="240" w:line="240" w:lineRule="atLeast"/>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Titre">
    <w:name w:val="Title"/>
    <w:basedOn w:val="Titre1"/>
    <w:next w:val="Normal"/>
    <w:link w:val="TitreCar"/>
    <w:qFormat/>
    <w:rsid w:val="004D45B0"/>
    <w:pPr>
      <w:ind w:left="0" w:firstLine="0"/>
    </w:pPr>
  </w:style>
  <w:style w:type="character" w:customStyle="1" w:styleId="TitreCar">
    <w:name w:val="Titre Car"/>
    <w:basedOn w:val="Policepardfaut"/>
    <w:link w:val="Titre"/>
    <w:rsid w:val="00A955A4"/>
    <w:rPr>
      <w:rFonts w:ascii="Calibri" w:hAnsi="Calibri"/>
      <w:b/>
      <w:spacing w:val="24"/>
      <w:sz w:val="34"/>
      <w:szCs w:val="34"/>
    </w:rPr>
  </w:style>
  <w:style w:type="character" w:customStyle="1" w:styleId="En-tteCar">
    <w:name w:val="En-tête Car"/>
    <w:basedOn w:val="Policepardfaut"/>
    <w:link w:val="En-tte"/>
    <w:uiPriority w:val="99"/>
    <w:rsid w:val="00780EC7"/>
    <w:rPr>
      <w:rFonts w:ascii="Arial" w:hAnsi="Arial"/>
      <w:sz w:val="22"/>
    </w:rPr>
  </w:style>
  <w:style w:type="paragraph" w:styleId="En-ttedetabledesmatires">
    <w:name w:val="TOC Heading"/>
    <w:basedOn w:val="Titre1"/>
    <w:next w:val="Normal"/>
    <w:uiPriority w:val="39"/>
    <w:qFormat/>
    <w:rsid w:val="00E03A81"/>
    <w:pPr>
      <w:keepLines/>
      <w:numPr>
        <w:numId w:val="0"/>
      </w:numPr>
      <w:pBdr>
        <w:bottom w:val="none" w:sz="0" w:space="0" w:color="auto"/>
      </w:pBdr>
      <w:spacing w:line="276" w:lineRule="auto"/>
      <w:outlineLvl w:val="9"/>
    </w:pPr>
    <w:rPr>
      <w:rFonts w:ascii="Cambria" w:hAnsi="Cambria"/>
      <w:b w:val="0"/>
      <w:bCs/>
      <w:color w:val="365F91"/>
      <w:spacing w:val="0"/>
      <w:sz w:val="28"/>
      <w:szCs w:val="28"/>
      <w:lang w:eastAsia="en-US"/>
    </w:rPr>
  </w:style>
  <w:style w:type="paragraph" w:customStyle="1" w:styleId="Titre4PC">
    <w:name w:val="Titre4_PC"/>
    <w:basedOn w:val="Normal"/>
    <w:autoRedefine/>
    <w:qFormat/>
    <w:rsid w:val="003F4B98"/>
    <w:pPr>
      <w:numPr>
        <w:numId w:val="8"/>
      </w:numPr>
      <w:tabs>
        <w:tab w:val="left" w:pos="1701"/>
      </w:tabs>
    </w:pPr>
    <w:rPr>
      <w:b/>
      <w:sz w:val="26"/>
    </w:rPr>
  </w:style>
  <w:style w:type="paragraph" w:customStyle="1" w:styleId="TIRETDANSTIRET">
    <w:name w:val="TIRET DANS TIRET"/>
    <w:rsid w:val="003F4B98"/>
    <w:pPr>
      <w:widowControl w:val="0"/>
      <w:tabs>
        <w:tab w:val="left" w:pos="600"/>
      </w:tabs>
      <w:spacing w:line="312" w:lineRule="exact"/>
      <w:ind w:left="600" w:hanging="300"/>
      <w:jc w:val="both"/>
    </w:pPr>
    <w:rPr>
      <w:rFonts w:ascii="Helvetica" w:hAnsi="Helvetica"/>
      <w:snapToGrid w:val="0"/>
      <w:sz w:val="24"/>
    </w:rPr>
  </w:style>
  <w:style w:type="table" w:styleId="Tableauple1">
    <w:name w:val="Table Subtle 1"/>
    <w:basedOn w:val="TableauNormal"/>
    <w:rsid w:val="002C7A3F"/>
    <w:pPr>
      <w:spacing w:before="240" w:line="240" w:lineRule="atLeast"/>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liste3">
    <w:name w:val="Table List 3"/>
    <w:basedOn w:val="TableauNormal"/>
    <w:rsid w:val="002C7A3F"/>
    <w:pPr>
      <w:spacing w:before="240" w:line="240" w:lineRule="atLeast"/>
      <w:jc w:val="both"/>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character" w:customStyle="1" w:styleId="verdana11000000">
    <w:name w:val="verdana11000000"/>
    <w:basedOn w:val="Policepardfaut"/>
    <w:rsid w:val="00373F85"/>
  </w:style>
  <w:style w:type="character" w:customStyle="1" w:styleId="ref">
    <w:name w:val="ref"/>
    <w:basedOn w:val="Policepardfaut"/>
    <w:rsid w:val="001814E1"/>
  </w:style>
  <w:style w:type="character" w:styleId="Accentuation">
    <w:name w:val="Emphasis"/>
    <w:basedOn w:val="Policepardfaut"/>
    <w:uiPriority w:val="20"/>
    <w:qFormat/>
    <w:rsid w:val="005F3AFB"/>
    <w:rPr>
      <w:i/>
      <w:iCs/>
    </w:rPr>
  </w:style>
  <w:style w:type="table" w:customStyle="1" w:styleId="Trameclaire-Accent11">
    <w:name w:val="Trame claire - Accent 11"/>
    <w:basedOn w:val="TableauNormal"/>
    <w:uiPriority w:val="60"/>
    <w:rsid w:val="004D116D"/>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Titre3PC">
    <w:name w:val="Titre3_PC"/>
    <w:basedOn w:val="Normal"/>
    <w:link w:val="Titre3PCCar"/>
    <w:autoRedefine/>
    <w:qFormat/>
    <w:rsid w:val="00D52781"/>
    <w:pPr>
      <w:numPr>
        <w:numId w:val="9"/>
      </w:numPr>
      <w:tabs>
        <w:tab w:val="left" w:pos="1276"/>
      </w:tabs>
      <w:spacing w:before="120" w:after="120" w:line="240" w:lineRule="auto"/>
      <w:jc w:val="left"/>
    </w:pPr>
    <w:rPr>
      <w:rFonts w:eastAsia="Calibri"/>
      <w:i/>
      <w:sz w:val="32"/>
      <w:szCs w:val="22"/>
      <w:lang w:eastAsia="en-US"/>
    </w:rPr>
  </w:style>
  <w:style w:type="character" w:customStyle="1" w:styleId="Titre3PCCar">
    <w:name w:val="Titre3_PC Car"/>
    <w:basedOn w:val="Policepardfaut"/>
    <w:link w:val="Titre3PC"/>
    <w:rsid w:val="00D52781"/>
    <w:rPr>
      <w:rFonts w:ascii="Calibri" w:eastAsia="Calibri" w:hAnsi="Calibri"/>
      <w:i/>
      <w:sz w:val="32"/>
      <w:szCs w:val="22"/>
      <w:lang w:eastAsia="en-US"/>
    </w:rPr>
  </w:style>
  <w:style w:type="paragraph" w:customStyle="1" w:styleId="Titre2PC">
    <w:name w:val="Titre2_PC"/>
    <w:basedOn w:val="Normal"/>
    <w:link w:val="Titre2PCCar"/>
    <w:autoRedefine/>
    <w:qFormat/>
    <w:rsid w:val="00B90131"/>
    <w:pPr>
      <w:tabs>
        <w:tab w:val="left" w:pos="567"/>
      </w:tabs>
      <w:spacing w:before="0" w:line="240" w:lineRule="auto"/>
    </w:pPr>
    <w:rPr>
      <w:rFonts w:eastAsia="Calibri"/>
      <w:sz w:val="40"/>
      <w:szCs w:val="22"/>
      <w:lang w:eastAsia="en-US"/>
    </w:rPr>
  </w:style>
  <w:style w:type="character" w:customStyle="1" w:styleId="Titre2PCCar">
    <w:name w:val="Titre2_PC Car"/>
    <w:basedOn w:val="Policepardfaut"/>
    <w:link w:val="Titre2PC"/>
    <w:rsid w:val="00B90131"/>
    <w:rPr>
      <w:rFonts w:ascii="Arial" w:eastAsia="Calibri" w:hAnsi="Arial"/>
      <w:sz w:val="40"/>
      <w:szCs w:val="22"/>
      <w:lang w:eastAsia="en-US"/>
    </w:rPr>
  </w:style>
  <w:style w:type="paragraph" w:customStyle="1" w:styleId="Default">
    <w:name w:val="Default"/>
    <w:rsid w:val="00983089"/>
    <w:pPr>
      <w:autoSpaceDE w:val="0"/>
      <w:autoSpaceDN w:val="0"/>
      <w:adjustRightInd w:val="0"/>
    </w:pPr>
    <w:rPr>
      <w:rFonts w:eastAsia="SimSun"/>
      <w:color w:val="000000"/>
      <w:sz w:val="24"/>
      <w:szCs w:val="24"/>
      <w:lang w:eastAsia="zh-CN"/>
    </w:rPr>
  </w:style>
  <w:style w:type="paragraph" w:customStyle="1" w:styleId="StyleTitre4BleuSoulignementBleu">
    <w:name w:val="Style Titre 4 + Bleu Soulignement  Bleu"/>
    <w:basedOn w:val="Default"/>
    <w:next w:val="Default"/>
    <w:uiPriority w:val="99"/>
    <w:rsid w:val="00C84490"/>
    <w:rPr>
      <w:rFonts w:eastAsia="Times New Roman"/>
      <w:color w:val="auto"/>
      <w:lang w:eastAsia="fr-FR"/>
    </w:rPr>
  </w:style>
  <w:style w:type="table" w:customStyle="1" w:styleId="Trameclaire-Accent12">
    <w:name w:val="Trame claire - Accent 12"/>
    <w:basedOn w:val="TableauNormal"/>
    <w:uiPriority w:val="60"/>
    <w:rsid w:val="00537834"/>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Chapitre">
    <w:name w:val="Chapitre"/>
    <w:basedOn w:val="Normal"/>
    <w:qFormat/>
    <w:rsid w:val="007748D2"/>
    <w:pPr>
      <w:pBdr>
        <w:top w:val="single" w:sz="12" w:space="1" w:color="1F497D" w:shadow="1"/>
        <w:left w:val="single" w:sz="12" w:space="4" w:color="1F497D" w:shadow="1"/>
        <w:bottom w:val="single" w:sz="12" w:space="1" w:color="1F497D" w:shadow="1"/>
        <w:right w:val="single" w:sz="12" w:space="4" w:color="1F497D" w:shadow="1"/>
      </w:pBdr>
      <w:spacing w:before="0" w:after="200" w:line="276" w:lineRule="auto"/>
      <w:jc w:val="center"/>
    </w:pPr>
    <w:rPr>
      <w:rFonts w:eastAsia="Calibri"/>
      <w:sz w:val="72"/>
      <w:szCs w:val="72"/>
      <w:lang w:eastAsia="en-US"/>
    </w:rPr>
  </w:style>
  <w:style w:type="paragraph" w:customStyle="1" w:styleId="StyleGrasEncadrementSimpleAutomatique05ptpaisseurd">
    <w:name w:val="Style Gras Encadrement : (Simple Automatique  0.5 pt Épaisseur d..."/>
    <w:basedOn w:val="Normal"/>
    <w:rsid w:val="00287A07"/>
    <w:pPr>
      <w:pBdr>
        <w:top w:val="single" w:sz="4" w:space="1" w:color="auto"/>
        <w:left w:val="single" w:sz="4" w:space="4" w:color="auto"/>
        <w:bottom w:val="single" w:sz="4" w:space="1" w:color="auto"/>
        <w:right w:val="single" w:sz="4" w:space="4" w:color="auto"/>
      </w:pBdr>
    </w:pPr>
    <w:rPr>
      <w:rFonts w:cs="Arial"/>
      <w:b/>
      <w:bCs/>
      <w:sz w:val="23"/>
      <w:szCs w:val="22"/>
    </w:rPr>
  </w:style>
  <w:style w:type="character" w:customStyle="1" w:styleId="Titre3Car">
    <w:name w:val="Titre 3 Car"/>
    <w:aliases w:val="Titre 3ceafi Car,Section Car"/>
    <w:basedOn w:val="Policepardfaut"/>
    <w:link w:val="Titre3"/>
    <w:rsid w:val="002769FF"/>
    <w:rPr>
      <w:rFonts w:ascii="Calibri" w:hAnsi="Calibri"/>
      <w:b/>
      <w:spacing w:val="22"/>
      <w:sz w:val="26"/>
    </w:rPr>
  </w:style>
  <w:style w:type="table" w:customStyle="1" w:styleId="Ombrageclair2">
    <w:name w:val="Ombrage clair2"/>
    <w:basedOn w:val="TableauNormal"/>
    <w:uiPriority w:val="60"/>
    <w:rsid w:val="00F76A5E"/>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steclaire-Accent11">
    <w:name w:val="Liste claire - Accent 11"/>
    <w:basedOn w:val="TableauNormal"/>
    <w:uiPriority w:val="61"/>
    <w:rsid w:val="00F76A5E"/>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apple-style-span">
    <w:name w:val="apple-style-span"/>
    <w:basedOn w:val="Policepardfaut"/>
    <w:rsid w:val="00A84D37"/>
  </w:style>
  <w:style w:type="character" w:customStyle="1" w:styleId="Titre2Car">
    <w:name w:val="Titre 2 Car"/>
    <w:basedOn w:val="Policepardfaut"/>
    <w:link w:val="Titre2"/>
    <w:rsid w:val="009F77C6"/>
    <w:rPr>
      <w:rFonts w:ascii="Calibri" w:hAnsi="Calibri"/>
      <w:b/>
      <w:spacing w:val="24"/>
      <w:sz w:val="30"/>
    </w:rPr>
  </w:style>
  <w:style w:type="character" w:customStyle="1" w:styleId="contratpuces">
    <w:name w:val="contrat_puces"/>
    <w:basedOn w:val="Policepardfaut"/>
    <w:rsid w:val="00131229"/>
  </w:style>
  <w:style w:type="table" w:customStyle="1" w:styleId="Ralits">
    <w:name w:val="Réalités"/>
    <w:basedOn w:val="TableauNormal"/>
    <w:uiPriority w:val="99"/>
    <w:qFormat/>
    <w:rsid w:val="00601C42"/>
    <w:rPr>
      <w:rFonts w:ascii="Arial" w:hAnsi="Arial"/>
    </w:rPr>
    <w:tblPr>
      <w:tblInd w:w="0" w:type="dxa"/>
      <w:tblBorders>
        <w:top w:val="single" w:sz="12" w:space="0" w:color="1F497D"/>
        <w:bottom w:val="single" w:sz="12" w:space="0" w:color="1F497D"/>
        <w:insideH w:val="single" w:sz="8" w:space="0" w:color="1F497D"/>
      </w:tblBorders>
      <w:tblCellMar>
        <w:top w:w="0" w:type="dxa"/>
        <w:left w:w="108" w:type="dxa"/>
        <w:bottom w:w="0" w:type="dxa"/>
        <w:right w:w="108" w:type="dxa"/>
      </w:tblCellMar>
    </w:tblPr>
    <w:tblStylePr w:type="firstRow">
      <w:rPr>
        <w:rFonts w:ascii="Arial" w:hAnsi="Arial"/>
        <w:b/>
        <w:color w:val="auto"/>
        <w:sz w:val="20"/>
      </w:rPr>
      <w:tblPr/>
      <w:tcPr>
        <w:shd w:val="clear" w:color="auto" w:fill="C6D9F1"/>
      </w:tcPr>
    </w:tblStylePr>
  </w:style>
  <w:style w:type="paragraph" w:customStyle="1" w:styleId="Titre40">
    <w:name w:val="Titre4"/>
    <w:basedOn w:val="Titre4"/>
    <w:link w:val="Titre4Car0"/>
    <w:qFormat/>
    <w:rsid w:val="00695FB9"/>
    <w:pPr>
      <w:numPr>
        <w:ilvl w:val="0"/>
        <w:numId w:val="0"/>
      </w:numPr>
      <w:ind w:left="2127" w:hanging="993"/>
    </w:pPr>
    <w:rPr>
      <w:rFonts w:cs="Arial"/>
      <w:b/>
      <w:i w:val="0"/>
      <w:sz w:val="28"/>
    </w:rPr>
  </w:style>
  <w:style w:type="character" w:customStyle="1" w:styleId="Titre4Car0">
    <w:name w:val="Titre4 Car"/>
    <w:basedOn w:val="Policepardfaut"/>
    <w:link w:val="Titre40"/>
    <w:rsid w:val="00695FB9"/>
    <w:rPr>
      <w:rFonts w:ascii="Calibri" w:hAnsi="Calibri" w:cs="Arial"/>
      <w:b/>
      <w:sz w:val="28"/>
    </w:rPr>
  </w:style>
  <w:style w:type="character" w:styleId="Textedelespacerserv">
    <w:name w:val="Placeholder Text"/>
    <w:basedOn w:val="Policepardfaut"/>
    <w:uiPriority w:val="99"/>
    <w:semiHidden/>
    <w:rsid w:val="00317A64"/>
    <w:rPr>
      <w:color w:val="808080"/>
    </w:rPr>
  </w:style>
  <w:style w:type="character" w:customStyle="1" w:styleId="Titre4Car">
    <w:name w:val="Titre 4 Car"/>
    <w:aliases w:val="Sous-Section Car"/>
    <w:basedOn w:val="Policepardfaut"/>
    <w:link w:val="Titre4"/>
    <w:rsid w:val="00693458"/>
    <w:rPr>
      <w:rFonts w:ascii="Calibri" w:hAnsi="Calibri"/>
      <w:i/>
      <w:sz w:val="26"/>
    </w:rPr>
  </w:style>
  <w:style w:type="character" w:customStyle="1" w:styleId="PieddepageCar">
    <w:name w:val="Pied de page Car"/>
    <w:basedOn w:val="Policepardfaut"/>
    <w:link w:val="Pieddepage"/>
    <w:uiPriority w:val="99"/>
    <w:rsid w:val="001D7EA8"/>
    <w:rPr>
      <w:rFonts w:ascii="Arial" w:hAnsi="Arial"/>
    </w:rPr>
  </w:style>
  <w:style w:type="paragraph" w:styleId="Sansinterligne">
    <w:name w:val="No Spacing"/>
    <w:uiPriority w:val="1"/>
    <w:qFormat/>
    <w:rsid w:val="002B2723"/>
    <w:pPr>
      <w:jc w:val="both"/>
    </w:pPr>
    <w:rPr>
      <w:rFonts w:ascii="Arial" w:hAnsi="Arial"/>
      <w:sz w:val="22"/>
    </w:rPr>
  </w:style>
</w:styles>
</file>

<file path=word/webSettings.xml><?xml version="1.0" encoding="utf-8"?>
<w:webSettings xmlns:r="http://schemas.openxmlformats.org/officeDocument/2006/relationships" xmlns:w="http://schemas.openxmlformats.org/wordprocessingml/2006/main">
  <w:divs>
    <w:div w:id="205266230">
      <w:bodyDiv w:val="1"/>
      <w:marLeft w:val="0"/>
      <w:marRight w:val="0"/>
      <w:marTop w:val="0"/>
      <w:marBottom w:val="0"/>
      <w:divBdr>
        <w:top w:val="none" w:sz="0" w:space="0" w:color="auto"/>
        <w:left w:val="none" w:sz="0" w:space="0" w:color="auto"/>
        <w:bottom w:val="none" w:sz="0" w:space="0" w:color="auto"/>
        <w:right w:val="none" w:sz="0" w:space="0" w:color="auto"/>
      </w:divBdr>
    </w:div>
    <w:div w:id="280109631">
      <w:bodyDiv w:val="1"/>
      <w:marLeft w:val="0"/>
      <w:marRight w:val="0"/>
      <w:marTop w:val="0"/>
      <w:marBottom w:val="0"/>
      <w:divBdr>
        <w:top w:val="none" w:sz="0" w:space="0" w:color="auto"/>
        <w:left w:val="none" w:sz="0" w:space="0" w:color="auto"/>
        <w:bottom w:val="none" w:sz="0" w:space="0" w:color="auto"/>
        <w:right w:val="none" w:sz="0" w:space="0" w:color="auto"/>
      </w:divBdr>
    </w:div>
    <w:div w:id="328220621">
      <w:bodyDiv w:val="1"/>
      <w:marLeft w:val="0"/>
      <w:marRight w:val="0"/>
      <w:marTop w:val="0"/>
      <w:marBottom w:val="0"/>
      <w:divBdr>
        <w:top w:val="none" w:sz="0" w:space="0" w:color="auto"/>
        <w:left w:val="none" w:sz="0" w:space="0" w:color="auto"/>
        <w:bottom w:val="none" w:sz="0" w:space="0" w:color="auto"/>
        <w:right w:val="none" w:sz="0" w:space="0" w:color="auto"/>
      </w:divBdr>
    </w:div>
    <w:div w:id="330567790">
      <w:bodyDiv w:val="1"/>
      <w:marLeft w:val="0"/>
      <w:marRight w:val="0"/>
      <w:marTop w:val="0"/>
      <w:marBottom w:val="0"/>
      <w:divBdr>
        <w:top w:val="none" w:sz="0" w:space="0" w:color="auto"/>
        <w:left w:val="none" w:sz="0" w:space="0" w:color="auto"/>
        <w:bottom w:val="none" w:sz="0" w:space="0" w:color="auto"/>
        <w:right w:val="none" w:sz="0" w:space="0" w:color="auto"/>
      </w:divBdr>
    </w:div>
    <w:div w:id="379525585">
      <w:bodyDiv w:val="1"/>
      <w:marLeft w:val="0"/>
      <w:marRight w:val="0"/>
      <w:marTop w:val="0"/>
      <w:marBottom w:val="0"/>
      <w:divBdr>
        <w:top w:val="none" w:sz="0" w:space="0" w:color="auto"/>
        <w:left w:val="none" w:sz="0" w:space="0" w:color="auto"/>
        <w:bottom w:val="none" w:sz="0" w:space="0" w:color="auto"/>
        <w:right w:val="none" w:sz="0" w:space="0" w:color="auto"/>
      </w:divBdr>
    </w:div>
    <w:div w:id="412243473">
      <w:bodyDiv w:val="1"/>
      <w:marLeft w:val="0"/>
      <w:marRight w:val="0"/>
      <w:marTop w:val="0"/>
      <w:marBottom w:val="0"/>
      <w:divBdr>
        <w:top w:val="none" w:sz="0" w:space="0" w:color="auto"/>
        <w:left w:val="none" w:sz="0" w:space="0" w:color="auto"/>
        <w:bottom w:val="none" w:sz="0" w:space="0" w:color="auto"/>
        <w:right w:val="none" w:sz="0" w:space="0" w:color="auto"/>
      </w:divBdr>
    </w:div>
    <w:div w:id="456292713">
      <w:bodyDiv w:val="1"/>
      <w:marLeft w:val="0"/>
      <w:marRight w:val="0"/>
      <w:marTop w:val="0"/>
      <w:marBottom w:val="0"/>
      <w:divBdr>
        <w:top w:val="none" w:sz="0" w:space="0" w:color="auto"/>
        <w:left w:val="none" w:sz="0" w:space="0" w:color="auto"/>
        <w:bottom w:val="none" w:sz="0" w:space="0" w:color="auto"/>
        <w:right w:val="none" w:sz="0" w:space="0" w:color="auto"/>
      </w:divBdr>
    </w:div>
    <w:div w:id="521892931">
      <w:bodyDiv w:val="1"/>
      <w:marLeft w:val="0"/>
      <w:marRight w:val="0"/>
      <w:marTop w:val="0"/>
      <w:marBottom w:val="0"/>
      <w:divBdr>
        <w:top w:val="none" w:sz="0" w:space="0" w:color="auto"/>
        <w:left w:val="none" w:sz="0" w:space="0" w:color="auto"/>
        <w:bottom w:val="none" w:sz="0" w:space="0" w:color="auto"/>
        <w:right w:val="none" w:sz="0" w:space="0" w:color="auto"/>
      </w:divBdr>
    </w:div>
    <w:div w:id="745422335">
      <w:bodyDiv w:val="1"/>
      <w:marLeft w:val="0"/>
      <w:marRight w:val="0"/>
      <w:marTop w:val="0"/>
      <w:marBottom w:val="0"/>
      <w:divBdr>
        <w:top w:val="none" w:sz="0" w:space="0" w:color="auto"/>
        <w:left w:val="none" w:sz="0" w:space="0" w:color="auto"/>
        <w:bottom w:val="none" w:sz="0" w:space="0" w:color="auto"/>
        <w:right w:val="none" w:sz="0" w:space="0" w:color="auto"/>
      </w:divBdr>
    </w:div>
    <w:div w:id="772701310">
      <w:bodyDiv w:val="1"/>
      <w:marLeft w:val="0"/>
      <w:marRight w:val="0"/>
      <w:marTop w:val="0"/>
      <w:marBottom w:val="0"/>
      <w:divBdr>
        <w:top w:val="none" w:sz="0" w:space="0" w:color="auto"/>
        <w:left w:val="none" w:sz="0" w:space="0" w:color="auto"/>
        <w:bottom w:val="none" w:sz="0" w:space="0" w:color="auto"/>
        <w:right w:val="none" w:sz="0" w:space="0" w:color="auto"/>
      </w:divBdr>
    </w:div>
    <w:div w:id="1078284534">
      <w:bodyDiv w:val="1"/>
      <w:marLeft w:val="0"/>
      <w:marRight w:val="0"/>
      <w:marTop w:val="0"/>
      <w:marBottom w:val="0"/>
      <w:divBdr>
        <w:top w:val="none" w:sz="0" w:space="0" w:color="auto"/>
        <w:left w:val="none" w:sz="0" w:space="0" w:color="auto"/>
        <w:bottom w:val="none" w:sz="0" w:space="0" w:color="auto"/>
        <w:right w:val="none" w:sz="0" w:space="0" w:color="auto"/>
      </w:divBdr>
    </w:div>
    <w:div w:id="1192694462">
      <w:bodyDiv w:val="1"/>
      <w:marLeft w:val="0"/>
      <w:marRight w:val="0"/>
      <w:marTop w:val="0"/>
      <w:marBottom w:val="0"/>
      <w:divBdr>
        <w:top w:val="none" w:sz="0" w:space="0" w:color="auto"/>
        <w:left w:val="none" w:sz="0" w:space="0" w:color="auto"/>
        <w:bottom w:val="none" w:sz="0" w:space="0" w:color="auto"/>
        <w:right w:val="none" w:sz="0" w:space="0" w:color="auto"/>
      </w:divBdr>
    </w:div>
    <w:div w:id="1332366018">
      <w:bodyDiv w:val="1"/>
      <w:marLeft w:val="0"/>
      <w:marRight w:val="0"/>
      <w:marTop w:val="0"/>
      <w:marBottom w:val="0"/>
      <w:divBdr>
        <w:top w:val="none" w:sz="0" w:space="0" w:color="auto"/>
        <w:left w:val="none" w:sz="0" w:space="0" w:color="auto"/>
        <w:bottom w:val="none" w:sz="0" w:space="0" w:color="auto"/>
        <w:right w:val="none" w:sz="0" w:space="0" w:color="auto"/>
      </w:divBdr>
    </w:div>
    <w:div w:id="1462917957">
      <w:bodyDiv w:val="1"/>
      <w:marLeft w:val="0"/>
      <w:marRight w:val="0"/>
      <w:marTop w:val="0"/>
      <w:marBottom w:val="0"/>
      <w:divBdr>
        <w:top w:val="none" w:sz="0" w:space="0" w:color="auto"/>
        <w:left w:val="none" w:sz="0" w:space="0" w:color="auto"/>
        <w:bottom w:val="none" w:sz="0" w:space="0" w:color="auto"/>
        <w:right w:val="none" w:sz="0" w:space="0" w:color="auto"/>
      </w:divBdr>
    </w:div>
    <w:div w:id="1541628418">
      <w:bodyDiv w:val="1"/>
      <w:marLeft w:val="0"/>
      <w:marRight w:val="0"/>
      <w:marTop w:val="0"/>
      <w:marBottom w:val="0"/>
      <w:divBdr>
        <w:top w:val="none" w:sz="0" w:space="0" w:color="auto"/>
        <w:left w:val="none" w:sz="0" w:space="0" w:color="auto"/>
        <w:bottom w:val="none" w:sz="0" w:space="0" w:color="auto"/>
        <w:right w:val="none" w:sz="0" w:space="0" w:color="auto"/>
      </w:divBdr>
    </w:div>
    <w:div w:id="1581329368">
      <w:bodyDiv w:val="1"/>
      <w:marLeft w:val="0"/>
      <w:marRight w:val="0"/>
      <w:marTop w:val="0"/>
      <w:marBottom w:val="0"/>
      <w:divBdr>
        <w:top w:val="none" w:sz="0" w:space="0" w:color="auto"/>
        <w:left w:val="none" w:sz="0" w:space="0" w:color="auto"/>
        <w:bottom w:val="none" w:sz="0" w:space="0" w:color="auto"/>
        <w:right w:val="none" w:sz="0" w:space="0" w:color="auto"/>
      </w:divBdr>
    </w:div>
    <w:div w:id="1654138245">
      <w:bodyDiv w:val="1"/>
      <w:marLeft w:val="0"/>
      <w:marRight w:val="0"/>
      <w:marTop w:val="0"/>
      <w:marBottom w:val="0"/>
      <w:divBdr>
        <w:top w:val="none" w:sz="0" w:space="0" w:color="auto"/>
        <w:left w:val="none" w:sz="0" w:space="0" w:color="auto"/>
        <w:bottom w:val="none" w:sz="0" w:space="0" w:color="auto"/>
        <w:right w:val="none" w:sz="0" w:space="0" w:color="auto"/>
      </w:divBdr>
    </w:div>
    <w:div w:id="1671518375">
      <w:bodyDiv w:val="1"/>
      <w:marLeft w:val="0"/>
      <w:marRight w:val="0"/>
      <w:marTop w:val="0"/>
      <w:marBottom w:val="0"/>
      <w:divBdr>
        <w:top w:val="none" w:sz="0" w:space="0" w:color="auto"/>
        <w:left w:val="none" w:sz="0" w:space="0" w:color="auto"/>
        <w:bottom w:val="none" w:sz="0" w:space="0" w:color="auto"/>
        <w:right w:val="none" w:sz="0" w:space="0" w:color="auto"/>
      </w:divBdr>
      <w:divsChild>
        <w:div w:id="1558473291">
          <w:marLeft w:val="0"/>
          <w:marRight w:val="0"/>
          <w:marTop w:val="0"/>
          <w:marBottom w:val="0"/>
          <w:divBdr>
            <w:top w:val="none" w:sz="0" w:space="0" w:color="auto"/>
            <w:left w:val="none" w:sz="0" w:space="0" w:color="auto"/>
            <w:bottom w:val="none" w:sz="0" w:space="0" w:color="auto"/>
            <w:right w:val="none" w:sz="0" w:space="0" w:color="auto"/>
          </w:divBdr>
          <w:divsChild>
            <w:div w:id="1565144720">
              <w:marLeft w:val="0"/>
              <w:marRight w:val="0"/>
              <w:marTop w:val="0"/>
              <w:marBottom w:val="0"/>
              <w:divBdr>
                <w:top w:val="none" w:sz="0" w:space="0" w:color="auto"/>
                <w:left w:val="none" w:sz="0" w:space="0" w:color="auto"/>
                <w:bottom w:val="none" w:sz="0" w:space="0" w:color="auto"/>
                <w:right w:val="none" w:sz="0" w:space="0" w:color="auto"/>
              </w:divBdr>
              <w:divsChild>
                <w:div w:id="1984118090">
                  <w:marLeft w:val="0"/>
                  <w:marRight w:val="0"/>
                  <w:marTop w:val="0"/>
                  <w:marBottom w:val="0"/>
                  <w:divBdr>
                    <w:top w:val="none" w:sz="0" w:space="0" w:color="auto"/>
                    <w:left w:val="none" w:sz="0" w:space="0" w:color="auto"/>
                    <w:bottom w:val="none" w:sz="0" w:space="0" w:color="auto"/>
                    <w:right w:val="none" w:sz="0" w:space="0" w:color="auto"/>
                  </w:divBdr>
                  <w:divsChild>
                    <w:div w:id="1070497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7829547">
      <w:bodyDiv w:val="1"/>
      <w:marLeft w:val="0"/>
      <w:marRight w:val="0"/>
      <w:marTop w:val="0"/>
      <w:marBottom w:val="0"/>
      <w:divBdr>
        <w:top w:val="none" w:sz="0" w:space="0" w:color="auto"/>
        <w:left w:val="none" w:sz="0" w:space="0" w:color="auto"/>
        <w:bottom w:val="none" w:sz="0" w:space="0" w:color="auto"/>
        <w:right w:val="none" w:sz="0" w:space="0" w:color="auto"/>
      </w:divBdr>
      <w:divsChild>
        <w:div w:id="1627155700">
          <w:marLeft w:val="0"/>
          <w:marRight w:val="0"/>
          <w:marTop w:val="0"/>
          <w:marBottom w:val="0"/>
          <w:divBdr>
            <w:top w:val="none" w:sz="0" w:space="0" w:color="auto"/>
            <w:left w:val="none" w:sz="0" w:space="0" w:color="auto"/>
            <w:bottom w:val="none" w:sz="0" w:space="0" w:color="auto"/>
            <w:right w:val="none" w:sz="0" w:space="0" w:color="auto"/>
          </w:divBdr>
          <w:divsChild>
            <w:div w:id="586304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3729117">
      <w:bodyDiv w:val="1"/>
      <w:marLeft w:val="0"/>
      <w:marRight w:val="0"/>
      <w:marTop w:val="0"/>
      <w:marBottom w:val="0"/>
      <w:divBdr>
        <w:top w:val="none" w:sz="0" w:space="0" w:color="auto"/>
        <w:left w:val="none" w:sz="0" w:space="0" w:color="auto"/>
        <w:bottom w:val="none" w:sz="0" w:space="0" w:color="auto"/>
        <w:right w:val="none" w:sz="0" w:space="0" w:color="auto"/>
      </w:divBdr>
    </w:div>
    <w:div w:id="1798255788">
      <w:bodyDiv w:val="1"/>
      <w:marLeft w:val="0"/>
      <w:marRight w:val="0"/>
      <w:marTop w:val="0"/>
      <w:marBottom w:val="0"/>
      <w:divBdr>
        <w:top w:val="none" w:sz="0" w:space="0" w:color="auto"/>
        <w:left w:val="none" w:sz="0" w:space="0" w:color="auto"/>
        <w:bottom w:val="none" w:sz="0" w:space="0" w:color="auto"/>
        <w:right w:val="none" w:sz="0" w:space="0" w:color="auto"/>
      </w:divBdr>
    </w:div>
    <w:div w:id="19392160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8.png"/><Relationship Id="rId26" Type="http://schemas.openxmlformats.org/officeDocument/2006/relationships/image" Target="media/image14.jpeg"/><Relationship Id="rId39" Type="http://schemas.openxmlformats.org/officeDocument/2006/relationships/image" Target="media/image25.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26.pn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2.xml"/><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4.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oter" Target="footer3.xml"/><Relationship Id="rId29" Type="http://schemas.openxmlformats.org/officeDocument/2006/relationships/image" Target="media/image17.png"/><Relationship Id="rId4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3.png"/><Relationship Id="rId40" Type="http://schemas.openxmlformats.org/officeDocument/2006/relationships/header" Target="header4.xml"/><Relationship Id="rId45"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hyperlink" Target="http://www.legifrance.gouv.fr/affichCodeArticle.do?cidTexte=LEGITEXT000006072665&amp;idArticle=LEGIARTI000006686496&amp;dateTexte=&amp;categorieLien=cid" TargetMode="External"/><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footer" Target="footer4.xml"/><Relationship Id="rId10" Type="http://schemas.openxmlformats.org/officeDocument/2006/relationships/image" Target="media/image3.png"/><Relationship Id="rId19" Type="http://schemas.openxmlformats.org/officeDocument/2006/relationships/header" Target="header2.xml"/><Relationship Id="rId31" Type="http://schemas.openxmlformats.org/officeDocument/2006/relationships/image" Target="media/image19.jpeg"/><Relationship Id="rId44" Type="http://schemas.openxmlformats.org/officeDocument/2006/relationships/header" Target="header5.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35" Type="http://schemas.openxmlformats.org/officeDocument/2006/relationships/header" Target="header3.xml"/><Relationship Id="rId43" Type="http://schemas.openxmlformats.org/officeDocument/2006/relationships/image" Target="media/image27.png"/><Relationship Id="rId48" Type="http://schemas.microsoft.com/office/2007/relationships/stylesWithEffects" Target="stylesWithEffects.xml"/></Relationships>
</file>

<file path=word/_rels/footer2.xml.rels><?xml version="1.0" encoding="UTF-8" standalone="yes"?>
<Relationships xmlns="http://schemas.openxmlformats.org/package/2006/relationships"><Relationship Id="rId1" Type="http://schemas.openxmlformats.org/officeDocument/2006/relationships/image" Target="media/image7.jpeg"/></Relationships>
</file>

<file path=word/_rels/footer3.xml.rels><?xml version="1.0" encoding="UTF-8" standalone="yes"?>
<Relationships xmlns="http://schemas.openxmlformats.org/package/2006/relationships"><Relationship Id="rId1" Type="http://schemas.openxmlformats.org/officeDocument/2006/relationships/image" Target="media/image7.jpeg"/></Relationships>
</file>

<file path=word/_rels/footer4.xml.rels><?xml version="1.0" encoding="UTF-8" standalone="yes"?>
<Relationships xmlns="http://schemas.openxmlformats.org/package/2006/relationships"><Relationship Id="rId1" Type="http://schemas.openxmlformats.org/officeDocument/2006/relationships/image" Target="media/image7.jpeg"/></Relationships>
</file>

<file path=word/_rels/footer5.xml.rels><?xml version="1.0" encoding="UTF-8" standalone="yes"?>
<Relationships xmlns="http://schemas.openxmlformats.org/package/2006/relationships"><Relationship Id="rId1" Type="http://schemas.openxmlformats.org/officeDocument/2006/relationships/image" Target="media/image7.jpeg"/></Relationships>
</file>

<file path=word/_rels/footer6.xml.rels><?xml version="1.0" encoding="UTF-8" standalone="yes"?>
<Relationships xmlns="http://schemas.openxmlformats.org/package/2006/relationships"><Relationship Id="rId1"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Mod&#232;les\newrap.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D08AAA-601C-49C3-8623-6750F53983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newrap</Template>
  <TotalTime>0</TotalTime>
  <Pages>46</Pages>
  <Words>18699</Words>
  <Characters>102850</Characters>
  <Application>Microsoft Office Word</Application>
  <DocSecurity>0</DocSecurity>
  <Lines>857</Lines>
  <Paragraphs>242</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121307</CharactersWithSpaces>
  <SharedDoc>false</SharedDoc>
  <HLinks>
    <vt:vector size="282" baseType="variant">
      <vt:variant>
        <vt:i4>1572922</vt:i4>
      </vt:variant>
      <vt:variant>
        <vt:i4>278</vt:i4>
      </vt:variant>
      <vt:variant>
        <vt:i4>0</vt:i4>
      </vt:variant>
      <vt:variant>
        <vt:i4>5</vt:i4>
      </vt:variant>
      <vt:variant>
        <vt:lpwstr/>
      </vt:variant>
      <vt:variant>
        <vt:lpwstr>_Toc255995462</vt:lpwstr>
      </vt:variant>
      <vt:variant>
        <vt:i4>1572922</vt:i4>
      </vt:variant>
      <vt:variant>
        <vt:i4>272</vt:i4>
      </vt:variant>
      <vt:variant>
        <vt:i4>0</vt:i4>
      </vt:variant>
      <vt:variant>
        <vt:i4>5</vt:i4>
      </vt:variant>
      <vt:variant>
        <vt:lpwstr/>
      </vt:variant>
      <vt:variant>
        <vt:lpwstr>_Toc255995461</vt:lpwstr>
      </vt:variant>
      <vt:variant>
        <vt:i4>1572922</vt:i4>
      </vt:variant>
      <vt:variant>
        <vt:i4>266</vt:i4>
      </vt:variant>
      <vt:variant>
        <vt:i4>0</vt:i4>
      </vt:variant>
      <vt:variant>
        <vt:i4>5</vt:i4>
      </vt:variant>
      <vt:variant>
        <vt:lpwstr/>
      </vt:variant>
      <vt:variant>
        <vt:lpwstr>_Toc255995460</vt:lpwstr>
      </vt:variant>
      <vt:variant>
        <vt:i4>1769530</vt:i4>
      </vt:variant>
      <vt:variant>
        <vt:i4>260</vt:i4>
      </vt:variant>
      <vt:variant>
        <vt:i4>0</vt:i4>
      </vt:variant>
      <vt:variant>
        <vt:i4>5</vt:i4>
      </vt:variant>
      <vt:variant>
        <vt:lpwstr/>
      </vt:variant>
      <vt:variant>
        <vt:lpwstr>_Toc255995459</vt:lpwstr>
      </vt:variant>
      <vt:variant>
        <vt:i4>1769530</vt:i4>
      </vt:variant>
      <vt:variant>
        <vt:i4>254</vt:i4>
      </vt:variant>
      <vt:variant>
        <vt:i4>0</vt:i4>
      </vt:variant>
      <vt:variant>
        <vt:i4>5</vt:i4>
      </vt:variant>
      <vt:variant>
        <vt:lpwstr/>
      </vt:variant>
      <vt:variant>
        <vt:lpwstr>_Toc255995458</vt:lpwstr>
      </vt:variant>
      <vt:variant>
        <vt:i4>1769530</vt:i4>
      </vt:variant>
      <vt:variant>
        <vt:i4>248</vt:i4>
      </vt:variant>
      <vt:variant>
        <vt:i4>0</vt:i4>
      </vt:variant>
      <vt:variant>
        <vt:i4>5</vt:i4>
      </vt:variant>
      <vt:variant>
        <vt:lpwstr/>
      </vt:variant>
      <vt:variant>
        <vt:lpwstr>_Toc255995457</vt:lpwstr>
      </vt:variant>
      <vt:variant>
        <vt:i4>1769530</vt:i4>
      </vt:variant>
      <vt:variant>
        <vt:i4>242</vt:i4>
      </vt:variant>
      <vt:variant>
        <vt:i4>0</vt:i4>
      </vt:variant>
      <vt:variant>
        <vt:i4>5</vt:i4>
      </vt:variant>
      <vt:variant>
        <vt:lpwstr/>
      </vt:variant>
      <vt:variant>
        <vt:lpwstr>_Toc255995456</vt:lpwstr>
      </vt:variant>
      <vt:variant>
        <vt:i4>1769530</vt:i4>
      </vt:variant>
      <vt:variant>
        <vt:i4>236</vt:i4>
      </vt:variant>
      <vt:variant>
        <vt:i4>0</vt:i4>
      </vt:variant>
      <vt:variant>
        <vt:i4>5</vt:i4>
      </vt:variant>
      <vt:variant>
        <vt:lpwstr/>
      </vt:variant>
      <vt:variant>
        <vt:lpwstr>_Toc255995455</vt:lpwstr>
      </vt:variant>
      <vt:variant>
        <vt:i4>1769530</vt:i4>
      </vt:variant>
      <vt:variant>
        <vt:i4>230</vt:i4>
      </vt:variant>
      <vt:variant>
        <vt:i4>0</vt:i4>
      </vt:variant>
      <vt:variant>
        <vt:i4>5</vt:i4>
      </vt:variant>
      <vt:variant>
        <vt:lpwstr/>
      </vt:variant>
      <vt:variant>
        <vt:lpwstr>_Toc255995454</vt:lpwstr>
      </vt:variant>
      <vt:variant>
        <vt:i4>1769530</vt:i4>
      </vt:variant>
      <vt:variant>
        <vt:i4>224</vt:i4>
      </vt:variant>
      <vt:variant>
        <vt:i4>0</vt:i4>
      </vt:variant>
      <vt:variant>
        <vt:i4>5</vt:i4>
      </vt:variant>
      <vt:variant>
        <vt:lpwstr/>
      </vt:variant>
      <vt:variant>
        <vt:lpwstr>_Toc255995453</vt:lpwstr>
      </vt:variant>
      <vt:variant>
        <vt:i4>1769530</vt:i4>
      </vt:variant>
      <vt:variant>
        <vt:i4>218</vt:i4>
      </vt:variant>
      <vt:variant>
        <vt:i4>0</vt:i4>
      </vt:variant>
      <vt:variant>
        <vt:i4>5</vt:i4>
      </vt:variant>
      <vt:variant>
        <vt:lpwstr/>
      </vt:variant>
      <vt:variant>
        <vt:lpwstr>_Toc255995452</vt:lpwstr>
      </vt:variant>
      <vt:variant>
        <vt:i4>1769530</vt:i4>
      </vt:variant>
      <vt:variant>
        <vt:i4>212</vt:i4>
      </vt:variant>
      <vt:variant>
        <vt:i4>0</vt:i4>
      </vt:variant>
      <vt:variant>
        <vt:i4>5</vt:i4>
      </vt:variant>
      <vt:variant>
        <vt:lpwstr/>
      </vt:variant>
      <vt:variant>
        <vt:lpwstr>_Toc255995451</vt:lpwstr>
      </vt:variant>
      <vt:variant>
        <vt:i4>1769530</vt:i4>
      </vt:variant>
      <vt:variant>
        <vt:i4>206</vt:i4>
      </vt:variant>
      <vt:variant>
        <vt:i4>0</vt:i4>
      </vt:variant>
      <vt:variant>
        <vt:i4>5</vt:i4>
      </vt:variant>
      <vt:variant>
        <vt:lpwstr/>
      </vt:variant>
      <vt:variant>
        <vt:lpwstr>_Toc255995450</vt:lpwstr>
      </vt:variant>
      <vt:variant>
        <vt:i4>1703994</vt:i4>
      </vt:variant>
      <vt:variant>
        <vt:i4>200</vt:i4>
      </vt:variant>
      <vt:variant>
        <vt:i4>0</vt:i4>
      </vt:variant>
      <vt:variant>
        <vt:i4>5</vt:i4>
      </vt:variant>
      <vt:variant>
        <vt:lpwstr/>
      </vt:variant>
      <vt:variant>
        <vt:lpwstr>_Toc255995449</vt:lpwstr>
      </vt:variant>
      <vt:variant>
        <vt:i4>1703994</vt:i4>
      </vt:variant>
      <vt:variant>
        <vt:i4>194</vt:i4>
      </vt:variant>
      <vt:variant>
        <vt:i4>0</vt:i4>
      </vt:variant>
      <vt:variant>
        <vt:i4>5</vt:i4>
      </vt:variant>
      <vt:variant>
        <vt:lpwstr/>
      </vt:variant>
      <vt:variant>
        <vt:lpwstr>_Toc255995448</vt:lpwstr>
      </vt:variant>
      <vt:variant>
        <vt:i4>1703994</vt:i4>
      </vt:variant>
      <vt:variant>
        <vt:i4>188</vt:i4>
      </vt:variant>
      <vt:variant>
        <vt:i4>0</vt:i4>
      </vt:variant>
      <vt:variant>
        <vt:i4>5</vt:i4>
      </vt:variant>
      <vt:variant>
        <vt:lpwstr/>
      </vt:variant>
      <vt:variant>
        <vt:lpwstr>_Toc255995447</vt:lpwstr>
      </vt:variant>
      <vt:variant>
        <vt:i4>1703994</vt:i4>
      </vt:variant>
      <vt:variant>
        <vt:i4>182</vt:i4>
      </vt:variant>
      <vt:variant>
        <vt:i4>0</vt:i4>
      </vt:variant>
      <vt:variant>
        <vt:i4>5</vt:i4>
      </vt:variant>
      <vt:variant>
        <vt:lpwstr/>
      </vt:variant>
      <vt:variant>
        <vt:lpwstr>_Toc255995446</vt:lpwstr>
      </vt:variant>
      <vt:variant>
        <vt:i4>1703994</vt:i4>
      </vt:variant>
      <vt:variant>
        <vt:i4>176</vt:i4>
      </vt:variant>
      <vt:variant>
        <vt:i4>0</vt:i4>
      </vt:variant>
      <vt:variant>
        <vt:i4>5</vt:i4>
      </vt:variant>
      <vt:variant>
        <vt:lpwstr/>
      </vt:variant>
      <vt:variant>
        <vt:lpwstr>_Toc255995445</vt:lpwstr>
      </vt:variant>
      <vt:variant>
        <vt:i4>1703994</vt:i4>
      </vt:variant>
      <vt:variant>
        <vt:i4>170</vt:i4>
      </vt:variant>
      <vt:variant>
        <vt:i4>0</vt:i4>
      </vt:variant>
      <vt:variant>
        <vt:i4>5</vt:i4>
      </vt:variant>
      <vt:variant>
        <vt:lpwstr/>
      </vt:variant>
      <vt:variant>
        <vt:lpwstr>_Toc255995444</vt:lpwstr>
      </vt:variant>
      <vt:variant>
        <vt:i4>1703994</vt:i4>
      </vt:variant>
      <vt:variant>
        <vt:i4>164</vt:i4>
      </vt:variant>
      <vt:variant>
        <vt:i4>0</vt:i4>
      </vt:variant>
      <vt:variant>
        <vt:i4>5</vt:i4>
      </vt:variant>
      <vt:variant>
        <vt:lpwstr/>
      </vt:variant>
      <vt:variant>
        <vt:lpwstr>_Toc255995443</vt:lpwstr>
      </vt:variant>
      <vt:variant>
        <vt:i4>1703994</vt:i4>
      </vt:variant>
      <vt:variant>
        <vt:i4>158</vt:i4>
      </vt:variant>
      <vt:variant>
        <vt:i4>0</vt:i4>
      </vt:variant>
      <vt:variant>
        <vt:i4>5</vt:i4>
      </vt:variant>
      <vt:variant>
        <vt:lpwstr/>
      </vt:variant>
      <vt:variant>
        <vt:lpwstr>_Toc255995442</vt:lpwstr>
      </vt:variant>
      <vt:variant>
        <vt:i4>1703994</vt:i4>
      </vt:variant>
      <vt:variant>
        <vt:i4>152</vt:i4>
      </vt:variant>
      <vt:variant>
        <vt:i4>0</vt:i4>
      </vt:variant>
      <vt:variant>
        <vt:i4>5</vt:i4>
      </vt:variant>
      <vt:variant>
        <vt:lpwstr/>
      </vt:variant>
      <vt:variant>
        <vt:lpwstr>_Toc255995441</vt:lpwstr>
      </vt:variant>
      <vt:variant>
        <vt:i4>1703994</vt:i4>
      </vt:variant>
      <vt:variant>
        <vt:i4>146</vt:i4>
      </vt:variant>
      <vt:variant>
        <vt:i4>0</vt:i4>
      </vt:variant>
      <vt:variant>
        <vt:i4>5</vt:i4>
      </vt:variant>
      <vt:variant>
        <vt:lpwstr/>
      </vt:variant>
      <vt:variant>
        <vt:lpwstr>_Toc255995440</vt:lpwstr>
      </vt:variant>
      <vt:variant>
        <vt:i4>1900602</vt:i4>
      </vt:variant>
      <vt:variant>
        <vt:i4>140</vt:i4>
      </vt:variant>
      <vt:variant>
        <vt:i4>0</vt:i4>
      </vt:variant>
      <vt:variant>
        <vt:i4>5</vt:i4>
      </vt:variant>
      <vt:variant>
        <vt:lpwstr/>
      </vt:variant>
      <vt:variant>
        <vt:lpwstr>_Toc255995439</vt:lpwstr>
      </vt:variant>
      <vt:variant>
        <vt:i4>1900602</vt:i4>
      </vt:variant>
      <vt:variant>
        <vt:i4>134</vt:i4>
      </vt:variant>
      <vt:variant>
        <vt:i4>0</vt:i4>
      </vt:variant>
      <vt:variant>
        <vt:i4>5</vt:i4>
      </vt:variant>
      <vt:variant>
        <vt:lpwstr/>
      </vt:variant>
      <vt:variant>
        <vt:lpwstr>_Toc255995438</vt:lpwstr>
      </vt:variant>
      <vt:variant>
        <vt:i4>1900602</vt:i4>
      </vt:variant>
      <vt:variant>
        <vt:i4>128</vt:i4>
      </vt:variant>
      <vt:variant>
        <vt:i4>0</vt:i4>
      </vt:variant>
      <vt:variant>
        <vt:i4>5</vt:i4>
      </vt:variant>
      <vt:variant>
        <vt:lpwstr/>
      </vt:variant>
      <vt:variant>
        <vt:lpwstr>_Toc255995437</vt:lpwstr>
      </vt:variant>
      <vt:variant>
        <vt:i4>1900602</vt:i4>
      </vt:variant>
      <vt:variant>
        <vt:i4>122</vt:i4>
      </vt:variant>
      <vt:variant>
        <vt:i4>0</vt:i4>
      </vt:variant>
      <vt:variant>
        <vt:i4>5</vt:i4>
      </vt:variant>
      <vt:variant>
        <vt:lpwstr/>
      </vt:variant>
      <vt:variant>
        <vt:lpwstr>_Toc255995436</vt:lpwstr>
      </vt:variant>
      <vt:variant>
        <vt:i4>1900602</vt:i4>
      </vt:variant>
      <vt:variant>
        <vt:i4>116</vt:i4>
      </vt:variant>
      <vt:variant>
        <vt:i4>0</vt:i4>
      </vt:variant>
      <vt:variant>
        <vt:i4>5</vt:i4>
      </vt:variant>
      <vt:variant>
        <vt:lpwstr/>
      </vt:variant>
      <vt:variant>
        <vt:lpwstr>_Toc255995435</vt:lpwstr>
      </vt:variant>
      <vt:variant>
        <vt:i4>1900602</vt:i4>
      </vt:variant>
      <vt:variant>
        <vt:i4>110</vt:i4>
      </vt:variant>
      <vt:variant>
        <vt:i4>0</vt:i4>
      </vt:variant>
      <vt:variant>
        <vt:i4>5</vt:i4>
      </vt:variant>
      <vt:variant>
        <vt:lpwstr/>
      </vt:variant>
      <vt:variant>
        <vt:lpwstr>_Toc255995434</vt:lpwstr>
      </vt:variant>
      <vt:variant>
        <vt:i4>1900602</vt:i4>
      </vt:variant>
      <vt:variant>
        <vt:i4>104</vt:i4>
      </vt:variant>
      <vt:variant>
        <vt:i4>0</vt:i4>
      </vt:variant>
      <vt:variant>
        <vt:i4>5</vt:i4>
      </vt:variant>
      <vt:variant>
        <vt:lpwstr/>
      </vt:variant>
      <vt:variant>
        <vt:lpwstr>_Toc255995433</vt:lpwstr>
      </vt:variant>
      <vt:variant>
        <vt:i4>1900602</vt:i4>
      </vt:variant>
      <vt:variant>
        <vt:i4>98</vt:i4>
      </vt:variant>
      <vt:variant>
        <vt:i4>0</vt:i4>
      </vt:variant>
      <vt:variant>
        <vt:i4>5</vt:i4>
      </vt:variant>
      <vt:variant>
        <vt:lpwstr/>
      </vt:variant>
      <vt:variant>
        <vt:lpwstr>_Toc255995432</vt:lpwstr>
      </vt:variant>
      <vt:variant>
        <vt:i4>1900602</vt:i4>
      </vt:variant>
      <vt:variant>
        <vt:i4>92</vt:i4>
      </vt:variant>
      <vt:variant>
        <vt:i4>0</vt:i4>
      </vt:variant>
      <vt:variant>
        <vt:i4>5</vt:i4>
      </vt:variant>
      <vt:variant>
        <vt:lpwstr/>
      </vt:variant>
      <vt:variant>
        <vt:lpwstr>_Toc255995431</vt:lpwstr>
      </vt:variant>
      <vt:variant>
        <vt:i4>1900602</vt:i4>
      </vt:variant>
      <vt:variant>
        <vt:i4>86</vt:i4>
      </vt:variant>
      <vt:variant>
        <vt:i4>0</vt:i4>
      </vt:variant>
      <vt:variant>
        <vt:i4>5</vt:i4>
      </vt:variant>
      <vt:variant>
        <vt:lpwstr/>
      </vt:variant>
      <vt:variant>
        <vt:lpwstr>_Toc255995430</vt:lpwstr>
      </vt:variant>
      <vt:variant>
        <vt:i4>1835066</vt:i4>
      </vt:variant>
      <vt:variant>
        <vt:i4>80</vt:i4>
      </vt:variant>
      <vt:variant>
        <vt:i4>0</vt:i4>
      </vt:variant>
      <vt:variant>
        <vt:i4>5</vt:i4>
      </vt:variant>
      <vt:variant>
        <vt:lpwstr/>
      </vt:variant>
      <vt:variant>
        <vt:lpwstr>_Toc255995429</vt:lpwstr>
      </vt:variant>
      <vt:variant>
        <vt:i4>1835066</vt:i4>
      </vt:variant>
      <vt:variant>
        <vt:i4>74</vt:i4>
      </vt:variant>
      <vt:variant>
        <vt:i4>0</vt:i4>
      </vt:variant>
      <vt:variant>
        <vt:i4>5</vt:i4>
      </vt:variant>
      <vt:variant>
        <vt:lpwstr/>
      </vt:variant>
      <vt:variant>
        <vt:lpwstr>_Toc255995428</vt:lpwstr>
      </vt:variant>
      <vt:variant>
        <vt:i4>1835066</vt:i4>
      </vt:variant>
      <vt:variant>
        <vt:i4>68</vt:i4>
      </vt:variant>
      <vt:variant>
        <vt:i4>0</vt:i4>
      </vt:variant>
      <vt:variant>
        <vt:i4>5</vt:i4>
      </vt:variant>
      <vt:variant>
        <vt:lpwstr/>
      </vt:variant>
      <vt:variant>
        <vt:lpwstr>_Toc255995427</vt:lpwstr>
      </vt:variant>
      <vt:variant>
        <vt:i4>1835066</vt:i4>
      </vt:variant>
      <vt:variant>
        <vt:i4>62</vt:i4>
      </vt:variant>
      <vt:variant>
        <vt:i4>0</vt:i4>
      </vt:variant>
      <vt:variant>
        <vt:i4>5</vt:i4>
      </vt:variant>
      <vt:variant>
        <vt:lpwstr/>
      </vt:variant>
      <vt:variant>
        <vt:lpwstr>_Toc255995426</vt:lpwstr>
      </vt:variant>
      <vt:variant>
        <vt:i4>1835066</vt:i4>
      </vt:variant>
      <vt:variant>
        <vt:i4>56</vt:i4>
      </vt:variant>
      <vt:variant>
        <vt:i4>0</vt:i4>
      </vt:variant>
      <vt:variant>
        <vt:i4>5</vt:i4>
      </vt:variant>
      <vt:variant>
        <vt:lpwstr/>
      </vt:variant>
      <vt:variant>
        <vt:lpwstr>_Toc255995425</vt:lpwstr>
      </vt:variant>
      <vt:variant>
        <vt:i4>1835066</vt:i4>
      </vt:variant>
      <vt:variant>
        <vt:i4>50</vt:i4>
      </vt:variant>
      <vt:variant>
        <vt:i4>0</vt:i4>
      </vt:variant>
      <vt:variant>
        <vt:i4>5</vt:i4>
      </vt:variant>
      <vt:variant>
        <vt:lpwstr/>
      </vt:variant>
      <vt:variant>
        <vt:lpwstr>_Toc255995424</vt:lpwstr>
      </vt:variant>
      <vt:variant>
        <vt:i4>1835066</vt:i4>
      </vt:variant>
      <vt:variant>
        <vt:i4>44</vt:i4>
      </vt:variant>
      <vt:variant>
        <vt:i4>0</vt:i4>
      </vt:variant>
      <vt:variant>
        <vt:i4>5</vt:i4>
      </vt:variant>
      <vt:variant>
        <vt:lpwstr/>
      </vt:variant>
      <vt:variant>
        <vt:lpwstr>_Toc255995423</vt:lpwstr>
      </vt:variant>
      <vt:variant>
        <vt:i4>1835066</vt:i4>
      </vt:variant>
      <vt:variant>
        <vt:i4>38</vt:i4>
      </vt:variant>
      <vt:variant>
        <vt:i4>0</vt:i4>
      </vt:variant>
      <vt:variant>
        <vt:i4>5</vt:i4>
      </vt:variant>
      <vt:variant>
        <vt:lpwstr/>
      </vt:variant>
      <vt:variant>
        <vt:lpwstr>_Toc255995422</vt:lpwstr>
      </vt:variant>
      <vt:variant>
        <vt:i4>1835066</vt:i4>
      </vt:variant>
      <vt:variant>
        <vt:i4>32</vt:i4>
      </vt:variant>
      <vt:variant>
        <vt:i4>0</vt:i4>
      </vt:variant>
      <vt:variant>
        <vt:i4>5</vt:i4>
      </vt:variant>
      <vt:variant>
        <vt:lpwstr/>
      </vt:variant>
      <vt:variant>
        <vt:lpwstr>_Toc255995421</vt:lpwstr>
      </vt:variant>
      <vt:variant>
        <vt:i4>1835066</vt:i4>
      </vt:variant>
      <vt:variant>
        <vt:i4>26</vt:i4>
      </vt:variant>
      <vt:variant>
        <vt:i4>0</vt:i4>
      </vt:variant>
      <vt:variant>
        <vt:i4>5</vt:i4>
      </vt:variant>
      <vt:variant>
        <vt:lpwstr/>
      </vt:variant>
      <vt:variant>
        <vt:lpwstr>_Toc255995420</vt:lpwstr>
      </vt:variant>
      <vt:variant>
        <vt:i4>2031674</vt:i4>
      </vt:variant>
      <vt:variant>
        <vt:i4>20</vt:i4>
      </vt:variant>
      <vt:variant>
        <vt:i4>0</vt:i4>
      </vt:variant>
      <vt:variant>
        <vt:i4>5</vt:i4>
      </vt:variant>
      <vt:variant>
        <vt:lpwstr/>
      </vt:variant>
      <vt:variant>
        <vt:lpwstr>_Toc255995419</vt:lpwstr>
      </vt:variant>
      <vt:variant>
        <vt:i4>2031674</vt:i4>
      </vt:variant>
      <vt:variant>
        <vt:i4>14</vt:i4>
      </vt:variant>
      <vt:variant>
        <vt:i4>0</vt:i4>
      </vt:variant>
      <vt:variant>
        <vt:i4>5</vt:i4>
      </vt:variant>
      <vt:variant>
        <vt:lpwstr/>
      </vt:variant>
      <vt:variant>
        <vt:lpwstr>_Toc255995418</vt:lpwstr>
      </vt:variant>
      <vt:variant>
        <vt:i4>2031674</vt:i4>
      </vt:variant>
      <vt:variant>
        <vt:i4>8</vt:i4>
      </vt:variant>
      <vt:variant>
        <vt:i4>0</vt:i4>
      </vt:variant>
      <vt:variant>
        <vt:i4>5</vt:i4>
      </vt:variant>
      <vt:variant>
        <vt:lpwstr/>
      </vt:variant>
      <vt:variant>
        <vt:lpwstr>_Toc255995417</vt:lpwstr>
      </vt:variant>
      <vt:variant>
        <vt:i4>2031674</vt:i4>
      </vt:variant>
      <vt:variant>
        <vt:i4>2</vt:i4>
      </vt:variant>
      <vt:variant>
        <vt:i4>0</vt:i4>
      </vt:variant>
      <vt:variant>
        <vt:i4>5</vt:i4>
      </vt:variant>
      <vt:variant>
        <vt:lpwstr/>
      </vt:variant>
      <vt:variant>
        <vt:lpwstr>_Toc255995416</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Novembre 2009</dc:subject>
  <dc:creator>Réalités Environnement</dc:creator>
  <dc:description>Commune de Saint-Victor-sur-Rhins</dc:description>
  <cp:lastModifiedBy>Sylvia</cp:lastModifiedBy>
  <cp:revision>2</cp:revision>
  <cp:lastPrinted>2011-09-01T08:34:00Z</cp:lastPrinted>
  <dcterms:created xsi:type="dcterms:W3CDTF">2013-11-12T07:47:00Z</dcterms:created>
  <dcterms:modified xsi:type="dcterms:W3CDTF">2013-11-12T07:47:00Z</dcterms:modified>
</cp:coreProperties>
</file>