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Annexe 6</w:t>
      </w:r>
    </w:p>
    <w:p>
      <w:pPr>
        <w:pStyle w:val="Normal"/>
        <w:jc w:val="center"/>
        <w:rPr/>
      </w:pPr>
      <w:r>
        <w:rPr/>
        <w:t>Auto évaluation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 xml:space="preserve">En 2003, nous avons obtenu de la préfecture de l’Ardèche un arrêté d’autorisation de mise en exploitation d’une microcentrale hydroélectrique pour le site du « canal de Valente ». A la même date, un arrêté préfectoral réglementant le droit fondé en titre du « canal de Bayzan » nous a été également délivré avec un débit dérivé de 3.37 m3/s, et une chute e 8.13 m, pour une puissance maximale brute de 268.77 kwh. </w:t>
      </w:r>
    </w:p>
    <w:p>
      <w:pPr>
        <w:pStyle w:val="Normal"/>
        <w:rPr/>
      </w:pPr>
      <w:r>
        <w:rPr/>
        <w:tab/>
        <w:t>Comme on peut le voir sur le plan topographique ainsi que sue les photographies aériennes en annexe, les deux barrages sont distants de quelques mètres  seulement (108 m au plus loin) sur la rivière Ardèche.</w:t>
      </w:r>
    </w:p>
    <w:p>
      <w:pPr>
        <w:pStyle w:val="Normal"/>
        <w:rPr/>
      </w:pPr>
      <w:r>
        <w:rPr/>
        <w:tab/>
        <w:t>En 2006, après avoir réalisé une notice d’impact, nous avons mis en service le site du canal de Valente. Le barrage a été équipé d’une passe à poissons et d’une passe à canoës. Le débit dérivé est de 8.37 m3.</w:t>
      </w:r>
    </w:p>
    <w:p>
      <w:pPr>
        <w:pStyle w:val="Normal"/>
        <w:rPr/>
      </w:pPr>
      <w:r>
        <w:rPr/>
        <w:tab/>
        <w:t>Nous envisageons de mettre en service une microcentrale hydroélectrique sur  le site du canal de bayzan, en augmentant de débit dérivé à 5.00 m3 pour une puissance brute de 398.78 kwh.</w:t>
      </w:r>
    </w:p>
    <w:p>
      <w:pPr>
        <w:pStyle w:val="Normal"/>
        <w:rPr/>
      </w:pPr>
      <w:r>
        <w:rPr/>
        <w:tab/>
        <w:t xml:space="preserve">Cette augmentation de puissance nécessite une autorisation administrative. </w:t>
      </w:r>
    </w:p>
    <w:p>
      <w:pPr>
        <w:pStyle w:val="Normal"/>
        <w:rPr/>
      </w:pPr>
      <w:r>
        <w:rPr/>
        <w:tab/>
        <w:t>Dans la mesure où :</w:t>
      </w:r>
    </w:p>
    <w:p>
      <w:pPr>
        <w:pStyle w:val="ListParagraph"/>
        <w:numPr>
          <w:ilvl w:val="0"/>
          <w:numId w:val="1"/>
        </w:numPr>
        <w:rPr/>
      </w:pPr>
      <w:r>
        <w:rPr/>
        <w:t>Nous avons déjà réalisé une notice d’impact sur ce même site</w:t>
      </w:r>
    </w:p>
    <w:p>
      <w:pPr>
        <w:pStyle w:val="ListParagraph"/>
        <w:numPr>
          <w:ilvl w:val="0"/>
          <w:numId w:val="1"/>
        </w:numPr>
        <w:rPr/>
      </w:pPr>
      <w:r>
        <w:rPr/>
        <w:t>Le barrage de Bayzan ne barre pas toute la rivière et ne nécessite donc pas de passe à poissons où à canoës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Le débit dérivé additionnel (1.63 m3) est faible par rapport aux débits cumulés des autorisations actuelles (11.74 m3 soit 10% environs) ; les travaux d’aménagements également (case de rocher). L’impact sur le milieu aquatique sera donc très limité. </w:t>
      </w:r>
    </w:p>
    <w:p>
      <w:pPr>
        <w:pStyle w:val="ListParagraph"/>
        <w:ind w:left="1776" w:hanging="0"/>
        <w:rPr/>
      </w:pPr>
      <w:r>
        <w:rPr/>
      </w:r>
    </w:p>
    <w:p>
      <w:pPr>
        <w:pStyle w:val="Normal"/>
        <w:ind w:left="708" w:hanging="0"/>
        <w:rPr/>
      </w:pPr>
      <w:r>
        <w:rPr/>
        <w:t xml:space="preserve">Nous souhaiterions ne pas avoir à réaliser une nouvelle notice d’impact.  </w:t>
      </w:r>
      <w:bookmarkStart w:id="0" w:name="_GoBack"/>
      <w:bookmarkEnd w:id="0"/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ab/>
        <w:t xml:space="preserve">   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-"/>
      <w:lvlJc w:val="left"/>
      <w:pPr>
        <w:ind w:left="1776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Calibri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f208bf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LibreOffice/5.0.6.3.0$Windows_x86 LibreOffice_project/fe46e5b82646505d0acf84e14cef05527e401d3b</Application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2017-06-19T06:46:00Z</dcterms:created>
  <dc:creator>Utilisateur</dc:creator>
  <dc:language>fr-FR</dc:language>
  <cp:lastModifiedBy>Utilisateur</cp:lastModifiedBy>
  <cp:lastPrinted>2017-08-24T13:29:00Z</cp:lastPrinted>
  <dcterms:modified xsi:type="dcterms:W3CDTF">2017-08-24T13:30:00Z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