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3CE8" w:rsidRPr="004A1159" w:rsidRDefault="00E6133B" w:rsidP="00E6133B">
      <w:pPr>
        <w:jc w:val="center"/>
        <w:rPr>
          <w:color w:val="548DD4" w:themeColor="text2" w:themeTint="99"/>
          <w:sz w:val="32"/>
          <w:szCs w:val="32"/>
        </w:rPr>
      </w:pPr>
      <w:r w:rsidRPr="004A1159">
        <w:rPr>
          <w:color w:val="548DD4" w:themeColor="text2" w:themeTint="99"/>
          <w:sz w:val="32"/>
          <w:szCs w:val="32"/>
        </w:rPr>
        <w:t>CAHIER DES CHARGES :</w:t>
      </w:r>
    </w:p>
    <w:p w:rsidR="004A1159" w:rsidRPr="004A1159" w:rsidRDefault="00CB4D5E" w:rsidP="00E6133B">
      <w:pPr>
        <w:jc w:val="center"/>
        <w:rPr>
          <w:b/>
          <w:color w:val="8DB3E2" w:themeColor="text2" w:themeTint="66"/>
          <w:sz w:val="32"/>
          <w:szCs w:val="32"/>
        </w:rPr>
      </w:pPr>
      <w:r>
        <w:rPr>
          <w:b/>
          <w:noProof/>
          <w:color w:val="8DB3E2" w:themeColor="text2" w:themeTint="66"/>
          <w:sz w:val="32"/>
          <w:szCs w:val="32"/>
          <w:lang w:eastAsia="fr-FR"/>
        </w:rPr>
        <w:drawing>
          <wp:inline distT="0" distB="0" distL="0" distR="0">
            <wp:extent cx="3143250" cy="1470121"/>
            <wp:effectExtent l="19050" t="0" r="0" b="0"/>
            <wp:docPr id="1" name="Image 0" descr="cen-rhonealpes-couleu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rhonealpes-couleurs.jpg"/>
                    <pic:cNvPicPr/>
                  </pic:nvPicPr>
                  <pic:blipFill>
                    <a:blip r:embed="rId7" cstate="print"/>
                    <a:stretch>
                      <a:fillRect/>
                    </a:stretch>
                  </pic:blipFill>
                  <pic:spPr>
                    <a:xfrm>
                      <a:off x="0" y="0"/>
                      <a:ext cx="3144202" cy="1470566"/>
                    </a:xfrm>
                    <a:prstGeom prst="rect">
                      <a:avLst/>
                    </a:prstGeom>
                  </pic:spPr>
                </pic:pic>
              </a:graphicData>
            </a:graphic>
          </wp:inline>
        </w:drawing>
      </w:r>
    </w:p>
    <w:p w:rsidR="00976C2B" w:rsidRPr="00976C2B" w:rsidRDefault="00976C2B" w:rsidP="00976C2B">
      <w:pPr>
        <w:jc w:val="center"/>
        <w:rPr>
          <w:sz w:val="32"/>
          <w:szCs w:val="32"/>
        </w:rPr>
      </w:pPr>
      <w:r w:rsidRPr="00976C2B">
        <w:rPr>
          <w:sz w:val="32"/>
          <w:szCs w:val="32"/>
        </w:rPr>
        <w:t>BOIS HUMIDE LES MOLIERES</w:t>
      </w:r>
      <w:r>
        <w:rPr>
          <w:sz w:val="32"/>
          <w:szCs w:val="32"/>
        </w:rPr>
        <w:t> :</w:t>
      </w:r>
    </w:p>
    <w:p w:rsidR="00E6133B" w:rsidRPr="004A1159" w:rsidRDefault="004A1159" w:rsidP="00E6133B">
      <w:pPr>
        <w:jc w:val="center"/>
        <w:rPr>
          <w:sz w:val="32"/>
          <w:szCs w:val="32"/>
        </w:rPr>
      </w:pPr>
      <w:r w:rsidRPr="004A1159">
        <w:rPr>
          <w:sz w:val="32"/>
          <w:szCs w:val="32"/>
        </w:rPr>
        <w:t xml:space="preserve">Cahier des Charges pour la restauration de la parcelle </w:t>
      </w:r>
      <w:r w:rsidR="00E6133B" w:rsidRPr="004A1159">
        <w:rPr>
          <w:sz w:val="32"/>
          <w:szCs w:val="32"/>
        </w:rPr>
        <w:t xml:space="preserve">AP 132 </w:t>
      </w:r>
      <w:r w:rsidRPr="004A1159">
        <w:rPr>
          <w:sz w:val="32"/>
          <w:szCs w:val="32"/>
        </w:rPr>
        <w:t>par bûcheronnage sur la commune de JOUX (69)</w:t>
      </w:r>
    </w:p>
    <w:p w:rsidR="00976C2B" w:rsidRPr="00976C2B" w:rsidRDefault="00976C2B" w:rsidP="00CB4D5E">
      <w:pPr>
        <w:jc w:val="center"/>
      </w:pPr>
    </w:p>
    <w:p w:rsidR="00976C2B" w:rsidRPr="00976C2B" w:rsidRDefault="00CB4D5E" w:rsidP="00976C2B">
      <w:r>
        <w:rPr>
          <w:noProof/>
          <w:lang w:eastAsia="fr-FR"/>
        </w:rPr>
        <w:drawing>
          <wp:anchor distT="0" distB="0" distL="114300" distR="114300" simplePos="0" relativeHeight="251662336" behindDoc="0" locked="0" layoutInCell="1" allowOverlap="1">
            <wp:simplePos x="0" y="0"/>
            <wp:positionH relativeFrom="column">
              <wp:posOffset>-186055</wp:posOffset>
            </wp:positionH>
            <wp:positionV relativeFrom="paragraph">
              <wp:posOffset>20955</wp:posOffset>
            </wp:positionV>
            <wp:extent cx="971550" cy="942975"/>
            <wp:effectExtent l="19050" t="0" r="0" b="0"/>
            <wp:wrapNone/>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 cstate="print"/>
                    <a:srcRect/>
                    <a:stretch>
                      <a:fillRect/>
                    </a:stretch>
                  </pic:blipFill>
                  <pic:spPr bwMode="auto">
                    <a:xfrm>
                      <a:off x="0" y="0"/>
                      <a:ext cx="971550" cy="942975"/>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659264" behindDoc="1" locked="0" layoutInCell="1" allowOverlap="1">
            <wp:simplePos x="0" y="0"/>
            <wp:positionH relativeFrom="column">
              <wp:posOffset>-186055</wp:posOffset>
            </wp:positionH>
            <wp:positionV relativeFrom="paragraph">
              <wp:posOffset>20955</wp:posOffset>
            </wp:positionV>
            <wp:extent cx="4648200" cy="3657600"/>
            <wp:effectExtent l="1905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l="12228" t="3108" r="13278" b="4488"/>
                    <a:stretch>
                      <a:fillRect/>
                    </a:stretch>
                  </pic:blipFill>
                  <pic:spPr bwMode="auto">
                    <a:xfrm>
                      <a:off x="0" y="0"/>
                      <a:ext cx="4648200" cy="3657600"/>
                    </a:xfrm>
                    <a:prstGeom prst="rect">
                      <a:avLst/>
                    </a:prstGeom>
                    <a:noFill/>
                    <a:ln w="9525">
                      <a:noFill/>
                      <a:miter lim="800000"/>
                      <a:headEnd/>
                      <a:tailEnd/>
                    </a:ln>
                  </pic:spPr>
                </pic:pic>
              </a:graphicData>
            </a:graphic>
          </wp:anchor>
        </w:drawing>
      </w:r>
      <w:r w:rsidR="00976C2B">
        <w:rPr>
          <w:noProof/>
          <w:lang w:eastAsia="fr-FR"/>
        </w:rPr>
        <w:drawing>
          <wp:anchor distT="0" distB="0" distL="114300" distR="114300" simplePos="0" relativeHeight="251660288" behindDoc="1" locked="0" layoutInCell="1" allowOverlap="1">
            <wp:simplePos x="0" y="0"/>
            <wp:positionH relativeFrom="column">
              <wp:posOffset>4471670</wp:posOffset>
            </wp:positionH>
            <wp:positionV relativeFrom="paragraph">
              <wp:posOffset>17780</wp:posOffset>
            </wp:positionV>
            <wp:extent cx="1600200" cy="2105025"/>
            <wp:effectExtent l="1905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58" t="2199" r="-2286"/>
                    <a:stretch>
                      <a:fillRect/>
                    </a:stretch>
                  </pic:blipFill>
                  <pic:spPr bwMode="auto">
                    <a:xfrm>
                      <a:off x="0" y="0"/>
                      <a:ext cx="1600200" cy="2105025"/>
                    </a:xfrm>
                    <a:prstGeom prst="rect">
                      <a:avLst/>
                    </a:prstGeom>
                    <a:noFill/>
                    <a:ln w="9525">
                      <a:noFill/>
                      <a:miter lim="800000"/>
                      <a:headEnd/>
                      <a:tailEnd/>
                    </a:ln>
                  </pic:spPr>
                </pic:pic>
              </a:graphicData>
            </a:graphic>
          </wp:anchor>
        </w:drawing>
      </w:r>
    </w:p>
    <w:p w:rsidR="00976C2B" w:rsidRPr="00976C2B" w:rsidRDefault="00976C2B" w:rsidP="00976C2B"/>
    <w:p w:rsidR="00976C2B" w:rsidRPr="00976C2B" w:rsidRDefault="00976C2B" w:rsidP="00976C2B"/>
    <w:p w:rsidR="00976C2B" w:rsidRPr="00976C2B" w:rsidRDefault="00976C2B" w:rsidP="00976C2B"/>
    <w:p w:rsidR="00976C2B" w:rsidRPr="00976C2B" w:rsidRDefault="00976C2B" w:rsidP="00976C2B"/>
    <w:p w:rsidR="00976C2B" w:rsidRPr="00976C2B" w:rsidRDefault="00976C2B" w:rsidP="00976C2B"/>
    <w:p w:rsidR="00976C2B" w:rsidRPr="00976C2B" w:rsidRDefault="00976C2B" w:rsidP="00976C2B">
      <w:r>
        <w:rPr>
          <w:noProof/>
          <w:lang w:eastAsia="fr-FR"/>
        </w:rPr>
        <w:drawing>
          <wp:anchor distT="0" distB="0" distL="114300" distR="114300" simplePos="0" relativeHeight="251661312" behindDoc="1" locked="0" layoutInCell="1" allowOverlap="1">
            <wp:simplePos x="0" y="0"/>
            <wp:positionH relativeFrom="margin">
              <wp:posOffset>3833495</wp:posOffset>
            </wp:positionH>
            <wp:positionV relativeFrom="margin">
              <wp:posOffset>5557520</wp:posOffset>
            </wp:positionV>
            <wp:extent cx="2187575" cy="1600200"/>
            <wp:effectExtent l="19050" t="0" r="3175"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l="24931" t="15752" r="16364" b="17752"/>
                    <a:stretch>
                      <a:fillRect/>
                    </a:stretch>
                  </pic:blipFill>
                  <pic:spPr bwMode="auto">
                    <a:xfrm>
                      <a:off x="0" y="0"/>
                      <a:ext cx="2187575" cy="1600200"/>
                    </a:xfrm>
                    <a:prstGeom prst="rect">
                      <a:avLst/>
                    </a:prstGeom>
                    <a:noFill/>
                    <a:ln w="9525">
                      <a:noFill/>
                      <a:miter lim="800000"/>
                      <a:headEnd/>
                      <a:tailEnd/>
                    </a:ln>
                  </pic:spPr>
                </pic:pic>
              </a:graphicData>
            </a:graphic>
          </wp:anchor>
        </w:drawing>
      </w:r>
    </w:p>
    <w:p w:rsidR="00976C2B" w:rsidRPr="00976C2B" w:rsidRDefault="00976C2B" w:rsidP="00976C2B"/>
    <w:p w:rsidR="00976C2B" w:rsidRPr="00976C2B" w:rsidRDefault="00976C2B" w:rsidP="00976C2B"/>
    <w:p w:rsidR="00976C2B" w:rsidRPr="00976C2B" w:rsidRDefault="00976C2B" w:rsidP="00976C2B"/>
    <w:p w:rsidR="00976C2B" w:rsidRPr="00976C2B" w:rsidRDefault="00976C2B" w:rsidP="00976C2B"/>
    <w:p w:rsidR="00976C2B" w:rsidRDefault="00976C2B" w:rsidP="00976C2B"/>
    <w:p w:rsidR="00976C2B" w:rsidRDefault="00976C2B">
      <w:r>
        <w:br w:type="page"/>
      </w:r>
    </w:p>
    <w:p w:rsidR="00976C2B" w:rsidRPr="009D377D" w:rsidRDefault="00976C2B" w:rsidP="00976C2B">
      <w:pPr>
        <w:rPr>
          <w:u w:val="single"/>
        </w:rPr>
      </w:pPr>
      <w:r w:rsidRPr="009D377D">
        <w:rPr>
          <w:u w:val="single"/>
        </w:rPr>
        <w:lastRenderedPageBreak/>
        <w:t>Personnes ressources :</w:t>
      </w:r>
    </w:p>
    <w:p w:rsidR="00976C2B" w:rsidRPr="008576DF" w:rsidRDefault="00976C2B" w:rsidP="00976C2B">
      <w:pPr>
        <w:rPr>
          <w:b/>
        </w:rPr>
      </w:pPr>
      <w:r w:rsidRPr="008576DF">
        <w:rPr>
          <w:b/>
        </w:rPr>
        <w:t xml:space="preserve">Conservatoire </w:t>
      </w:r>
      <w:proofErr w:type="gramStart"/>
      <w:r>
        <w:rPr>
          <w:b/>
        </w:rPr>
        <w:t>d</w:t>
      </w:r>
      <w:r w:rsidR="00CB4D5E">
        <w:rPr>
          <w:b/>
        </w:rPr>
        <w:t>’</w:t>
      </w:r>
      <w:r>
        <w:rPr>
          <w:b/>
        </w:rPr>
        <w:t xml:space="preserve"> Espaces</w:t>
      </w:r>
      <w:proofErr w:type="gramEnd"/>
      <w:r>
        <w:rPr>
          <w:b/>
        </w:rPr>
        <w:t xml:space="preserve"> Naturels</w:t>
      </w:r>
      <w:r w:rsidR="00CB4D5E" w:rsidRPr="00CB4D5E">
        <w:rPr>
          <w:b/>
        </w:rPr>
        <w:t xml:space="preserve"> </w:t>
      </w:r>
      <w:r w:rsidR="00CB4D5E" w:rsidRPr="008576DF">
        <w:rPr>
          <w:b/>
        </w:rPr>
        <w:t>Rh</w:t>
      </w:r>
      <w:r w:rsidR="00CB4D5E">
        <w:rPr>
          <w:b/>
        </w:rPr>
        <w:t>ône-Alpes</w:t>
      </w:r>
      <w:r>
        <w:rPr>
          <w:b/>
        </w:rPr>
        <w:t xml:space="preserve"> </w:t>
      </w:r>
      <w:r w:rsidRPr="008576DF">
        <w:rPr>
          <w:b/>
        </w:rPr>
        <w:t>:</w:t>
      </w:r>
    </w:p>
    <w:p w:rsidR="00976C2B" w:rsidRDefault="00976C2B" w:rsidP="00976C2B">
      <w:pPr>
        <w:ind w:left="708"/>
      </w:pPr>
      <w:r>
        <w:t>-Suivi du chantier : Alexandre Paule 06 74 53 80 64</w:t>
      </w:r>
    </w:p>
    <w:p w:rsidR="00E56A91" w:rsidRDefault="00B16E3E" w:rsidP="00976C2B">
      <w:pPr>
        <w:ind w:left="708"/>
      </w:pPr>
      <w:r>
        <w:t xml:space="preserve">- </w:t>
      </w:r>
      <w:r w:rsidR="00E56A91">
        <w:t>En cas d’absence contacter</w:t>
      </w:r>
      <w:r w:rsidR="00CB4D5E">
        <w:t> : Céline HERVE </w:t>
      </w:r>
      <w:r w:rsidR="00E56A91">
        <w:t xml:space="preserve"> 04 72 31 84 50</w:t>
      </w:r>
    </w:p>
    <w:p w:rsidR="00E6133B" w:rsidRDefault="00E6133B" w:rsidP="00976C2B"/>
    <w:p w:rsidR="00976C2B" w:rsidRPr="00741DB0" w:rsidRDefault="00976C2B" w:rsidP="00976C2B">
      <w:pPr>
        <w:jc w:val="right"/>
        <w:rPr>
          <w:b/>
          <w:sz w:val="28"/>
          <w:szCs w:val="28"/>
          <w:u w:val="single"/>
        </w:rPr>
      </w:pPr>
      <w:r w:rsidRPr="00741DB0">
        <w:rPr>
          <w:b/>
          <w:sz w:val="28"/>
          <w:szCs w:val="28"/>
          <w:u w:val="single"/>
        </w:rPr>
        <w:t>AVANT-PROPOS</w:t>
      </w:r>
    </w:p>
    <w:p w:rsidR="00976C2B" w:rsidRDefault="00976C2B" w:rsidP="00976C2B">
      <w:pPr>
        <w:pStyle w:val="Paragraphedeliste"/>
        <w:jc w:val="both"/>
        <w:rPr>
          <w:b/>
          <w:u w:val="single"/>
        </w:rPr>
      </w:pPr>
      <w:r w:rsidRPr="00741DB0">
        <w:rPr>
          <w:b/>
          <w:u w:val="single"/>
        </w:rPr>
        <w:t xml:space="preserve">Le contexte du projet </w:t>
      </w:r>
    </w:p>
    <w:p w:rsidR="001B4FBA" w:rsidRPr="001B4FBA" w:rsidRDefault="001B4FBA" w:rsidP="00FE25E9">
      <w:pPr>
        <w:ind w:left="708"/>
        <w:jc w:val="both"/>
        <w:rPr>
          <w:rFonts w:ascii="Calibri" w:eastAsia="Calibri" w:hAnsi="Calibri" w:cs="Times New Roman"/>
        </w:rPr>
      </w:pPr>
      <w:r w:rsidRPr="001B4FBA">
        <w:rPr>
          <w:rFonts w:ascii="Calibri" w:eastAsia="Calibri" w:hAnsi="Calibri" w:cs="Times New Roman"/>
        </w:rPr>
        <w:t>Les zones humides représentent des milieux naturels fragiles, concentrant des enjeux conservatoires et fonctionnels majeurs. Essentielles à la bonne santé des masses d’eau, jouant un rôle primordial dans la rétention et la transformation des polluants, les zones humides constituent des habitats d’intérêt pour de nombreuses espèces, parmi lesquelles plusieurs sont protégées.</w:t>
      </w:r>
    </w:p>
    <w:p w:rsidR="0083049B" w:rsidRDefault="001B4FBA" w:rsidP="00FE25E9">
      <w:pPr>
        <w:ind w:left="708"/>
        <w:jc w:val="both"/>
        <w:rPr>
          <w:rFonts w:ascii="Calibri" w:eastAsia="Calibri" w:hAnsi="Calibri" w:cs="Times New Roman"/>
        </w:rPr>
      </w:pPr>
      <w:r w:rsidRPr="001B4FBA">
        <w:rPr>
          <w:rFonts w:ascii="Calibri" w:eastAsia="Calibri" w:hAnsi="Calibri" w:cs="Times New Roman"/>
        </w:rPr>
        <w:t xml:space="preserve">Entre la Tour de </w:t>
      </w:r>
      <w:proofErr w:type="spellStart"/>
      <w:r w:rsidRPr="001B4FBA">
        <w:rPr>
          <w:rFonts w:ascii="Calibri" w:eastAsia="Calibri" w:hAnsi="Calibri" w:cs="Times New Roman"/>
        </w:rPr>
        <w:t>Salvagny</w:t>
      </w:r>
      <w:proofErr w:type="spellEnd"/>
      <w:r w:rsidRPr="001B4FBA">
        <w:rPr>
          <w:rFonts w:ascii="Calibri" w:eastAsia="Calibri" w:hAnsi="Calibri" w:cs="Times New Roman"/>
        </w:rPr>
        <w:t xml:space="preserve"> et Joux, plusieurs zones humides remarquables ont été identifiées (Latitude UEP, 2008). Préservées pour partie ou totalement d’une destruction en lien avec le passage de l’A89, ces zones méritent des actions de gestion afin d’assurer leur préservation à long terme. </w:t>
      </w:r>
    </w:p>
    <w:p w:rsidR="0083049B" w:rsidRDefault="0083049B" w:rsidP="00FE25E9">
      <w:pPr>
        <w:ind w:left="708"/>
        <w:jc w:val="both"/>
        <w:rPr>
          <w:rFonts w:ascii="Calibri" w:eastAsia="Calibri" w:hAnsi="Calibri" w:cs="Times New Roman"/>
        </w:rPr>
      </w:pPr>
      <w:r w:rsidRPr="001B4FBA">
        <w:rPr>
          <w:rFonts w:ascii="Calibri" w:eastAsia="Calibri" w:hAnsi="Calibri" w:cs="Times New Roman"/>
        </w:rPr>
        <w:t xml:space="preserve">Au niveau du bois humide les Molières, une négociation visant l’achat de parcelles forestières humides a été menée par la Société des Autoroutes du Sud de la France (ASF) de 2009 à 2011. L’acquisition de cette zone humide entre dans le cadre des mesures compensatoires « zones humides » en lien avec la construction de l’A89. </w:t>
      </w:r>
    </w:p>
    <w:p w:rsidR="0083049B" w:rsidRDefault="0083049B" w:rsidP="0083049B">
      <w:pPr>
        <w:pStyle w:val="Paragraphedeliste"/>
        <w:jc w:val="both"/>
      </w:pPr>
      <w:r>
        <w:t>Le présent cahier des charges est relatif aux actions de gestion proposées pour la restauration de la parcelle AP132. Ces actions correspondent à des travaux d’abattage/dessouchage</w:t>
      </w:r>
      <w:r w:rsidR="00FE25E9">
        <w:t xml:space="preserve">, de </w:t>
      </w:r>
      <w:r w:rsidR="00854B78">
        <w:t>treuilla</w:t>
      </w:r>
      <w:r>
        <w:t xml:space="preserve">ge des bois </w:t>
      </w:r>
      <w:r w:rsidR="00FE25E9">
        <w:t xml:space="preserve">pour </w:t>
      </w:r>
      <w:r>
        <w:t>ébranchage </w:t>
      </w:r>
      <w:r w:rsidR="00FE25E9">
        <w:t xml:space="preserve">puis valorisation et de </w:t>
      </w:r>
      <w:r>
        <w:t>broyage</w:t>
      </w:r>
      <w:r w:rsidR="00FE25E9">
        <w:t xml:space="preserve"> des rémanents, souches et  </w:t>
      </w:r>
      <w:r w:rsidR="00854B78">
        <w:t>pointes</w:t>
      </w:r>
      <w:r>
        <w:t>.</w:t>
      </w:r>
    </w:p>
    <w:p w:rsidR="00591765" w:rsidRDefault="00591765">
      <w:pPr>
        <w:rPr>
          <w:rFonts w:ascii="Calibri" w:eastAsia="Calibri" w:hAnsi="Calibri" w:cs="Times New Roman"/>
        </w:rPr>
      </w:pPr>
      <w:r>
        <w:br w:type="page"/>
      </w:r>
    </w:p>
    <w:p w:rsidR="00976C2B" w:rsidRPr="00DE59CA" w:rsidRDefault="00976C2B" w:rsidP="00976C2B">
      <w:pPr>
        <w:pStyle w:val="Paragraphedeliste"/>
        <w:jc w:val="both"/>
        <w:rPr>
          <w:b/>
          <w:u w:val="single"/>
        </w:rPr>
      </w:pPr>
      <w:r>
        <w:rPr>
          <w:b/>
          <w:u w:val="single"/>
        </w:rPr>
        <w:lastRenderedPageBreak/>
        <w:t>Le Maitre d’Ouvrage</w:t>
      </w:r>
    </w:p>
    <w:p w:rsidR="00976C2B" w:rsidRDefault="00976C2B" w:rsidP="00976C2B">
      <w:pPr>
        <w:pStyle w:val="Paragraphedeliste"/>
        <w:jc w:val="both"/>
      </w:pPr>
    </w:p>
    <w:p w:rsidR="00B16E3E" w:rsidRPr="008576DF" w:rsidRDefault="00B16E3E" w:rsidP="00976C2B">
      <w:pPr>
        <w:pStyle w:val="Paragraphedeliste"/>
        <w:jc w:val="both"/>
        <w:rPr>
          <w:strike/>
        </w:rPr>
      </w:pPr>
    </w:p>
    <w:p w:rsidR="00976C2B" w:rsidRDefault="00976C2B" w:rsidP="00976C2B">
      <w:pPr>
        <w:pStyle w:val="Paragraphedeliste"/>
        <w:jc w:val="both"/>
      </w:pPr>
    </w:p>
    <w:p w:rsidR="00976C2B" w:rsidRPr="00DE59CA" w:rsidRDefault="00976C2B" w:rsidP="00976C2B">
      <w:pPr>
        <w:pStyle w:val="Paragraphedeliste"/>
        <w:jc w:val="both"/>
        <w:rPr>
          <w:b/>
          <w:u w:val="single"/>
        </w:rPr>
      </w:pPr>
      <w:r>
        <w:rPr>
          <w:b/>
          <w:u w:val="single"/>
        </w:rPr>
        <w:t>Le Maitre d’œuvre</w:t>
      </w:r>
    </w:p>
    <w:p w:rsidR="004C5DC5" w:rsidRDefault="004C5DC5">
      <w:pPr>
        <w:rPr>
          <w:rFonts w:ascii="Calibri" w:eastAsia="Calibri" w:hAnsi="Calibri" w:cs="Times New Roman"/>
        </w:rPr>
      </w:pPr>
      <w:r>
        <w:br w:type="page"/>
      </w:r>
    </w:p>
    <w:p w:rsidR="00976C2B" w:rsidRDefault="00976C2B" w:rsidP="0083049B">
      <w:pPr>
        <w:rPr>
          <w:b/>
          <w:sz w:val="28"/>
          <w:szCs w:val="28"/>
          <w:u w:val="single"/>
        </w:rPr>
      </w:pPr>
      <w:r w:rsidRPr="00741DB0">
        <w:rPr>
          <w:b/>
          <w:sz w:val="28"/>
          <w:szCs w:val="28"/>
          <w:u w:val="single"/>
        </w:rPr>
        <w:lastRenderedPageBreak/>
        <w:t>DESCRIPTION DES TRAVAUX</w:t>
      </w:r>
    </w:p>
    <w:p w:rsidR="00976C2B" w:rsidRPr="00741DB0" w:rsidRDefault="00976C2B" w:rsidP="00976C2B">
      <w:pPr>
        <w:jc w:val="right"/>
        <w:rPr>
          <w:b/>
          <w:sz w:val="28"/>
          <w:szCs w:val="28"/>
          <w:u w:val="single"/>
        </w:rPr>
      </w:pPr>
    </w:p>
    <w:p w:rsidR="00976C2B" w:rsidRDefault="00976C2B" w:rsidP="00976C2B">
      <w:r>
        <w:t>ARTICLE  I - OBJET DU CAHIER DES CHARGES</w:t>
      </w:r>
    </w:p>
    <w:p w:rsidR="00462577" w:rsidRDefault="00462577" w:rsidP="00462577">
      <w:pPr>
        <w:pStyle w:val="Paragraphedeliste"/>
        <w:jc w:val="both"/>
      </w:pPr>
      <w:r>
        <w:t>Ce présent cahier des charges est relatif aux actions de gestion proposées pour la restauration de la parcelle AP132. Ces actions correspondent à des travaux d’abattage/dessouchage, de câblage des bois pour ébranchage puis valorisation et de broyage des rémanents</w:t>
      </w:r>
      <w:r w:rsidR="00CB4D5E">
        <w:t>,</w:t>
      </w:r>
      <w:r>
        <w:t xml:space="preserve"> souches et </w:t>
      </w:r>
      <w:r w:rsidR="00453A2A">
        <w:t>pointes</w:t>
      </w:r>
      <w:r>
        <w:t>.</w:t>
      </w:r>
    </w:p>
    <w:p w:rsidR="00976C2B" w:rsidRPr="00CB4D5E" w:rsidRDefault="00976C2B" w:rsidP="00FE25E9">
      <w:pPr>
        <w:pStyle w:val="Paragraphedeliste"/>
        <w:jc w:val="both"/>
      </w:pPr>
      <w:r>
        <w:t xml:space="preserve">Il définit les spécifications techniques pour chaque type de travaux détaillés et </w:t>
      </w:r>
      <w:r w:rsidRPr="00CB4D5E">
        <w:t>indiqués sur les plans de situation joints au cahier des charges.</w:t>
      </w:r>
      <w:r>
        <w:t xml:space="preserve"> </w:t>
      </w:r>
    </w:p>
    <w:p w:rsidR="007271FB" w:rsidRDefault="007271FB">
      <w:r>
        <w:br w:type="page"/>
      </w:r>
    </w:p>
    <w:p w:rsidR="00976C2B" w:rsidRDefault="00976C2B" w:rsidP="00976C2B">
      <w:r>
        <w:lastRenderedPageBreak/>
        <w:t>ARTICLE  II - EMPLACEMENT DES TRAVAUX</w:t>
      </w:r>
      <w:r w:rsidR="00462577">
        <w:t xml:space="preserve"> </w:t>
      </w:r>
    </w:p>
    <w:p w:rsidR="00976C2B" w:rsidRPr="00DE59CA" w:rsidRDefault="00976C2B" w:rsidP="00976C2B">
      <w:pPr>
        <w:jc w:val="right"/>
        <w:rPr>
          <w:i/>
        </w:rPr>
      </w:pPr>
      <w:r w:rsidRPr="00F94995">
        <w:rPr>
          <w:i/>
        </w:rPr>
        <w:t>(Cf. carte de localisation jointe)</w:t>
      </w:r>
    </w:p>
    <w:p w:rsidR="00976C2B" w:rsidRDefault="00976C2B" w:rsidP="00FE25E9">
      <w:pPr>
        <w:jc w:val="both"/>
      </w:pPr>
      <w:r>
        <w:t>Les travaux envisagés concernent</w:t>
      </w:r>
      <w:r w:rsidR="009D3B90">
        <w:t>…………</w:t>
      </w:r>
      <w:proofErr w:type="spellStart"/>
      <w:r w:rsidR="009D3B90">
        <w:t>joux</w:t>
      </w:r>
      <w:proofErr w:type="spellEnd"/>
      <w:r w:rsidR="009D3B90">
        <w:t xml:space="preserve"> 69…………</w:t>
      </w:r>
    </w:p>
    <w:p w:rsidR="007271FB" w:rsidRDefault="007271FB">
      <w:r>
        <w:br w:type="page"/>
      </w:r>
    </w:p>
    <w:p w:rsidR="001B4FBA" w:rsidRDefault="001B4FBA" w:rsidP="001B4FBA">
      <w:r>
        <w:lastRenderedPageBreak/>
        <w:t>ARTICLE III – OBJECTIFS ET NATURE DES TRAVAUX</w:t>
      </w:r>
    </w:p>
    <w:p w:rsidR="001B4FBA" w:rsidRDefault="001B4FBA" w:rsidP="001B4FBA">
      <w:pPr>
        <w:rPr>
          <w:i/>
          <w:u w:val="single"/>
        </w:rPr>
      </w:pPr>
      <w:r w:rsidRPr="00EE69E7">
        <w:rPr>
          <w:i/>
          <w:u w:val="single"/>
        </w:rPr>
        <w:t>III.1. Finalité des travaux</w:t>
      </w:r>
      <w:r>
        <w:rPr>
          <w:i/>
          <w:u w:val="single"/>
        </w:rPr>
        <w:t xml:space="preserve"> : </w:t>
      </w:r>
    </w:p>
    <w:p w:rsidR="007271FB" w:rsidRDefault="007271FB" w:rsidP="007271FB">
      <w:pPr>
        <w:jc w:val="both"/>
      </w:pPr>
      <w:r>
        <w:t>Objectif de la restauration :</w:t>
      </w:r>
    </w:p>
    <w:p w:rsidR="00992E7F" w:rsidRDefault="00992E7F" w:rsidP="00992E7F">
      <w:r>
        <w:t xml:space="preserve">L’objectif de ces opérations est d’augmenter la surface ouverte et  de recréer  des micro-écosystèmes humides favorables aux espèces cibles (sphaignes, petite scutellaire…).Les travaux d’abattage / dessouchage seront réalisés au sein de la parcelle AP132 sur un sol para-tourbeux. </w:t>
      </w:r>
    </w:p>
    <w:p w:rsidR="007271FB" w:rsidRDefault="007271FB" w:rsidP="007271FB">
      <w:pPr>
        <w:ind w:left="360"/>
        <w:jc w:val="both"/>
        <w:rPr>
          <w:b/>
        </w:rPr>
      </w:pPr>
      <w:r w:rsidRPr="00FB074F">
        <w:rPr>
          <w:b/>
        </w:rPr>
        <w:t xml:space="preserve">Cette action s’inscrit dans </w:t>
      </w:r>
      <w:r>
        <w:rPr>
          <w:b/>
        </w:rPr>
        <w:t>une démarche de préservation de</w:t>
      </w:r>
      <w:r w:rsidRPr="00FB074F">
        <w:rPr>
          <w:b/>
        </w:rPr>
        <w:t xml:space="preserve"> ri</w:t>
      </w:r>
      <w:r>
        <w:rPr>
          <w:b/>
        </w:rPr>
        <w:t>chesses naturelles</w:t>
      </w:r>
      <w:r w:rsidRPr="00FB074F">
        <w:rPr>
          <w:b/>
        </w:rPr>
        <w:t>. Le maître d’ouvrage sera donc très vigilant quant au respect de l’environnement sur le chantier et quant au professionnalisme et à la sensibilité des conducteurs d’engins présents sur le chantier.</w:t>
      </w:r>
    </w:p>
    <w:p w:rsidR="007271FB" w:rsidRDefault="007271FB" w:rsidP="007271FB">
      <w:pPr>
        <w:jc w:val="both"/>
      </w:pPr>
    </w:p>
    <w:p w:rsidR="00992E7F" w:rsidRDefault="001B4FBA" w:rsidP="001B4FBA">
      <w:pPr>
        <w:rPr>
          <w:i/>
          <w:u w:val="single"/>
        </w:rPr>
      </w:pPr>
      <w:r w:rsidRPr="00EE69E7">
        <w:rPr>
          <w:i/>
          <w:u w:val="single"/>
        </w:rPr>
        <w:t>III.2. Nature des travaux</w:t>
      </w:r>
    </w:p>
    <w:p w:rsidR="007271FB" w:rsidRDefault="007271FB" w:rsidP="007271FB">
      <w:pPr>
        <w:numPr>
          <w:ilvl w:val="0"/>
          <w:numId w:val="2"/>
        </w:numPr>
        <w:autoSpaceDE w:val="0"/>
        <w:autoSpaceDN w:val="0"/>
        <w:adjustRightInd w:val="0"/>
        <w:spacing w:after="0" w:line="240" w:lineRule="auto"/>
        <w:jc w:val="both"/>
        <w:rPr>
          <w:color w:val="000000"/>
        </w:rPr>
      </w:pPr>
      <w:r w:rsidRPr="00D8591B">
        <w:rPr>
          <w:color w:val="000000"/>
        </w:rPr>
        <w:t xml:space="preserve">Abattage </w:t>
      </w:r>
      <w:r w:rsidR="00992E7F">
        <w:rPr>
          <w:color w:val="000000"/>
        </w:rPr>
        <w:t xml:space="preserve">(avec ou sans </w:t>
      </w:r>
      <w:r w:rsidRPr="00D8591B">
        <w:rPr>
          <w:color w:val="000000"/>
        </w:rPr>
        <w:t>dessouchage</w:t>
      </w:r>
      <w:r w:rsidR="00992E7F">
        <w:rPr>
          <w:color w:val="000000"/>
        </w:rPr>
        <w:t xml:space="preserve">), </w:t>
      </w:r>
      <w:r w:rsidR="00BE5DA3">
        <w:rPr>
          <w:color w:val="000000"/>
        </w:rPr>
        <w:t>treuillage</w:t>
      </w:r>
      <w:r w:rsidR="00992E7F">
        <w:rPr>
          <w:color w:val="000000"/>
        </w:rPr>
        <w:t xml:space="preserve"> pour exportation sur plate forme de travail puis  façonnage et valorisation</w:t>
      </w:r>
      <w:r w:rsidRPr="00D8591B">
        <w:rPr>
          <w:color w:val="000000"/>
        </w:rPr>
        <w:t> :</w:t>
      </w:r>
    </w:p>
    <w:p w:rsidR="007271FB" w:rsidRDefault="007271FB" w:rsidP="007271FB">
      <w:pPr>
        <w:autoSpaceDE w:val="0"/>
        <w:autoSpaceDN w:val="0"/>
        <w:adjustRightInd w:val="0"/>
        <w:spacing w:after="0" w:line="240" w:lineRule="auto"/>
        <w:rPr>
          <w:color w:val="000000"/>
        </w:rPr>
      </w:pPr>
    </w:p>
    <w:p w:rsidR="00A75C46" w:rsidRDefault="00A75C46" w:rsidP="00A75C46">
      <w:pPr>
        <w:pStyle w:val="Paragraphedeliste"/>
        <w:numPr>
          <w:ilvl w:val="0"/>
          <w:numId w:val="3"/>
        </w:numPr>
      </w:pPr>
      <w:r>
        <w:t xml:space="preserve">Exploitation des </w:t>
      </w:r>
      <w:r w:rsidRPr="00A75C46">
        <w:t xml:space="preserve">bois </w:t>
      </w:r>
      <w:r w:rsidR="00992E7F">
        <w:t>« </w:t>
      </w:r>
      <w:r w:rsidRPr="00A75C46">
        <w:t>griffés</w:t>
      </w:r>
      <w:r w:rsidR="00992E7F">
        <w:t> »</w:t>
      </w:r>
      <w:r w:rsidRPr="00A75C46">
        <w:t xml:space="preserve"> (soit 225 tiges)</w:t>
      </w:r>
      <w:r>
        <w:t xml:space="preserve"> </w:t>
      </w:r>
      <w:r w:rsidRPr="00A75C46">
        <w:t>abattage câblage des bois entiers sur la place</w:t>
      </w:r>
      <w:r>
        <w:t xml:space="preserve"> </w:t>
      </w:r>
      <w:r w:rsidRPr="00A75C46">
        <w:t xml:space="preserve">de </w:t>
      </w:r>
      <w:r>
        <w:t>travail.</w:t>
      </w:r>
    </w:p>
    <w:p w:rsidR="007271FB" w:rsidRDefault="00A75C46" w:rsidP="00A75C46">
      <w:pPr>
        <w:pStyle w:val="Paragraphedeliste"/>
      </w:pPr>
      <w:r>
        <w:t>Puis</w:t>
      </w:r>
      <w:r w:rsidRPr="00A75C46">
        <w:t xml:space="preserve"> ébranchage, débardage des bois et broyage des branches et pointe</w:t>
      </w:r>
      <w:r>
        <w:t>s</w:t>
      </w:r>
      <w:r w:rsidRPr="00A75C46">
        <w:t xml:space="preserve"> sur la place de travail</w:t>
      </w:r>
      <w:r>
        <w:t>.</w:t>
      </w:r>
    </w:p>
    <w:p w:rsidR="00A75C46" w:rsidRDefault="00A75C46" w:rsidP="00A75C46">
      <w:pPr>
        <w:pStyle w:val="Paragraphedeliste"/>
        <w:numPr>
          <w:ilvl w:val="0"/>
          <w:numId w:val="3"/>
        </w:numPr>
      </w:pPr>
      <w:r>
        <w:t>E</w:t>
      </w:r>
      <w:r w:rsidRPr="00A75C46">
        <w:t xml:space="preserve">xploitation des bois marqués </w:t>
      </w:r>
      <w:r w:rsidR="00992E7F">
        <w:t>« </w:t>
      </w:r>
      <w:r w:rsidRPr="00A75C46">
        <w:t>D</w:t>
      </w:r>
      <w:r w:rsidR="00992E7F">
        <w:t> »</w:t>
      </w:r>
      <w:r w:rsidRPr="00A75C46">
        <w:t xml:space="preserve"> et les chablis du printemps 2012(soit300 tiges) arrachage des souches et débardage des souches et  des bois entiers sur la place de </w:t>
      </w:r>
      <w:r>
        <w:t>travail.</w:t>
      </w:r>
    </w:p>
    <w:p w:rsidR="00A75C46" w:rsidRDefault="00A75C46" w:rsidP="00A75C46">
      <w:pPr>
        <w:pStyle w:val="Paragraphedeliste"/>
      </w:pPr>
      <w:r w:rsidRPr="00A75C46">
        <w:t>Ébranchage débardage des bois et broyage des branches et des pointes et des souches sur la place de travail</w:t>
      </w:r>
    </w:p>
    <w:p w:rsidR="00A75C46" w:rsidRDefault="00A75C46" w:rsidP="00A75C46">
      <w:pPr>
        <w:pStyle w:val="Paragraphedeliste"/>
        <w:numPr>
          <w:ilvl w:val="0"/>
          <w:numId w:val="3"/>
        </w:numPr>
      </w:pPr>
      <w:r>
        <w:t>E</w:t>
      </w:r>
      <w:r w:rsidRPr="00A75C46">
        <w:t xml:space="preserve">xploitation des bois </w:t>
      </w:r>
      <w:r w:rsidR="00992E7F">
        <w:t>« </w:t>
      </w:r>
      <w:r w:rsidRPr="00A75C46">
        <w:t>cerclé</w:t>
      </w:r>
      <w:r w:rsidR="00992E7F">
        <w:t>s »</w:t>
      </w:r>
      <w:r w:rsidRPr="00A75C46">
        <w:t xml:space="preserve"> à la peinture (soit 38 pieds) la souche sera basculée sur place en conservant</w:t>
      </w:r>
      <w:r>
        <w:t xml:space="preserve"> </w:t>
      </w:r>
      <w:r w:rsidRPr="00A75C46">
        <w:t xml:space="preserve"> 1</w:t>
      </w:r>
      <w:r>
        <w:t xml:space="preserve"> à</w:t>
      </w:r>
      <w:r w:rsidRPr="00A75C46">
        <w:t xml:space="preserve"> 2m de tronc pour maintenir l'équilibre débardage des bois entiers</w:t>
      </w:r>
      <w:r>
        <w:t>.</w:t>
      </w:r>
    </w:p>
    <w:p w:rsidR="00A75C46" w:rsidRDefault="00A75C46" w:rsidP="00A75C46">
      <w:pPr>
        <w:pStyle w:val="Paragraphedeliste"/>
      </w:pPr>
      <w:r w:rsidRPr="00A75C46">
        <w:t>Ébranchage sur la place de dépôt débardage des bois et broyage des branches des</w:t>
      </w:r>
      <w:r>
        <w:t xml:space="preserve"> pointes</w:t>
      </w:r>
    </w:p>
    <w:p w:rsidR="00A75C46" w:rsidRDefault="00A75C46" w:rsidP="00A75C46">
      <w:pPr>
        <w:pStyle w:val="Paragraphedeliste"/>
        <w:numPr>
          <w:ilvl w:val="0"/>
          <w:numId w:val="3"/>
        </w:numPr>
      </w:pPr>
      <w:r>
        <w:t>Création et r</w:t>
      </w:r>
      <w:r w:rsidRPr="00A75C46">
        <w:t xml:space="preserve">emise en forme </w:t>
      </w:r>
      <w:r w:rsidR="00992E7F">
        <w:t>d’une</w:t>
      </w:r>
      <w:r w:rsidRPr="00A75C46">
        <w:t xml:space="preserve"> plate forme de travail</w:t>
      </w:r>
      <w:r w:rsidR="00992E7F">
        <w:t xml:space="preserve"> pour le façonnage et le stockage des bois avant évacuation.</w:t>
      </w:r>
    </w:p>
    <w:p w:rsidR="00A75C46" w:rsidRDefault="00A75C46" w:rsidP="00A75C46">
      <w:pPr>
        <w:pStyle w:val="Paragraphedeliste"/>
        <w:numPr>
          <w:ilvl w:val="0"/>
          <w:numId w:val="3"/>
        </w:numPr>
      </w:pPr>
      <w:r>
        <w:t>I</w:t>
      </w:r>
      <w:r w:rsidRPr="00A75C46">
        <w:t>nstallation et enlèvement d</w:t>
      </w:r>
      <w:r>
        <w:t xml:space="preserve">’un </w:t>
      </w:r>
      <w:r w:rsidRPr="00A75C46">
        <w:t xml:space="preserve">barrage </w:t>
      </w:r>
      <w:r>
        <w:t xml:space="preserve">filtrant </w:t>
      </w:r>
      <w:r w:rsidRPr="00A75C46">
        <w:t>en botte de paille</w:t>
      </w:r>
      <w:r>
        <w:t xml:space="preserve"> durant la réalisation des travaux</w:t>
      </w:r>
      <w:r w:rsidR="00CF1895">
        <w:t xml:space="preserve"> au niveau de l’exutoire des eaux d’écoulement de la parcelle</w:t>
      </w:r>
      <w:r>
        <w:t>.</w:t>
      </w:r>
    </w:p>
    <w:p w:rsidR="007271FB" w:rsidRDefault="007271FB" w:rsidP="007271FB">
      <w:pPr>
        <w:autoSpaceDE w:val="0"/>
        <w:autoSpaceDN w:val="0"/>
        <w:adjustRightInd w:val="0"/>
        <w:spacing w:after="0" w:line="240" w:lineRule="auto"/>
        <w:jc w:val="both"/>
      </w:pPr>
    </w:p>
    <w:p w:rsidR="00992E7F" w:rsidRDefault="00992E7F">
      <w:r>
        <w:br w:type="page"/>
      </w:r>
    </w:p>
    <w:p w:rsidR="001B4FBA" w:rsidRDefault="001B4FBA" w:rsidP="001B4FBA">
      <w:pPr>
        <w:jc w:val="both"/>
        <w:rPr>
          <w:i/>
          <w:u w:val="single"/>
        </w:rPr>
      </w:pPr>
      <w:r w:rsidRPr="00EE69E7">
        <w:rPr>
          <w:i/>
          <w:u w:val="single"/>
        </w:rPr>
        <w:lastRenderedPageBreak/>
        <w:t>III.3. Spécifications particulières</w:t>
      </w:r>
    </w:p>
    <w:p w:rsidR="001B4FBA" w:rsidRDefault="001B4FBA" w:rsidP="001B4FBA">
      <w:pPr>
        <w:pStyle w:val="Paragraphedeliste"/>
        <w:ind w:left="0"/>
        <w:rPr>
          <w:sz w:val="16"/>
          <w:szCs w:val="16"/>
        </w:rPr>
      </w:pPr>
    </w:p>
    <w:p w:rsidR="001B4FBA" w:rsidRPr="00C13D41" w:rsidRDefault="001B4FBA" w:rsidP="001B4FBA">
      <w:pPr>
        <w:jc w:val="both"/>
        <w:rPr>
          <w:u w:val="single"/>
        </w:rPr>
      </w:pPr>
      <w:r w:rsidRPr="00C13D41">
        <w:rPr>
          <w:u w:val="single"/>
        </w:rPr>
        <w:t>Concernant les contraintes et conditions de sécurité :</w:t>
      </w:r>
    </w:p>
    <w:p w:rsidR="001B4FBA" w:rsidRPr="00CF1895" w:rsidRDefault="001B4FBA" w:rsidP="001B4FBA">
      <w:pPr>
        <w:pStyle w:val="Paragraphedeliste"/>
        <w:numPr>
          <w:ilvl w:val="0"/>
          <w:numId w:val="1"/>
        </w:numPr>
        <w:jc w:val="both"/>
        <w:rPr>
          <w:b/>
        </w:rPr>
      </w:pPr>
      <w:r>
        <w:t xml:space="preserve">Le port d’un </w:t>
      </w:r>
      <w:r w:rsidRPr="00BA27CE">
        <w:rPr>
          <w:b/>
        </w:rPr>
        <w:t>Equipement de Protection Individuel</w:t>
      </w:r>
      <w:r>
        <w:t xml:space="preserve"> complet (casque complet, gants, pantalon de coupe, chaussures de sécurité) sera </w:t>
      </w:r>
      <w:r w:rsidRPr="00BA27CE">
        <w:rPr>
          <w:b/>
        </w:rPr>
        <w:t xml:space="preserve">obligatoire </w:t>
      </w:r>
      <w:r>
        <w:t>pour toutes les interventions manuelles et ce quelque soit le type de matériel utilisé (thermique ou non).</w:t>
      </w:r>
    </w:p>
    <w:p w:rsidR="00CF1895" w:rsidRDefault="00CF1895" w:rsidP="001B4FBA">
      <w:pPr>
        <w:pStyle w:val="Paragraphedeliste"/>
        <w:numPr>
          <w:ilvl w:val="0"/>
          <w:numId w:val="1"/>
        </w:numPr>
        <w:jc w:val="both"/>
        <w:rPr>
          <w:b/>
        </w:rPr>
      </w:pPr>
      <w:r>
        <w:t>Mise en place d’une signalétique adaptée durant toute la durée des travaux afin d’interdire l</w:t>
      </w:r>
      <w:r w:rsidR="00453A2A">
        <w:t>a pénétration du</w:t>
      </w:r>
      <w:r>
        <w:t xml:space="preserve"> public (y compris en amont et en aval du chantier au niveau du GR</w:t>
      </w:r>
      <w:r w:rsidR="00453A2A">
        <w:t>, y compris au niveau de la place de travail</w:t>
      </w:r>
      <w:r>
        <w:t>)</w:t>
      </w:r>
    </w:p>
    <w:p w:rsidR="001B4FBA" w:rsidRDefault="001B4FBA" w:rsidP="001B4FBA">
      <w:pPr>
        <w:jc w:val="both"/>
        <w:rPr>
          <w:u w:val="single"/>
        </w:rPr>
      </w:pPr>
      <w:r w:rsidRPr="00C13D41">
        <w:rPr>
          <w:u w:val="single"/>
        </w:rPr>
        <w:t>Concernant les contraintes liées au milieu naturel</w:t>
      </w:r>
      <w:r>
        <w:rPr>
          <w:u w:val="single"/>
        </w:rPr>
        <w:t> :</w:t>
      </w:r>
    </w:p>
    <w:p w:rsidR="001B4FBA" w:rsidRPr="00C10A7C" w:rsidRDefault="001B4FBA" w:rsidP="001B4FBA">
      <w:pPr>
        <w:pStyle w:val="Paragraphedeliste"/>
        <w:jc w:val="both"/>
      </w:pPr>
    </w:p>
    <w:p w:rsidR="001B4FBA" w:rsidRDefault="001B4FBA" w:rsidP="001B4FBA">
      <w:pPr>
        <w:pStyle w:val="Paragraphedeliste"/>
        <w:numPr>
          <w:ilvl w:val="0"/>
          <w:numId w:val="1"/>
        </w:numPr>
        <w:jc w:val="both"/>
      </w:pPr>
      <w:r>
        <w:t xml:space="preserve">L’entrepreneur s’engage à limiter au maximum l’impact des travaux sur le sol et sur le milieu. A ce titre, la circulation </w:t>
      </w:r>
      <w:r w:rsidR="00992E7F">
        <w:t xml:space="preserve">motorisée </w:t>
      </w:r>
      <w:r>
        <w:t xml:space="preserve">hors </w:t>
      </w:r>
      <w:r w:rsidR="006A6719">
        <w:t>du GR</w:t>
      </w:r>
      <w:r>
        <w:t xml:space="preserve"> sera proscrite, sauf accord préalable du maitre d’œuvre. </w:t>
      </w:r>
    </w:p>
    <w:p w:rsidR="001B4FBA" w:rsidRPr="006A6719" w:rsidRDefault="001B4FBA" w:rsidP="001B4FBA">
      <w:pPr>
        <w:pStyle w:val="Paragraphedeliste"/>
        <w:numPr>
          <w:ilvl w:val="0"/>
          <w:numId w:val="1"/>
        </w:numPr>
        <w:jc w:val="both"/>
        <w:rPr>
          <w:b/>
        </w:rPr>
      </w:pPr>
      <w:r>
        <w:t xml:space="preserve">L’utilisation d’huile de chaine biodégradables pour les tronçonneuses est </w:t>
      </w:r>
      <w:r w:rsidR="00992E7F">
        <w:t>dem</w:t>
      </w:r>
      <w:r>
        <w:t>andé</w:t>
      </w:r>
      <w:r w:rsidR="00992E7F">
        <w:t>e</w:t>
      </w:r>
      <w:r>
        <w:t xml:space="preserve"> (travail </w:t>
      </w:r>
      <w:r w:rsidR="00992E7F">
        <w:t>en</w:t>
      </w:r>
      <w:r>
        <w:t xml:space="preserve"> zones humides, milieux sensibles)</w:t>
      </w:r>
    </w:p>
    <w:p w:rsidR="006A6719" w:rsidRPr="00CF1895" w:rsidRDefault="00992E7F" w:rsidP="001B4FBA">
      <w:pPr>
        <w:pStyle w:val="Paragraphedeliste"/>
        <w:numPr>
          <w:ilvl w:val="0"/>
          <w:numId w:val="1"/>
        </w:numPr>
        <w:jc w:val="both"/>
        <w:rPr>
          <w:b/>
        </w:rPr>
      </w:pPr>
      <w:r w:rsidRPr="00CF1895">
        <w:t>Des z</w:t>
      </w:r>
      <w:r w:rsidR="006A6719" w:rsidRPr="00CF1895">
        <w:t>one</w:t>
      </w:r>
      <w:r w:rsidRPr="00CF1895">
        <w:t>s</w:t>
      </w:r>
      <w:r w:rsidR="006A6719" w:rsidRPr="00CF1895">
        <w:t xml:space="preserve"> </w:t>
      </w:r>
      <w:r w:rsidRPr="00CF1895">
        <w:t xml:space="preserve">à </w:t>
      </w:r>
      <w:r w:rsidR="006A6719" w:rsidRPr="00CF1895">
        <w:t>Petite Scutellaire</w:t>
      </w:r>
      <w:r w:rsidRPr="00CF1895">
        <w:t xml:space="preserve"> seront </w:t>
      </w:r>
      <w:r w:rsidR="006A6719" w:rsidRPr="00CF1895">
        <w:t>à préserver</w:t>
      </w:r>
      <w:r w:rsidRPr="00CF1895">
        <w:t>. Elles seront matérialisées conjointement entre le maitre d’œuvre et le prestataire avant le démarrage des travaux</w:t>
      </w:r>
      <w:r w:rsidR="00CF1895" w:rsidRPr="00CF1895">
        <w:t xml:space="preserve"> (piquetage et marquage géo-référencé)</w:t>
      </w:r>
      <w:r w:rsidRPr="00CF1895">
        <w:t>. Aucune pénétration ne sera tolérée dans ces</w:t>
      </w:r>
      <w:r w:rsidR="00CF1895" w:rsidRPr="00CF1895">
        <w:t xml:space="preserve"> </w:t>
      </w:r>
      <w:r w:rsidRPr="00CF1895">
        <w:t>emprise</w:t>
      </w:r>
      <w:r w:rsidR="00CF1895" w:rsidRPr="00CF1895">
        <w:t>s</w:t>
      </w:r>
      <w:r w:rsidRPr="00CF1895">
        <w:t xml:space="preserve"> (</w:t>
      </w:r>
      <w:r w:rsidR="00CF1895" w:rsidRPr="00CF1895">
        <w:t>pas de passage d’engins, ni de débusquage de bois ou de sur-piétinement</w:t>
      </w:r>
      <w:r w:rsidR="00453A2A">
        <w:t xml:space="preserve"> des bucherons</w:t>
      </w:r>
      <w:r w:rsidR="00CF1895" w:rsidRPr="00CF1895">
        <w:t>).</w:t>
      </w:r>
    </w:p>
    <w:p w:rsidR="006A6719" w:rsidRPr="00CF1895" w:rsidRDefault="00CF1895" w:rsidP="00BE5DA3">
      <w:pPr>
        <w:pStyle w:val="Paragraphedeliste"/>
        <w:numPr>
          <w:ilvl w:val="0"/>
          <w:numId w:val="1"/>
        </w:numPr>
        <w:jc w:val="both"/>
        <w:rPr>
          <w:b/>
        </w:rPr>
      </w:pPr>
      <w:r w:rsidRPr="00CF1895">
        <w:t xml:space="preserve">Le franchissement du ruisseau présent dans la parcelle est strictement interdit aux engins. </w:t>
      </w:r>
    </w:p>
    <w:p w:rsidR="00BE5DA3" w:rsidRPr="00BE5DA3" w:rsidRDefault="00CF1895" w:rsidP="00BE5DA3">
      <w:pPr>
        <w:pStyle w:val="Paragraphedeliste"/>
        <w:numPr>
          <w:ilvl w:val="0"/>
          <w:numId w:val="1"/>
        </w:numPr>
        <w:jc w:val="both"/>
        <w:rPr>
          <w:b/>
        </w:rPr>
      </w:pPr>
      <w:r w:rsidRPr="00CF1895">
        <w:t>Des z</w:t>
      </w:r>
      <w:r w:rsidR="006A6719" w:rsidRPr="00CF1895">
        <w:t>ones à sphaignes</w:t>
      </w:r>
      <w:r w:rsidRPr="00CF1895">
        <w:t xml:space="preserve"> seront à préserver. Elles seront matérialisées conjointement entre le maitre d’œuvre et le prestataire avant le démarrage des travaux (piquetage et marquage géo-référencé). Aucune pénétration ne sera tolérée dans ces emprises (pas de passage d’engins, ni de débusquage de bois ou de sur-piétinement)</w:t>
      </w:r>
      <w:r w:rsidRPr="009D3B90">
        <w:rPr>
          <w:b/>
        </w:rPr>
        <w:t>.</w:t>
      </w:r>
    </w:p>
    <w:p w:rsidR="00BE5DA3" w:rsidRPr="00823DA0" w:rsidRDefault="00BE5DA3" w:rsidP="00BE5DA3">
      <w:pPr>
        <w:pStyle w:val="Paragraphedeliste"/>
        <w:numPr>
          <w:ilvl w:val="0"/>
          <w:numId w:val="1"/>
        </w:numPr>
        <w:jc w:val="both"/>
        <w:rPr>
          <w:color w:val="76923C"/>
        </w:rPr>
      </w:pPr>
      <w:r w:rsidRPr="00D256CE">
        <w:t xml:space="preserve">Afin de limiter au maximum l’introduction de plantes pouvant être envahissante, le prestataire s’engage à nettoyer tous les engins préalablement </w:t>
      </w:r>
      <w:r>
        <w:t xml:space="preserve">à </w:t>
      </w:r>
      <w:r w:rsidRPr="00D256CE">
        <w:t>l’entrée s</w:t>
      </w:r>
      <w:r>
        <w:t xml:space="preserve">ur le chantier. Le </w:t>
      </w:r>
      <w:r w:rsidR="009D3B90">
        <w:t>ASF</w:t>
      </w:r>
      <w:r>
        <w:t xml:space="preserve"> pourra </w:t>
      </w:r>
      <w:r w:rsidRPr="00D256CE">
        <w:t>refuser l’accès à tout engin non conforme à cette prescription, e</w:t>
      </w:r>
      <w:r>
        <w:t>t sans contrepartie financière.</w:t>
      </w:r>
    </w:p>
    <w:p w:rsidR="006A6719" w:rsidRPr="006A6719" w:rsidRDefault="006A6719" w:rsidP="00CF1895">
      <w:pPr>
        <w:pStyle w:val="Paragraphedeliste"/>
        <w:jc w:val="both"/>
        <w:rPr>
          <w:b/>
          <w:highlight w:val="yellow"/>
        </w:rPr>
      </w:pPr>
    </w:p>
    <w:p w:rsidR="006A6719" w:rsidRDefault="006A6719" w:rsidP="006A6719">
      <w:pPr>
        <w:jc w:val="both"/>
        <w:rPr>
          <w:highlight w:val="yellow"/>
          <w:u w:val="single"/>
        </w:rPr>
      </w:pPr>
    </w:p>
    <w:p w:rsidR="00BE5DA3" w:rsidRDefault="00BE5DA3" w:rsidP="006A6719">
      <w:pPr>
        <w:jc w:val="both"/>
        <w:rPr>
          <w:highlight w:val="yellow"/>
          <w:u w:val="single"/>
        </w:rPr>
      </w:pPr>
    </w:p>
    <w:p w:rsidR="00BE5DA3" w:rsidRDefault="00BE5DA3" w:rsidP="006A6719">
      <w:pPr>
        <w:jc w:val="both"/>
        <w:rPr>
          <w:highlight w:val="yellow"/>
          <w:u w:val="single"/>
        </w:rPr>
      </w:pPr>
    </w:p>
    <w:p w:rsidR="00DB0033" w:rsidRDefault="00DB0033" w:rsidP="006A6719">
      <w:pPr>
        <w:jc w:val="both"/>
        <w:rPr>
          <w:highlight w:val="yellow"/>
          <w:u w:val="single"/>
        </w:rPr>
      </w:pPr>
    </w:p>
    <w:p w:rsidR="00BE5DA3" w:rsidRDefault="00BE5DA3" w:rsidP="006A6719">
      <w:pPr>
        <w:jc w:val="both"/>
        <w:rPr>
          <w:highlight w:val="yellow"/>
          <w:u w:val="single"/>
        </w:rPr>
      </w:pPr>
    </w:p>
    <w:p w:rsidR="009D3B90" w:rsidRDefault="009D3B90" w:rsidP="006A6719">
      <w:pPr>
        <w:jc w:val="both"/>
        <w:rPr>
          <w:u w:val="single"/>
        </w:rPr>
      </w:pPr>
    </w:p>
    <w:p w:rsidR="006A6719" w:rsidRPr="00453A2A" w:rsidRDefault="006A6719" w:rsidP="006A6719">
      <w:pPr>
        <w:jc w:val="both"/>
        <w:rPr>
          <w:u w:val="single"/>
        </w:rPr>
      </w:pPr>
      <w:r w:rsidRPr="00453A2A">
        <w:rPr>
          <w:u w:val="single"/>
        </w:rPr>
        <w:lastRenderedPageBreak/>
        <w:t xml:space="preserve">Concernant la place de </w:t>
      </w:r>
      <w:r w:rsidR="00453A2A">
        <w:rPr>
          <w:u w:val="single"/>
        </w:rPr>
        <w:t>travail</w:t>
      </w:r>
      <w:r w:rsidRPr="00453A2A">
        <w:rPr>
          <w:u w:val="single"/>
        </w:rPr>
        <w:t> :</w:t>
      </w:r>
    </w:p>
    <w:p w:rsidR="00E1053E" w:rsidRDefault="00453A2A" w:rsidP="00453A2A">
      <w:pPr>
        <w:pStyle w:val="Paragraphedeliste"/>
        <w:numPr>
          <w:ilvl w:val="0"/>
          <w:numId w:val="1"/>
        </w:numPr>
        <w:jc w:val="both"/>
      </w:pPr>
      <w:r>
        <w:t>Pour garantir la finalité des travaux une plate forme de dépôt des bois et rémanents doit être créée. Cette dernière se situera dans l’emprise de la parcelle, en jouxtant le GR pour facilité le façonnage des bois et en faciliter la reprise.</w:t>
      </w:r>
    </w:p>
    <w:p w:rsidR="00453A2A" w:rsidRDefault="00453A2A" w:rsidP="00453A2A">
      <w:pPr>
        <w:pStyle w:val="Paragraphedeliste"/>
        <w:numPr>
          <w:ilvl w:val="0"/>
          <w:numId w:val="1"/>
        </w:numPr>
        <w:jc w:val="both"/>
      </w:pPr>
      <w:r>
        <w:t xml:space="preserve"> A la fin des opérations et avant la réception du chantier, cette place de travail devra être broyée au plus fin afin de limiter son volume. </w:t>
      </w:r>
    </w:p>
    <w:p w:rsidR="00E1053E" w:rsidRDefault="00E1053E" w:rsidP="00E1053E">
      <w:pPr>
        <w:jc w:val="both"/>
      </w:pPr>
    </w:p>
    <w:p w:rsidR="004163CF" w:rsidRDefault="004163CF" w:rsidP="00E1053E">
      <w:pPr>
        <w:jc w:val="both"/>
      </w:pPr>
    </w:p>
    <w:p w:rsidR="00E1053E" w:rsidRDefault="00E1053E" w:rsidP="00E1053E">
      <w:pPr>
        <w:jc w:val="both"/>
        <w:rPr>
          <w:u w:val="single"/>
        </w:rPr>
      </w:pPr>
      <w:r w:rsidRPr="00E1053E">
        <w:rPr>
          <w:u w:val="single"/>
        </w:rPr>
        <w:t xml:space="preserve">Concernant </w:t>
      </w:r>
      <w:r w:rsidR="00DB0033">
        <w:rPr>
          <w:u w:val="single"/>
        </w:rPr>
        <w:t>l’exploitation des bois</w:t>
      </w:r>
      <w:r>
        <w:rPr>
          <w:u w:val="single"/>
        </w:rPr>
        <w:t> :</w:t>
      </w:r>
    </w:p>
    <w:p w:rsidR="00E1053E" w:rsidRDefault="00E1053E" w:rsidP="00E1053E">
      <w:pPr>
        <w:pStyle w:val="Paragraphedeliste"/>
        <w:numPr>
          <w:ilvl w:val="0"/>
          <w:numId w:val="1"/>
        </w:numPr>
        <w:jc w:val="both"/>
      </w:pPr>
      <w:r>
        <w:t xml:space="preserve">Les arbres à </w:t>
      </w:r>
      <w:r w:rsidR="00DB0033">
        <w:t xml:space="preserve">abattre </w:t>
      </w:r>
      <w:r w:rsidR="00DC6486">
        <w:t xml:space="preserve">(bois griffés) </w:t>
      </w:r>
      <w:r w:rsidR="00DB0033">
        <w:t xml:space="preserve">et </w:t>
      </w:r>
      <w:r w:rsidR="00DC6486">
        <w:t xml:space="preserve">à </w:t>
      </w:r>
      <w:r>
        <w:t xml:space="preserve">dessoucher </w:t>
      </w:r>
      <w:r w:rsidR="00DC6486">
        <w:t xml:space="preserve">(bois marqués « D ») </w:t>
      </w:r>
      <w:r>
        <w:t xml:space="preserve">seront préalablement coupés et treuillés </w:t>
      </w:r>
      <w:r w:rsidR="00591765">
        <w:t xml:space="preserve"> entiers vers la place de travail</w:t>
      </w:r>
      <w:r w:rsidR="00BE5DA3">
        <w:t xml:space="preserve"> pour limiter la dégradation des sols. </w:t>
      </w:r>
    </w:p>
    <w:p w:rsidR="00591765" w:rsidRDefault="00BE5DA3" w:rsidP="00E1053E">
      <w:pPr>
        <w:pStyle w:val="Paragraphedeliste"/>
        <w:numPr>
          <w:ilvl w:val="0"/>
          <w:numId w:val="1"/>
        </w:numPr>
        <w:jc w:val="both"/>
      </w:pPr>
      <w:r>
        <w:t>Après basculement des souches</w:t>
      </w:r>
      <w:r w:rsidR="009D3B90">
        <w:t xml:space="preserve"> (bois marqués « D »)</w:t>
      </w:r>
      <w:r>
        <w:t>, celles-ci seront extraites par</w:t>
      </w:r>
      <w:r w:rsidR="00591765">
        <w:t xml:space="preserve"> treuillage vers la place de travail </w:t>
      </w:r>
      <w:r>
        <w:t xml:space="preserve"> afin d’</w:t>
      </w:r>
      <w:r w:rsidR="009D3B90">
        <w:t xml:space="preserve">y </w:t>
      </w:r>
      <w:r>
        <w:t>être broyées sur place.</w:t>
      </w:r>
      <w:r w:rsidR="00FF107C">
        <w:t xml:space="preserve"> </w:t>
      </w:r>
    </w:p>
    <w:p w:rsidR="00DB0033" w:rsidRPr="00E1053E" w:rsidRDefault="00DB0033" w:rsidP="00E1053E">
      <w:pPr>
        <w:pStyle w:val="Paragraphedeliste"/>
        <w:numPr>
          <w:ilvl w:val="0"/>
          <w:numId w:val="1"/>
        </w:numPr>
        <w:jc w:val="both"/>
      </w:pPr>
      <w:r>
        <w:t xml:space="preserve">Les souches basculées et laissées sur place (arbre cerclés) devront présenter un contrepoids suffisant pour être stabilisées. Une section de tronc de 1 à plusieurs mètres restera solidaire de la souche basculée pour en maintenir le bon équilibre en fonction du diamètre de la souche et de la « galette » à tenante à la souche. </w:t>
      </w:r>
    </w:p>
    <w:p w:rsidR="001B4FBA" w:rsidRDefault="001B4FBA" w:rsidP="001B4FBA">
      <w:pPr>
        <w:pStyle w:val="Paragraphedeliste"/>
      </w:pPr>
    </w:p>
    <w:p w:rsidR="001B4FBA" w:rsidRPr="00327D38" w:rsidRDefault="00327D38" w:rsidP="00327D38">
      <w:pPr>
        <w:jc w:val="both"/>
        <w:rPr>
          <w:u w:val="single"/>
        </w:rPr>
      </w:pPr>
      <w:r w:rsidRPr="00327D38">
        <w:rPr>
          <w:u w:val="single"/>
        </w:rPr>
        <w:t>Concernant la mise en place d’un barrage filtrant :</w:t>
      </w:r>
    </w:p>
    <w:p w:rsidR="001E44E8" w:rsidRPr="001E44E8" w:rsidRDefault="00DD1FDE" w:rsidP="00DC6486">
      <w:pPr>
        <w:pStyle w:val="Paragraphedeliste"/>
        <w:numPr>
          <w:ilvl w:val="0"/>
          <w:numId w:val="1"/>
        </w:numPr>
        <w:jc w:val="both"/>
        <w:rPr>
          <w:u w:val="single"/>
        </w:rPr>
      </w:pPr>
      <w:r>
        <w:t xml:space="preserve">La mise en place du barrage filtrant pour limiter la turbidité des eaux d’écoulements en contrebas de la parcelle </w:t>
      </w:r>
      <w:r w:rsidR="003D2AAF">
        <w:t>devra</w:t>
      </w:r>
      <w:r>
        <w:t xml:space="preserve"> être le moins impactant possible.</w:t>
      </w:r>
      <w:r w:rsidR="003D2AAF">
        <w:t xml:space="preserve"> </w:t>
      </w:r>
      <w:r w:rsidR="001E44E8">
        <w:t xml:space="preserve">Aucun orniérage consécutif au passage de l’engin mettant en place la paille ne peut être toléré. Tout orniérage présenterait un effet drainant allant à l’encontre des objectifs du chantier. </w:t>
      </w:r>
    </w:p>
    <w:p w:rsidR="001E44E8" w:rsidRDefault="001E44E8" w:rsidP="001E44E8">
      <w:pPr>
        <w:jc w:val="both"/>
        <w:rPr>
          <w:u w:val="single"/>
        </w:rPr>
      </w:pPr>
    </w:p>
    <w:p w:rsidR="00DC6486" w:rsidRPr="001E44E8" w:rsidRDefault="00DC6486" w:rsidP="001E44E8">
      <w:pPr>
        <w:jc w:val="both"/>
        <w:rPr>
          <w:u w:val="single"/>
        </w:rPr>
      </w:pPr>
      <w:r w:rsidRPr="001E44E8">
        <w:rPr>
          <w:u w:val="single"/>
        </w:rPr>
        <w:t>Concernant les accès :</w:t>
      </w:r>
    </w:p>
    <w:p w:rsidR="00DC6486" w:rsidRDefault="00DC6486" w:rsidP="00DC6486">
      <w:pPr>
        <w:pStyle w:val="Paragraphedeliste"/>
        <w:numPr>
          <w:ilvl w:val="0"/>
          <w:numId w:val="1"/>
        </w:numPr>
        <w:jc w:val="both"/>
      </w:pPr>
      <w:r>
        <w:t>L</w:t>
      </w:r>
      <w:r w:rsidRPr="00DC6486">
        <w:t>es accès au chantier sont déterminés</w:t>
      </w:r>
      <w:r w:rsidR="009D3B90">
        <w:t xml:space="preserve"> et identifiés</w:t>
      </w:r>
      <w:r w:rsidRPr="00DC6486">
        <w:t xml:space="preserve"> </w:t>
      </w:r>
      <w:r w:rsidR="009D3B90">
        <w:t>conjointement</w:t>
      </w:r>
      <w:r w:rsidR="002C5163">
        <w:t xml:space="preserve"> avec le prestataire</w:t>
      </w:r>
      <w:r w:rsidR="009D3B90">
        <w:t>,</w:t>
      </w:r>
      <w:r w:rsidRPr="00DC6486">
        <w:t xml:space="preserve"> tout nouvel accès devra être soumis à l’approbation préalable du CEN</w:t>
      </w:r>
      <w:r>
        <w:t xml:space="preserve"> RA</w:t>
      </w:r>
      <w:r w:rsidRPr="00DC6486">
        <w:t xml:space="preserve">. </w:t>
      </w:r>
      <w:r>
        <w:t>En cas de dégradation, l</w:t>
      </w:r>
      <w:r w:rsidRPr="00DC6486">
        <w:t xml:space="preserve">a remise en état des différents accès empruntés par le prestataire est à la charge de ce dernier (rebouchage des ornières, élagage des branches cassées, </w:t>
      </w:r>
      <w:proofErr w:type="spellStart"/>
      <w:r w:rsidRPr="00DC6486">
        <w:t>etc</w:t>
      </w:r>
      <w:proofErr w:type="spellEnd"/>
      <w:r w:rsidRPr="00DC6486">
        <w:t>).</w:t>
      </w:r>
    </w:p>
    <w:p w:rsidR="001E44E8" w:rsidRDefault="001E44E8">
      <w:r>
        <w:br w:type="page"/>
      </w:r>
    </w:p>
    <w:p w:rsidR="00DC6486" w:rsidRPr="00DC6486" w:rsidRDefault="00DC6486" w:rsidP="00DC6486">
      <w:pPr>
        <w:jc w:val="both"/>
        <w:rPr>
          <w:u w:val="single"/>
        </w:rPr>
      </w:pPr>
      <w:r w:rsidRPr="00DC6486">
        <w:rPr>
          <w:u w:val="single"/>
        </w:rPr>
        <w:lastRenderedPageBreak/>
        <w:t xml:space="preserve">Concernant le déroulement des opérations : </w:t>
      </w:r>
    </w:p>
    <w:p w:rsidR="00DC6486" w:rsidRDefault="00DC6486" w:rsidP="00DC6486">
      <w:pPr>
        <w:pStyle w:val="Paragraphedeliste"/>
      </w:pPr>
    </w:p>
    <w:p w:rsidR="00DC6486" w:rsidRDefault="00DC6486" w:rsidP="00DD1FDE">
      <w:pPr>
        <w:pStyle w:val="Paragraphedeliste"/>
        <w:numPr>
          <w:ilvl w:val="0"/>
          <w:numId w:val="1"/>
        </w:numPr>
        <w:jc w:val="both"/>
      </w:pPr>
      <w:r>
        <w:t xml:space="preserve">Le présent chantier présente une forte valeur démonstrative. De nombreuses visites de riverains peuvent avoir lieu en dehors des horaires des travaux, d’une part le prestataire aura à sa charge de mettre en place la signalétique de sécurité en vigueur, d’autre part </w:t>
      </w:r>
      <w:r w:rsidR="004C5DC5">
        <w:t>ASF</w:t>
      </w:r>
      <w:r>
        <w:t xml:space="preserve"> reste le seul donneur d’ordre. Par ailleurs, un compte rendu journalier sera fourni par le prestataire au CEN RA. Enfin, le CEN RA sera immédiatement averti en cas d’interruption  du chantier.</w:t>
      </w:r>
    </w:p>
    <w:p w:rsidR="00DC6486" w:rsidRDefault="00DC6486" w:rsidP="00DC6486">
      <w:pPr>
        <w:pStyle w:val="Paragraphedeliste"/>
        <w:jc w:val="both"/>
      </w:pPr>
    </w:p>
    <w:p w:rsidR="00404AFC" w:rsidRPr="00DC6486" w:rsidRDefault="00404AFC">
      <w:pPr>
        <w:rPr>
          <w:rFonts w:ascii="Calibri" w:eastAsia="Calibri" w:hAnsi="Calibri" w:cs="Times New Roman"/>
        </w:rPr>
      </w:pPr>
      <w:r w:rsidRPr="00DC6486">
        <w:rPr>
          <w:rFonts w:ascii="Calibri" w:eastAsia="Calibri" w:hAnsi="Calibri" w:cs="Times New Roman"/>
        </w:rPr>
        <w:br w:type="page"/>
      </w:r>
    </w:p>
    <w:p w:rsidR="001B4FBA" w:rsidRDefault="001B4FBA" w:rsidP="001B4FBA">
      <w:pPr>
        <w:pStyle w:val="Paragraphedeliste"/>
        <w:jc w:val="both"/>
        <w:rPr>
          <w:b/>
        </w:rPr>
      </w:pPr>
    </w:p>
    <w:p w:rsidR="001B4FBA" w:rsidRDefault="001B4FBA" w:rsidP="001B4FBA">
      <w:pPr>
        <w:jc w:val="both"/>
        <w:rPr>
          <w:i/>
          <w:u w:val="single"/>
        </w:rPr>
      </w:pPr>
      <w:r>
        <w:rPr>
          <w:i/>
          <w:u w:val="single"/>
        </w:rPr>
        <w:t>III.4</w:t>
      </w:r>
      <w:r w:rsidRPr="00EE69E7">
        <w:rPr>
          <w:i/>
          <w:u w:val="single"/>
        </w:rPr>
        <w:t xml:space="preserve"> Remarques importantes</w:t>
      </w:r>
    </w:p>
    <w:p w:rsidR="001B4FBA" w:rsidRPr="00C10A7C" w:rsidRDefault="001B4FBA" w:rsidP="001B4FBA">
      <w:pPr>
        <w:pStyle w:val="Paragraphedeliste"/>
        <w:ind w:left="0"/>
        <w:jc w:val="both"/>
      </w:pPr>
    </w:p>
    <w:p w:rsidR="001B4FBA" w:rsidRDefault="001B4FBA" w:rsidP="00FE25E9">
      <w:pPr>
        <w:pStyle w:val="Paragraphedeliste"/>
        <w:numPr>
          <w:ilvl w:val="0"/>
          <w:numId w:val="1"/>
        </w:numPr>
        <w:jc w:val="both"/>
      </w:pPr>
      <w:r>
        <w:t>L’entretien du matériel mobilisé (plein de carburant, vidange, …</w:t>
      </w:r>
      <w:r w:rsidR="00E1053E">
        <w:t>) devra être effectué avec soin</w:t>
      </w:r>
      <w:r>
        <w:t xml:space="preserve"> afin d’éviter tout risque de pollution</w:t>
      </w:r>
      <w:r w:rsidR="004C5DC5">
        <w:t xml:space="preserve"> (kits portatifs antipollution souhaités)</w:t>
      </w:r>
      <w:r>
        <w:t>. Le prestataire prendra également soin de s’assurer du bon état d’étanchéité des différents éléments moteur et hydraulique de son matériel.</w:t>
      </w:r>
    </w:p>
    <w:p w:rsidR="001B4FBA" w:rsidRPr="00C10A7C" w:rsidRDefault="001B4FBA" w:rsidP="00FE25E9">
      <w:pPr>
        <w:pStyle w:val="Paragraphedeliste"/>
        <w:jc w:val="both"/>
      </w:pPr>
    </w:p>
    <w:p w:rsidR="001B4FBA" w:rsidRDefault="001B4FBA" w:rsidP="00FE25E9">
      <w:pPr>
        <w:pStyle w:val="Paragraphedeliste"/>
        <w:numPr>
          <w:ilvl w:val="0"/>
          <w:numId w:val="1"/>
        </w:numPr>
        <w:jc w:val="both"/>
      </w:pPr>
      <w:r>
        <w:t xml:space="preserve">Les éventuels déchets </w:t>
      </w:r>
      <w:r w:rsidR="00E1053E">
        <w:t xml:space="preserve">inhérents au chantier </w:t>
      </w:r>
      <w:r>
        <w:t>seront évacués hors du site, à la charge de l’entrepreneur.</w:t>
      </w:r>
    </w:p>
    <w:p w:rsidR="001B4FBA" w:rsidRDefault="001B4FBA" w:rsidP="00FE25E9">
      <w:pPr>
        <w:jc w:val="both"/>
        <w:rPr>
          <w:i/>
          <w:u w:val="single"/>
        </w:rPr>
      </w:pPr>
    </w:p>
    <w:p w:rsidR="00A3367E" w:rsidRPr="00EE69E7" w:rsidRDefault="00A3367E" w:rsidP="00A3367E">
      <w:pPr>
        <w:jc w:val="both"/>
        <w:rPr>
          <w:i/>
          <w:u w:val="single"/>
        </w:rPr>
      </w:pPr>
      <w:r w:rsidRPr="00EE69E7">
        <w:rPr>
          <w:i/>
          <w:u w:val="single"/>
        </w:rPr>
        <w:t>III.</w:t>
      </w:r>
      <w:r>
        <w:rPr>
          <w:i/>
          <w:u w:val="single"/>
        </w:rPr>
        <w:t>5</w:t>
      </w:r>
      <w:r w:rsidRPr="00EE69E7">
        <w:rPr>
          <w:i/>
          <w:u w:val="single"/>
        </w:rPr>
        <w:t xml:space="preserve"> Période de réalisation</w:t>
      </w:r>
    </w:p>
    <w:p w:rsidR="00A3367E" w:rsidRDefault="00A3367E" w:rsidP="00A3367E">
      <w:pPr>
        <w:pStyle w:val="Paragraphedeliste"/>
        <w:ind w:left="0"/>
        <w:jc w:val="both"/>
        <w:rPr>
          <w:color w:val="000000"/>
        </w:rPr>
      </w:pPr>
      <w:r w:rsidRPr="00B67D9E">
        <w:rPr>
          <w:color w:val="000000"/>
        </w:rPr>
        <w:t xml:space="preserve">Afin de respecter les cycles biologiques, les travaux devront impérativement avoir lieu </w:t>
      </w:r>
      <w:r>
        <w:rPr>
          <w:color w:val="000000"/>
        </w:rPr>
        <w:t>en fin d’hiver (février) sur sol portant (période de gel, après ressuyage en cas de précipitations importantes avant le chantier).</w:t>
      </w:r>
    </w:p>
    <w:p w:rsidR="00A3367E" w:rsidRPr="00B67D9E" w:rsidRDefault="00A3367E" w:rsidP="00A3367E">
      <w:pPr>
        <w:pStyle w:val="Paragraphedeliste"/>
        <w:ind w:left="0"/>
        <w:jc w:val="both"/>
        <w:rPr>
          <w:color w:val="000000"/>
        </w:rPr>
      </w:pPr>
      <w:r>
        <w:rPr>
          <w:color w:val="000000"/>
        </w:rPr>
        <w:t>En cas d’impossibilité de bonne réalisation des travaux en fin d’hiver, les travaux pourront être effectués dans des conditions favorables en fin d’automne (novembre-décembre) sur des sols présentant une portance acceptable</w:t>
      </w:r>
      <w:r w:rsidR="00BE5DA3">
        <w:rPr>
          <w:color w:val="000000"/>
        </w:rPr>
        <w:t>.</w:t>
      </w:r>
      <w:r>
        <w:rPr>
          <w:color w:val="000000"/>
        </w:rPr>
        <w:t xml:space="preserve"> </w:t>
      </w:r>
    </w:p>
    <w:p w:rsidR="00A3367E" w:rsidRDefault="00A3367E" w:rsidP="00A3367E">
      <w:pPr>
        <w:pStyle w:val="Paragraphedeliste"/>
        <w:ind w:left="0"/>
        <w:jc w:val="both"/>
      </w:pPr>
    </w:p>
    <w:p w:rsidR="00A3367E" w:rsidRDefault="00A3367E" w:rsidP="00A3367E">
      <w:pPr>
        <w:pStyle w:val="Paragraphedeliste"/>
        <w:ind w:left="0"/>
        <w:jc w:val="both"/>
      </w:pPr>
      <w:r>
        <w:t>Le prestataire communiquera la date de démarrage du chantier au moins deux semaines auparavant afin qu’il puisse prévenir tous les partenaires.</w:t>
      </w:r>
    </w:p>
    <w:p w:rsidR="00A3367E" w:rsidRDefault="00A3367E" w:rsidP="00A3367E">
      <w:pPr>
        <w:pStyle w:val="Paragraphedeliste"/>
        <w:ind w:left="0"/>
        <w:jc w:val="both"/>
      </w:pPr>
    </w:p>
    <w:p w:rsidR="00A3367E" w:rsidRPr="00C10A7C" w:rsidRDefault="00A3367E" w:rsidP="00A3367E">
      <w:pPr>
        <w:pStyle w:val="Paragraphedeliste"/>
        <w:ind w:left="0"/>
        <w:jc w:val="both"/>
      </w:pPr>
      <w:r w:rsidRPr="007672F8">
        <w:t>Le prestataire devra fournir une garantie sur la capacité de son personnel et de son parc matériel à réaliser le chantier dans les temps impartis.</w:t>
      </w:r>
    </w:p>
    <w:p w:rsidR="00A3367E" w:rsidRDefault="00A3367E" w:rsidP="00A3367E">
      <w:pPr>
        <w:pStyle w:val="Paragraphedeliste"/>
        <w:ind w:left="0"/>
        <w:jc w:val="both"/>
      </w:pPr>
    </w:p>
    <w:p w:rsidR="00A3367E" w:rsidRDefault="00A3367E" w:rsidP="00A3367E">
      <w:pPr>
        <w:pStyle w:val="Paragraphedeliste"/>
        <w:ind w:left="0"/>
        <w:jc w:val="both"/>
      </w:pPr>
    </w:p>
    <w:p w:rsidR="007271FB" w:rsidRDefault="007271FB">
      <w:r>
        <w:br w:type="page"/>
      </w:r>
    </w:p>
    <w:p w:rsidR="001B4FBA" w:rsidRDefault="001B4FBA" w:rsidP="001B4FBA">
      <w:r>
        <w:lastRenderedPageBreak/>
        <w:t>ARTICLE IV – RESPECT DES REGLES DE L’ART</w:t>
      </w:r>
    </w:p>
    <w:p w:rsidR="001B4FBA" w:rsidRDefault="001B4FBA" w:rsidP="001B4FBA">
      <w:pPr>
        <w:jc w:val="both"/>
      </w:pPr>
      <w:r>
        <w:t>L’entrepreneur est tenu de se conformer aux prescriptions techniques particulières du présent cahier des charges ainsi qu’aux directives du maître d’œuvre selon l’évolution du chantier.</w:t>
      </w:r>
    </w:p>
    <w:p w:rsidR="001B4FBA" w:rsidRDefault="001B4FBA" w:rsidP="001B4FBA">
      <w:pPr>
        <w:jc w:val="both"/>
      </w:pPr>
      <w:r>
        <w:t>L’entrepreneur a un devoir de conseil technique envers le maître d’ouvrage et son maître d’œuvre pour le choix des meilleurs préconisations ou modalités d’exécution des travaux prévus dont il possède le savoir-faire. Cela n’empêche pas l’entrepreneur de devoir se soumettre à l’agrément préalable du maître d’œuvre toutes les dispositions techniques qui n’ont pas été prévues initialement ou qui ne font pas l’objet de stipulations particulières dans les clauses du marché.</w:t>
      </w:r>
    </w:p>
    <w:p w:rsidR="007271FB" w:rsidRDefault="007271FB">
      <w:r>
        <w:br w:type="page"/>
      </w:r>
    </w:p>
    <w:p w:rsidR="001B4FBA" w:rsidRDefault="001B4FBA" w:rsidP="001B4FBA">
      <w:pPr>
        <w:tabs>
          <w:tab w:val="center" w:pos="4536"/>
        </w:tabs>
      </w:pPr>
      <w:r>
        <w:lastRenderedPageBreak/>
        <w:t>ARTICLE V – PRIX</w:t>
      </w:r>
      <w:r>
        <w:tab/>
      </w:r>
    </w:p>
    <w:p w:rsidR="001B4FBA" w:rsidRPr="004C5DC5" w:rsidRDefault="001B4FBA" w:rsidP="001B4FBA">
      <w:pPr>
        <w:jc w:val="both"/>
        <w:rPr>
          <w:strike/>
        </w:rPr>
      </w:pPr>
      <w:r w:rsidRPr="004C5DC5">
        <w:rPr>
          <w:strike/>
        </w:rPr>
        <w:t>Le prix s’entend toutes sujétions comprises.</w:t>
      </w:r>
    </w:p>
    <w:p w:rsidR="001B4FBA" w:rsidRPr="004C5DC5" w:rsidRDefault="001B4FBA" w:rsidP="001B4FBA">
      <w:pPr>
        <w:jc w:val="both"/>
        <w:rPr>
          <w:strike/>
        </w:rPr>
      </w:pPr>
      <w:r w:rsidRPr="004C5DC5">
        <w:rPr>
          <w:strike/>
        </w:rPr>
        <w:t>Un devis détaillé sera effectué. </w:t>
      </w:r>
    </w:p>
    <w:p w:rsidR="00A3367E" w:rsidRPr="004C5DC5" w:rsidRDefault="00A3367E" w:rsidP="00A3367E">
      <w:pPr>
        <w:jc w:val="both"/>
        <w:rPr>
          <w:strike/>
        </w:rPr>
      </w:pPr>
      <w:r w:rsidRPr="004C5DC5">
        <w:rPr>
          <w:strike/>
        </w:rPr>
        <w:t>Le devis et le bon de commande seront réalisés sur la base des quantités inscrites dans les spécifications inscrites (voir III) mais la facturation sera faite au réel uniquement et dans la limite des quantités indiquées et des budgets réservés.</w:t>
      </w:r>
    </w:p>
    <w:p w:rsidR="00A3367E" w:rsidRPr="004C5DC5" w:rsidRDefault="00A3367E" w:rsidP="00A3367E">
      <w:pPr>
        <w:jc w:val="both"/>
        <w:rPr>
          <w:strike/>
        </w:rPr>
      </w:pPr>
      <w:r w:rsidRPr="004C5DC5">
        <w:rPr>
          <w:strike/>
        </w:rPr>
        <w:t>Pénalités de retard : l’échéancier contractuel sera issu de la proposition du prestataire accepté par le maître d’œuvre. Les pénalités de retard s’appliqueront  à partir du premier jour de retard par rapport à l’échéancier contractuel et à l’ordre de service. Les jours pendant lesquels la météo ne permettra pas l’avancement du chantier et pour lesquels le maître d’œuvre aura constaté cette impossibilité seront décomptés des jours de retard pour le calcul des pénalités. Le montant des pénalités de retard est fixé au 1/3000</w:t>
      </w:r>
      <w:r w:rsidRPr="004C5DC5">
        <w:rPr>
          <w:strike/>
          <w:vertAlign w:val="superscript"/>
        </w:rPr>
        <w:t>ème</w:t>
      </w:r>
      <w:r w:rsidRPr="004C5DC5">
        <w:rPr>
          <w:strike/>
        </w:rPr>
        <w:t xml:space="preserve"> du prix forfaitaire par jour de retard.</w:t>
      </w:r>
    </w:p>
    <w:p w:rsidR="001B4FBA" w:rsidRPr="00C10A7C" w:rsidRDefault="001B4FBA" w:rsidP="001B4FBA">
      <w:pPr>
        <w:jc w:val="both"/>
      </w:pPr>
    </w:p>
    <w:p w:rsidR="007271FB" w:rsidRDefault="007271FB">
      <w:r>
        <w:br w:type="page"/>
      </w:r>
    </w:p>
    <w:p w:rsidR="001B4FBA" w:rsidRDefault="001B4FBA" w:rsidP="001B4FBA">
      <w:r>
        <w:lastRenderedPageBreak/>
        <w:t>ARTICLE VI – ASSURANCE</w:t>
      </w:r>
    </w:p>
    <w:p w:rsidR="001B4FBA" w:rsidRPr="004C5DC5" w:rsidRDefault="001B4FBA" w:rsidP="001B4FBA">
      <w:pPr>
        <w:jc w:val="both"/>
        <w:rPr>
          <w:strike/>
        </w:rPr>
      </w:pPr>
      <w:r w:rsidRPr="004C5DC5">
        <w:rPr>
          <w:strike/>
        </w:rPr>
        <w:t>Dans un délai de 5 jours à compter de la notification du marché et avant tout commencement d’exécution, le prestataire devra justifier qu’il est couvert par un contrat d’assurance au titre de la responsabilité civile découlant des articles 1382 à 1384 du code civil ainsi qu’au titre des responsabilités découlant des principes dont s’inspirent les articles1792 et suivant du Code civil.</w:t>
      </w:r>
    </w:p>
    <w:p w:rsidR="00A3367E" w:rsidRPr="004C5DC5" w:rsidRDefault="00A3367E" w:rsidP="00A3367E">
      <w:pPr>
        <w:rPr>
          <w:strike/>
        </w:rPr>
      </w:pPr>
      <w:r w:rsidRPr="004C5DC5">
        <w:rPr>
          <w:strike/>
        </w:rPr>
        <w:t>Le prestataire justifiera au maître d’œuvre que l’ensemble des personnes intervenant sur le chantier est titulaire d’un contrat de travail en bonne et due forme.</w:t>
      </w:r>
    </w:p>
    <w:p w:rsidR="001B4FBA" w:rsidRDefault="001B4FBA" w:rsidP="001B4FBA">
      <w:pPr>
        <w:jc w:val="both"/>
      </w:pPr>
    </w:p>
    <w:p w:rsidR="007271FB" w:rsidRDefault="007271FB">
      <w:r>
        <w:br w:type="page"/>
      </w:r>
    </w:p>
    <w:p w:rsidR="001B4FBA" w:rsidRPr="0002547B" w:rsidRDefault="00404AFC" w:rsidP="001B4FBA">
      <w:pPr>
        <w:rPr>
          <w:b/>
        </w:rPr>
      </w:pPr>
      <w:r>
        <w:lastRenderedPageBreak/>
        <w:t>A</w:t>
      </w:r>
      <w:r w:rsidR="001B4FBA">
        <w:t>NNEXE</w:t>
      </w:r>
      <w:r w:rsidR="00446E9B">
        <w:t>S</w:t>
      </w:r>
      <w:r w:rsidR="001B4FBA">
        <w:t xml:space="preserve"> CARTOGRAPHIQUE</w:t>
      </w:r>
      <w:r w:rsidR="00446E9B">
        <w:t>S</w:t>
      </w:r>
      <w:r w:rsidR="001B4FBA">
        <w:t xml:space="preserve"> : </w:t>
      </w:r>
    </w:p>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C67BBC" w:rsidP="001B4FBA">
      <w:r>
        <w:rPr>
          <w:noProof/>
          <w:lang w:eastAsia="fr-FR"/>
        </w:rPr>
        <w:drawing>
          <wp:anchor distT="0" distB="0" distL="114300" distR="114300" simplePos="0" relativeHeight="251666432" behindDoc="1" locked="0" layoutInCell="1" allowOverlap="1">
            <wp:simplePos x="0" y="0"/>
            <wp:positionH relativeFrom="column">
              <wp:posOffset>3585845</wp:posOffset>
            </wp:positionH>
            <wp:positionV relativeFrom="paragraph">
              <wp:posOffset>68580</wp:posOffset>
            </wp:positionV>
            <wp:extent cx="2016125" cy="1076325"/>
            <wp:effectExtent l="19050" t="0" r="3175" b="0"/>
            <wp:wrapTight wrapText="bothSides">
              <wp:wrapPolygon edited="0">
                <wp:start x="-204" y="0"/>
                <wp:lineTo x="-204" y="21409"/>
                <wp:lineTo x="21634" y="21409"/>
                <wp:lineTo x="21634" y="0"/>
                <wp:lineTo x="-204" y="0"/>
              </wp:wrapPolygon>
            </wp:wrapTight>
            <wp:docPr id="11" name="Image 6" descr="cen-rhonealpes-couleu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rhonealpes-couleurs.jpg"/>
                    <pic:cNvPicPr/>
                  </pic:nvPicPr>
                  <pic:blipFill>
                    <a:blip r:embed="rId12" cstate="print"/>
                    <a:stretch>
                      <a:fillRect/>
                    </a:stretch>
                  </pic:blipFill>
                  <pic:spPr>
                    <a:xfrm>
                      <a:off x="0" y="0"/>
                      <a:ext cx="2016125" cy="1076325"/>
                    </a:xfrm>
                    <a:prstGeom prst="rect">
                      <a:avLst/>
                    </a:prstGeom>
                  </pic:spPr>
                </pic:pic>
              </a:graphicData>
            </a:graphic>
          </wp:anchor>
        </w:drawing>
      </w:r>
    </w:p>
    <w:p w:rsidR="002E5D51" w:rsidRDefault="002E5D51" w:rsidP="001B4FBA"/>
    <w:p w:rsidR="002E5D51" w:rsidRDefault="002E5D51" w:rsidP="001B4FBA"/>
    <w:p w:rsidR="002E5D51" w:rsidRDefault="00F2766A" w:rsidP="001B4FBA">
      <w:r>
        <w:rPr>
          <w:noProof/>
          <w:lang w:eastAsia="fr-FR"/>
        </w:rP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5897598" cy="8334375"/>
            <wp:effectExtent l="19050" t="0" r="7902" b="0"/>
            <wp:wrapNone/>
            <wp:docPr id="10" name="Image 10" descr="Cart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arte2"/>
                    <pic:cNvPicPr>
                      <a:picLocks noChangeAspect="1" noChangeArrowheads="1"/>
                    </pic:cNvPicPr>
                  </pic:nvPicPr>
                  <pic:blipFill>
                    <a:blip r:embed="rId13" cstate="print"/>
                    <a:srcRect/>
                    <a:stretch>
                      <a:fillRect/>
                    </a:stretch>
                  </pic:blipFill>
                  <pic:spPr bwMode="auto">
                    <a:xfrm>
                      <a:off x="0" y="0"/>
                      <a:ext cx="5897598" cy="8334375"/>
                    </a:xfrm>
                    <a:prstGeom prst="rect">
                      <a:avLst/>
                    </a:prstGeom>
                    <a:noFill/>
                    <a:ln w="9525">
                      <a:noFill/>
                      <a:miter lim="800000"/>
                      <a:headEnd/>
                      <a:tailEnd/>
                    </a:ln>
                  </pic:spPr>
                </pic:pic>
              </a:graphicData>
            </a:graphic>
          </wp:anchor>
        </w:drawing>
      </w:r>
    </w:p>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7271FB" w:rsidP="001B4FBA">
      <w:r>
        <w:rPr>
          <w:noProof/>
          <w:lang w:eastAsia="fr-FR"/>
        </w:rPr>
        <w:drawing>
          <wp:anchor distT="0" distB="0" distL="114300" distR="114300" simplePos="0" relativeHeight="251663360" behindDoc="1" locked="0" layoutInCell="1" allowOverlap="1">
            <wp:simplePos x="0" y="0"/>
            <wp:positionH relativeFrom="margin">
              <wp:posOffset>-147955</wp:posOffset>
            </wp:positionH>
            <wp:positionV relativeFrom="margin">
              <wp:posOffset>-14605</wp:posOffset>
            </wp:positionV>
            <wp:extent cx="5915025" cy="8267700"/>
            <wp:effectExtent l="19050" t="0" r="9525" b="0"/>
            <wp:wrapNone/>
            <wp:docPr id="9" name="Image 9" descr="Cart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rte1"/>
                    <pic:cNvPicPr>
                      <a:picLocks noChangeAspect="1" noChangeArrowheads="1"/>
                    </pic:cNvPicPr>
                  </pic:nvPicPr>
                  <pic:blipFill>
                    <a:blip r:embed="rId14" cstate="print"/>
                    <a:srcRect/>
                    <a:stretch>
                      <a:fillRect/>
                    </a:stretch>
                  </pic:blipFill>
                  <pic:spPr bwMode="auto">
                    <a:xfrm>
                      <a:off x="0" y="0"/>
                      <a:ext cx="5915025" cy="8267700"/>
                    </a:xfrm>
                    <a:prstGeom prst="rect">
                      <a:avLst/>
                    </a:prstGeom>
                    <a:noFill/>
                    <a:ln w="9525">
                      <a:noFill/>
                      <a:miter lim="800000"/>
                      <a:headEnd/>
                      <a:tailEnd/>
                    </a:ln>
                  </pic:spPr>
                </pic:pic>
              </a:graphicData>
            </a:graphic>
          </wp:anchor>
        </w:drawing>
      </w:r>
    </w:p>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2E5D51" w:rsidP="001B4FBA"/>
    <w:p w:rsidR="002E5D51" w:rsidRDefault="00C67BBC" w:rsidP="001B4FBA">
      <w:r>
        <w:rPr>
          <w:noProof/>
          <w:lang w:eastAsia="fr-FR"/>
        </w:rPr>
        <w:drawing>
          <wp:anchor distT="0" distB="0" distL="114300" distR="114300" simplePos="0" relativeHeight="251665408" behindDoc="1" locked="0" layoutInCell="1" allowOverlap="1">
            <wp:simplePos x="0" y="0"/>
            <wp:positionH relativeFrom="column">
              <wp:posOffset>3185795</wp:posOffset>
            </wp:positionH>
            <wp:positionV relativeFrom="paragraph">
              <wp:posOffset>276860</wp:posOffset>
            </wp:positionV>
            <wp:extent cx="2260600" cy="1057275"/>
            <wp:effectExtent l="19050" t="0" r="6350" b="0"/>
            <wp:wrapTight wrapText="bothSides">
              <wp:wrapPolygon edited="0">
                <wp:start x="-182" y="0"/>
                <wp:lineTo x="-182" y="21405"/>
                <wp:lineTo x="21661" y="21405"/>
                <wp:lineTo x="21661" y="0"/>
                <wp:lineTo x="-182" y="0"/>
              </wp:wrapPolygon>
            </wp:wrapTight>
            <wp:docPr id="7" name="Image 6" descr="cen-rhonealpes-couleu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rhonealpes-couleurs.jpg"/>
                    <pic:cNvPicPr/>
                  </pic:nvPicPr>
                  <pic:blipFill>
                    <a:blip r:embed="rId15" cstate="print"/>
                    <a:stretch>
                      <a:fillRect/>
                    </a:stretch>
                  </pic:blipFill>
                  <pic:spPr>
                    <a:xfrm>
                      <a:off x="0" y="0"/>
                      <a:ext cx="2260600" cy="1057275"/>
                    </a:xfrm>
                    <a:prstGeom prst="rect">
                      <a:avLst/>
                    </a:prstGeom>
                  </pic:spPr>
                </pic:pic>
              </a:graphicData>
            </a:graphic>
          </wp:anchor>
        </w:drawing>
      </w:r>
    </w:p>
    <w:p w:rsidR="002E5D51" w:rsidRDefault="002E5D51" w:rsidP="001B4FBA"/>
    <w:p w:rsidR="002E5D51" w:rsidRDefault="002E5D51" w:rsidP="001B4FBA"/>
    <w:p w:rsidR="002E5D51" w:rsidRDefault="00404AFC" w:rsidP="00404AFC">
      <w:pPr>
        <w:tabs>
          <w:tab w:val="left" w:pos="1680"/>
        </w:tabs>
      </w:pPr>
      <w:r>
        <w:tab/>
      </w:r>
    </w:p>
    <w:p w:rsidR="00404AFC" w:rsidRDefault="00404AFC" w:rsidP="00404AFC">
      <w:pPr>
        <w:tabs>
          <w:tab w:val="left" w:pos="1680"/>
        </w:tabs>
      </w:pPr>
    </w:p>
    <w:p w:rsidR="00591765" w:rsidRDefault="00591765" w:rsidP="00404AFC">
      <w:pPr>
        <w:tabs>
          <w:tab w:val="left" w:pos="1680"/>
        </w:tabs>
      </w:pPr>
    </w:p>
    <w:sectPr w:rsidR="00591765" w:rsidSect="00E6133B">
      <w:footerReference w:type="default" r:id="rId16"/>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2AAF" w:rsidRDefault="003D2AAF" w:rsidP="006B001D">
      <w:pPr>
        <w:spacing w:after="0" w:line="240" w:lineRule="auto"/>
      </w:pPr>
      <w:r>
        <w:separator/>
      </w:r>
    </w:p>
  </w:endnote>
  <w:endnote w:type="continuationSeparator" w:id="0">
    <w:p w:rsidR="003D2AAF" w:rsidRDefault="003D2AAF" w:rsidP="006B001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2AAF" w:rsidRDefault="003D2AAF" w:rsidP="009C4F79">
    <w:pPr>
      <w:pStyle w:val="Pieddepage"/>
      <w:pBdr>
        <w:top w:val="thinThickSmallGap" w:sz="24" w:space="1" w:color="622423" w:themeColor="accent2" w:themeShade="7F"/>
      </w:pBdr>
      <w:jc w:val="both"/>
      <w:rPr>
        <w:rFonts w:asciiTheme="majorHAnsi" w:hAnsiTheme="majorHAnsi"/>
      </w:rPr>
    </w:pPr>
    <w:sdt>
      <w:sdtPr>
        <w:rPr>
          <w:rFonts w:asciiTheme="majorHAnsi" w:eastAsiaTheme="majorEastAsia" w:hAnsiTheme="majorHAnsi" w:cstheme="majorBidi"/>
          <w:sz w:val="18"/>
          <w:szCs w:val="18"/>
        </w:rPr>
        <w:alias w:val="Titre"/>
        <w:id w:val="77738743"/>
        <w:placeholder>
          <w:docPart w:val="E3EE59C847C34590BCDEE693CB069D69"/>
        </w:placeholder>
        <w:dataBinding w:prefixMappings="xmlns:ns0='http://schemas.openxmlformats.org/package/2006/metadata/core-properties' xmlns:ns1='http://purl.org/dc/elements/1.1/'" w:xpath="/ns0:coreProperties[1]/ns1:title[1]" w:storeItemID="{6C3C8BC8-F283-45AE-878A-BAB7291924A1}"/>
        <w:text/>
      </w:sdtPr>
      <w:sdtContent>
        <w:r>
          <w:rPr>
            <w:rFonts w:asciiTheme="majorHAnsi" w:eastAsiaTheme="majorEastAsia" w:hAnsiTheme="majorHAnsi" w:cstheme="majorBidi"/>
            <w:sz w:val="18"/>
            <w:szCs w:val="18"/>
          </w:rPr>
          <w:t xml:space="preserve">CAHIER DES CHARGES / BOIS HUMIDE LES MOLIERES </w:t>
        </w:r>
        <w:r w:rsidRPr="00CD6655">
          <w:rPr>
            <w:rFonts w:asciiTheme="majorHAnsi" w:eastAsiaTheme="majorEastAsia" w:hAnsiTheme="majorHAnsi" w:cstheme="majorBidi"/>
            <w:sz w:val="18"/>
            <w:szCs w:val="18"/>
          </w:rPr>
          <w:t>(JOUX 69)</w:t>
        </w:r>
        <w:r>
          <w:rPr>
            <w:rFonts w:asciiTheme="majorHAnsi" w:eastAsiaTheme="majorEastAsia" w:hAnsiTheme="majorHAnsi" w:cstheme="majorBidi"/>
            <w:sz w:val="18"/>
            <w:szCs w:val="18"/>
          </w:rPr>
          <w:t xml:space="preserve">: RESTAURATION DE LA PARCELLE AP132 PAR BUCHERONNAGE </w:t>
        </w:r>
      </w:sdtContent>
    </w:sdt>
    <w:r>
      <w:rPr>
        <w:rFonts w:asciiTheme="majorHAnsi" w:eastAsiaTheme="majorEastAsia" w:hAnsiTheme="majorHAnsi" w:cstheme="majorBidi"/>
        <w:sz w:val="18"/>
        <w:szCs w:val="18"/>
      </w:rPr>
      <w:t xml:space="preserve"> </w:t>
    </w:r>
    <w:r>
      <w:rPr>
        <w:rFonts w:asciiTheme="majorHAnsi" w:hAnsiTheme="majorHAnsi"/>
      </w:rPr>
      <w:ptab w:relativeTo="margin" w:alignment="right" w:leader="none"/>
    </w:r>
  </w:p>
  <w:p w:rsidR="003D2AAF" w:rsidRDefault="003D2AAF" w:rsidP="009C4F79">
    <w:pPr>
      <w:pStyle w:val="Pieddepage"/>
      <w:pBdr>
        <w:top w:val="thinThickSmallGap" w:sz="24" w:space="1" w:color="622423" w:themeColor="accent2" w:themeShade="7F"/>
      </w:pBdr>
      <w:jc w:val="both"/>
      <w:rPr>
        <w:rFonts w:asciiTheme="majorHAnsi" w:hAnsiTheme="majorHAnsi"/>
      </w:rPr>
    </w:pPr>
  </w:p>
  <w:p w:rsidR="003D2AAF" w:rsidRDefault="003D2AAF" w:rsidP="009C4F79">
    <w:pPr>
      <w:pStyle w:val="Pieddepage"/>
      <w:pBdr>
        <w:top w:val="thinThickSmallGap" w:sz="24" w:space="1" w:color="622423" w:themeColor="accent2" w:themeShade="7F"/>
      </w:pBdr>
      <w:jc w:val="right"/>
      <w:rPr>
        <w:rFonts w:asciiTheme="majorHAnsi" w:hAnsiTheme="majorHAnsi"/>
      </w:rPr>
    </w:pPr>
    <w:fldSimple w:instr=" PAGE   \* MERGEFORMAT ">
      <w:r w:rsidR="001E44E8" w:rsidRPr="001E44E8">
        <w:rPr>
          <w:rFonts w:asciiTheme="majorHAnsi" w:hAnsiTheme="majorHAnsi"/>
          <w:noProof/>
        </w:rPr>
        <w:t>12</w:t>
      </w:r>
    </w:fldSimple>
  </w:p>
  <w:p w:rsidR="003D2AAF" w:rsidRDefault="003D2AAF">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2AAF" w:rsidRDefault="003D2AAF" w:rsidP="006B001D">
      <w:pPr>
        <w:spacing w:after="0" w:line="240" w:lineRule="auto"/>
      </w:pPr>
      <w:r>
        <w:separator/>
      </w:r>
    </w:p>
  </w:footnote>
  <w:footnote w:type="continuationSeparator" w:id="0">
    <w:p w:rsidR="003D2AAF" w:rsidRDefault="003D2AAF" w:rsidP="006B001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C45336"/>
    <w:multiLevelType w:val="hybridMultilevel"/>
    <w:tmpl w:val="8E747056"/>
    <w:lvl w:ilvl="0" w:tplc="8C7E5266">
      <w:start w:val="2"/>
      <w:numFmt w:val="bullet"/>
      <w:lvlText w:val="-"/>
      <w:lvlJc w:val="left"/>
      <w:pPr>
        <w:ind w:left="720" w:hanging="360"/>
      </w:pPr>
      <w:rPr>
        <w:rFonts w:ascii="Calibri" w:eastAsia="Calibri"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25171F62"/>
    <w:multiLevelType w:val="hybridMultilevel"/>
    <w:tmpl w:val="C9704EE2"/>
    <w:lvl w:ilvl="0" w:tplc="8C7E5266">
      <w:start w:val="2"/>
      <w:numFmt w:val="bullet"/>
      <w:lvlText w:val="-"/>
      <w:lvlJc w:val="left"/>
      <w:pPr>
        <w:ind w:left="1080" w:hanging="360"/>
      </w:pPr>
      <w:rPr>
        <w:rFonts w:ascii="Calibri" w:eastAsia="Calibri" w:hAnsi="Calibri"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nsid w:val="29805358"/>
    <w:multiLevelType w:val="hybridMultilevel"/>
    <w:tmpl w:val="EA40165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E6133B"/>
    <w:rsid w:val="00051464"/>
    <w:rsid w:val="000C1E65"/>
    <w:rsid w:val="001B4FBA"/>
    <w:rsid w:val="001E44E8"/>
    <w:rsid w:val="0027162E"/>
    <w:rsid w:val="002B3CE8"/>
    <w:rsid w:val="002C5163"/>
    <w:rsid w:val="002E5517"/>
    <w:rsid w:val="002E5D51"/>
    <w:rsid w:val="00313C9F"/>
    <w:rsid w:val="00327D38"/>
    <w:rsid w:val="0036569A"/>
    <w:rsid w:val="003D2AAF"/>
    <w:rsid w:val="00404AFC"/>
    <w:rsid w:val="004163CF"/>
    <w:rsid w:val="00446E9B"/>
    <w:rsid w:val="00453A2A"/>
    <w:rsid w:val="00462577"/>
    <w:rsid w:val="004963BC"/>
    <w:rsid w:val="004A1159"/>
    <w:rsid w:val="004C5DC5"/>
    <w:rsid w:val="004F3160"/>
    <w:rsid w:val="00591765"/>
    <w:rsid w:val="006A6719"/>
    <w:rsid w:val="006B001D"/>
    <w:rsid w:val="007271FB"/>
    <w:rsid w:val="0083049B"/>
    <w:rsid w:val="00854B78"/>
    <w:rsid w:val="00976C2B"/>
    <w:rsid w:val="00992E7F"/>
    <w:rsid w:val="009C4F79"/>
    <w:rsid w:val="009D3B90"/>
    <w:rsid w:val="00A3367E"/>
    <w:rsid w:val="00A75C46"/>
    <w:rsid w:val="00B16E3E"/>
    <w:rsid w:val="00BE5DA3"/>
    <w:rsid w:val="00BF48A2"/>
    <w:rsid w:val="00C67BBC"/>
    <w:rsid w:val="00CB4D5E"/>
    <w:rsid w:val="00CF1895"/>
    <w:rsid w:val="00DB0033"/>
    <w:rsid w:val="00DC6486"/>
    <w:rsid w:val="00DD1FDE"/>
    <w:rsid w:val="00E1053E"/>
    <w:rsid w:val="00E56A91"/>
    <w:rsid w:val="00E6133B"/>
    <w:rsid w:val="00F2766A"/>
    <w:rsid w:val="00FE25E9"/>
    <w:rsid w:val="00FF107C"/>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3CE8"/>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link w:val="SansinterligneCar"/>
    <w:uiPriority w:val="1"/>
    <w:qFormat/>
    <w:rsid w:val="006B001D"/>
    <w:pPr>
      <w:spacing w:after="0" w:line="240" w:lineRule="auto"/>
    </w:pPr>
    <w:rPr>
      <w:rFonts w:eastAsiaTheme="minorEastAsia"/>
    </w:rPr>
  </w:style>
  <w:style w:type="character" w:customStyle="1" w:styleId="SansinterligneCar">
    <w:name w:val="Sans interligne Car"/>
    <w:basedOn w:val="Policepardfaut"/>
    <w:link w:val="Sansinterligne"/>
    <w:uiPriority w:val="1"/>
    <w:rsid w:val="006B001D"/>
    <w:rPr>
      <w:rFonts w:eastAsiaTheme="minorEastAsia"/>
    </w:rPr>
  </w:style>
  <w:style w:type="paragraph" w:styleId="Textedebulles">
    <w:name w:val="Balloon Text"/>
    <w:basedOn w:val="Normal"/>
    <w:link w:val="TextedebullesCar"/>
    <w:uiPriority w:val="99"/>
    <w:semiHidden/>
    <w:unhideWhenUsed/>
    <w:rsid w:val="006B001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B001D"/>
    <w:rPr>
      <w:rFonts w:ascii="Tahoma" w:hAnsi="Tahoma" w:cs="Tahoma"/>
      <w:sz w:val="16"/>
      <w:szCs w:val="16"/>
    </w:rPr>
  </w:style>
  <w:style w:type="paragraph" w:styleId="En-tte">
    <w:name w:val="header"/>
    <w:basedOn w:val="Normal"/>
    <w:link w:val="En-tteCar"/>
    <w:uiPriority w:val="99"/>
    <w:unhideWhenUsed/>
    <w:rsid w:val="006B001D"/>
    <w:pPr>
      <w:tabs>
        <w:tab w:val="center" w:pos="4536"/>
        <w:tab w:val="right" w:pos="9072"/>
      </w:tabs>
      <w:spacing w:after="0" w:line="240" w:lineRule="auto"/>
    </w:pPr>
  </w:style>
  <w:style w:type="character" w:customStyle="1" w:styleId="En-tteCar">
    <w:name w:val="En-tête Car"/>
    <w:basedOn w:val="Policepardfaut"/>
    <w:link w:val="En-tte"/>
    <w:uiPriority w:val="99"/>
    <w:rsid w:val="006B001D"/>
  </w:style>
  <w:style w:type="paragraph" w:styleId="Pieddepage">
    <w:name w:val="footer"/>
    <w:basedOn w:val="Normal"/>
    <w:link w:val="PieddepageCar"/>
    <w:uiPriority w:val="99"/>
    <w:unhideWhenUsed/>
    <w:rsid w:val="006B001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B001D"/>
  </w:style>
  <w:style w:type="paragraph" w:styleId="Paragraphedeliste">
    <w:name w:val="List Paragraph"/>
    <w:basedOn w:val="Normal"/>
    <w:uiPriority w:val="34"/>
    <w:qFormat/>
    <w:rsid w:val="00976C2B"/>
    <w:pPr>
      <w:ind w:left="720"/>
      <w:contextualSpacing/>
    </w:pPr>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532039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glossaryDocument" Target="glossary/document.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3EE59C847C34590BCDEE693CB069D69"/>
        <w:category>
          <w:name w:val="Général"/>
          <w:gallery w:val="placeholder"/>
        </w:category>
        <w:types>
          <w:type w:val="bbPlcHdr"/>
        </w:types>
        <w:behaviors>
          <w:behavior w:val="content"/>
        </w:behaviors>
        <w:guid w:val="{44FD657E-91AE-4EDD-8180-06E0D422791D}"/>
      </w:docPartPr>
      <w:docPartBody>
        <w:p w:rsidR="00AD340B" w:rsidRDefault="00AD340B" w:rsidP="00AD340B">
          <w:pPr>
            <w:pStyle w:val="E3EE59C847C34590BCDEE693CB069D69"/>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AD340B"/>
    <w:rsid w:val="003709A5"/>
    <w:rsid w:val="00513FF9"/>
    <w:rsid w:val="005649DE"/>
    <w:rsid w:val="00811FC9"/>
    <w:rsid w:val="00AD340B"/>
    <w:rsid w:val="00FB7130"/>
    <w:rsid w:val="00FF6A1D"/>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09A5"/>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15B8FEB7149D4C39BB86C62C00130849">
    <w:name w:val="15B8FEB7149D4C39BB86C62C00130849"/>
    <w:rsid w:val="00AD340B"/>
  </w:style>
  <w:style w:type="paragraph" w:customStyle="1" w:styleId="4E38ED0654D64E31BA44D99D3F77F00A">
    <w:name w:val="4E38ED0654D64E31BA44D99D3F77F00A"/>
    <w:rsid w:val="00AD340B"/>
  </w:style>
  <w:style w:type="paragraph" w:customStyle="1" w:styleId="C9A069F8BEFA4853B5A77A81BD5E0A03">
    <w:name w:val="C9A069F8BEFA4853B5A77A81BD5E0A03"/>
    <w:rsid w:val="00AD340B"/>
  </w:style>
  <w:style w:type="paragraph" w:customStyle="1" w:styleId="501F3EF6691C44508E0B944E73FC7450">
    <w:name w:val="501F3EF6691C44508E0B944E73FC7450"/>
    <w:rsid w:val="00AD340B"/>
  </w:style>
  <w:style w:type="paragraph" w:customStyle="1" w:styleId="81EE2C1A58714DA986765946B877896F">
    <w:name w:val="81EE2C1A58714DA986765946B877896F"/>
    <w:rsid w:val="00AD340B"/>
  </w:style>
  <w:style w:type="paragraph" w:customStyle="1" w:styleId="696394B358044209915D761BF3EB6957">
    <w:name w:val="696394B358044209915D761BF3EB6957"/>
    <w:rsid w:val="00AD340B"/>
  </w:style>
  <w:style w:type="paragraph" w:customStyle="1" w:styleId="281FC5BF3DE24891A5539B1A3A7049CE">
    <w:name w:val="281FC5BF3DE24891A5539B1A3A7049CE"/>
    <w:rsid w:val="00AD340B"/>
  </w:style>
  <w:style w:type="paragraph" w:customStyle="1" w:styleId="7100208355704114BC2A5EA1D34297FD">
    <w:name w:val="7100208355704114BC2A5EA1D34297FD"/>
    <w:rsid w:val="00AD340B"/>
  </w:style>
  <w:style w:type="paragraph" w:customStyle="1" w:styleId="E3EE59C847C34590BCDEE693CB069D69">
    <w:name w:val="E3EE59C847C34590BCDEE693CB069D69"/>
    <w:rsid w:val="00AD340B"/>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594</TotalTime>
  <Pages>16</Pages>
  <Words>1865</Words>
  <Characters>10259</Characters>
  <Application>Microsoft Office Word</Application>
  <DocSecurity>0</DocSecurity>
  <Lines>85</Lines>
  <Paragraphs>24</Paragraphs>
  <ScaleCrop>false</ScaleCrop>
  <HeadingPairs>
    <vt:vector size="2" baseType="variant">
      <vt:variant>
        <vt:lpstr>Titre</vt:lpstr>
      </vt:variant>
      <vt:variant>
        <vt:i4>1</vt:i4>
      </vt:variant>
    </vt:vector>
  </HeadingPairs>
  <TitlesOfParts>
    <vt:vector size="1" baseType="lpstr">
      <vt:lpstr>CAHIER DES CHARGES / BOIS HUMIDE LES MOLIERES (JOUX 69): RESTAURATION DE LA PARCELLE AP132 PAR BUCHERONNAGE </vt:lpstr>
    </vt:vector>
  </TitlesOfParts>
  <Company> </Company>
  <LinksUpToDate>false</LinksUpToDate>
  <CharactersWithSpaces>12100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CHARGES / BOIS HUMIDE LES MOLIERES (JOUX 69): RESTAURATION DE LA PARCELLE AP132 PAR BUCHERONNAGE </dc:title>
  <dc:subject/>
  <dc:creator>bmartin</dc:creator>
  <cp:keywords/>
  <dc:description/>
  <cp:lastModifiedBy>apaule</cp:lastModifiedBy>
  <cp:revision>22</cp:revision>
  <dcterms:created xsi:type="dcterms:W3CDTF">2011-10-25T07:54:00Z</dcterms:created>
  <dcterms:modified xsi:type="dcterms:W3CDTF">2014-11-28T16:42:00Z</dcterms:modified>
</cp:coreProperties>
</file>