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fonts/font9.odttf" ContentType="application/vnd.openxmlformats-officedocument.obfuscatedFont"/>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23.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fonts/font26.odttf" ContentType="application/vnd.openxmlformats-officedocument.obfuscatedFont"/>
  <Override PartName="/word/fonts/font27.odttf" ContentType="application/vnd.openxmlformats-officedocument.obfuscatedFont"/>
  <Override PartName="/word/numbering.xml" ContentType="application/vnd.openxmlformats-officedocument.wordprocessingml.numbering+xml"/>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fontTable.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Style w:val="Grilledutableau"/>
        <w:tblW w:w="9062" w:type="dxa"/>
        <w:jc w:val="left"/>
        <w:tblInd w:w="0" w:type="dxa"/>
        <w:tblCellMar>
          <w:top w:w="0" w:type="dxa"/>
          <w:left w:w="108" w:type="dxa"/>
          <w:bottom w:w="0" w:type="dxa"/>
          <w:right w:w="108" w:type="dxa"/>
        </w:tblCellMar>
        <w:tblLook w:firstRow="1" w:noVBand="1" w:lastRow="0" w:firstColumn="1" w:lastColumn="0" w:noHBand="0" w:val="04a0"/>
      </w:tblPr>
      <w:tblGrid>
        <w:gridCol w:w="9062"/>
      </w:tblGrid>
      <w:tr>
        <w:trPr>
          <w:trHeight w:val="1134" w:hRule="exact"/>
        </w:trPr>
        <w:tc>
          <w:tcPr>
            <w:tcW w:w="9062" w:type="dxa"/>
            <w:tcBorders/>
            <w:shd w:color="auto" w:fill="9999FF" w:val="clear"/>
            <w:tcMar>
              <w:left w:w="108" w:type="dxa"/>
            </w:tcMar>
            <w:vAlign w:val="center"/>
          </w:tcPr>
          <w:p>
            <w:pPr>
              <w:pStyle w:val="Normalsansretrait"/>
              <w:jc w:val="center"/>
              <w:rPr>
                <w:b/>
                <w:b/>
                <w:color w:val="FFFFFF" w:themeColor="background1"/>
                <w:sz w:val="36"/>
                <w:szCs w:val="36"/>
              </w:rPr>
            </w:pPr>
            <w:r>
              <w:rPr>
                <w:b/>
                <w:color w:val="FFFFFF" w:themeColor="background1"/>
                <w:sz w:val="36"/>
                <w:szCs w:val="36"/>
              </w:rPr>
              <w:t>Fiche d’examen au cas par cas pour les PLU et PLUi</w:t>
            </w:r>
          </w:p>
          <w:p>
            <w:pPr>
              <w:pStyle w:val="Normalsansretrait"/>
              <w:jc w:val="center"/>
              <w:rPr>
                <w:i/>
                <w:i/>
              </w:rPr>
            </w:pPr>
            <w:r>
              <w:rPr>
                <w:b/>
                <w:i/>
                <w:sz w:val="28"/>
                <w:szCs w:val="28"/>
              </w:rPr>
              <w:t>(liste indicative d’informations à fournir)</w:t>
            </w:r>
          </w:p>
        </w:tc>
      </w:tr>
    </w:tbl>
    <w:p>
      <w:pPr>
        <w:pStyle w:val="Normalsansretrait"/>
        <w:rPr/>
      </w:pPr>
      <w:r>
        <w:rPr/>
      </w:r>
    </w:p>
    <w:p>
      <w:pPr>
        <w:pStyle w:val="Normalsansretrait"/>
        <w:rPr/>
      </w:pPr>
      <w:r>
        <w:rPr/>
      </w:r>
    </w:p>
    <w:tbl>
      <w:tblPr>
        <w:tblStyle w:val="Grilledutableau"/>
        <w:tblW w:w="9062" w:type="dxa"/>
        <w:jc w:val="left"/>
        <w:tblInd w:w="0" w:type="dxa"/>
        <w:tblCellMar>
          <w:top w:w="0" w:type="dxa"/>
          <w:left w:w="108" w:type="dxa"/>
          <w:bottom w:w="0" w:type="dxa"/>
          <w:right w:w="108" w:type="dxa"/>
        </w:tblCellMar>
        <w:tblLook w:firstRow="1" w:noVBand="1" w:lastRow="0" w:firstColumn="1" w:lastColumn="0" w:noHBand="0" w:val="04a0"/>
      </w:tblPr>
      <w:tblGrid>
        <w:gridCol w:w="9062"/>
      </w:tblGrid>
      <w:tr>
        <w:trPr>
          <w:trHeight w:val="397" w:hRule="exact"/>
        </w:trPr>
        <w:tc>
          <w:tcPr>
            <w:tcW w:w="9062" w:type="dxa"/>
            <w:tcBorders/>
            <w:shd w:color="auto" w:fill="9999FF" w:val="clear"/>
            <w:tcMar>
              <w:left w:w="108" w:type="dxa"/>
            </w:tcMar>
            <w:vAlign w:val="center"/>
          </w:tcPr>
          <w:p>
            <w:pPr>
              <w:pStyle w:val="Normalsansretrait"/>
              <w:jc w:val="center"/>
              <w:rPr>
                <w:b/>
                <w:b/>
                <w:color w:val="FFFFFF" w:themeColor="background1"/>
                <w:sz w:val="24"/>
              </w:rPr>
            </w:pPr>
            <w:r>
              <w:rPr>
                <w:b/>
                <w:color w:val="FFFFFF" w:themeColor="background1"/>
                <w:sz w:val="24"/>
              </w:rPr>
              <w:t>1. Intitulé du projet et état d’avancement</w:t>
            </w:r>
          </w:p>
        </w:tc>
      </w:tr>
    </w:tbl>
    <w:p>
      <w:pPr>
        <w:pStyle w:val="Normalsansretrait"/>
        <w:rPr/>
      </w:pPr>
      <w:r>
        <w:rPr/>
      </w:r>
    </w:p>
    <w:tbl>
      <w:tblPr>
        <w:tblStyle w:val="Grilledutableau"/>
        <w:tblW w:w="9062" w:type="dxa"/>
        <w:jc w:val="left"/>
        <w:tblInd w:w="0" w:type="dxa"/>
        <w:tblCellMar>
          <w:top w:w="0" w:type="dxa"/>
          <w:left w:w="108" w:type="dxa"/>
          <w:bottom w:w="0" w:type="dxa"/>
          <w:right w:w="108" w:type="dxa"/>
        </w:tblCellMar>
        <w:tblLook w:firstRow="1" w:noVBand="1" w:lastRow="0" w:firstColumn="1" w:lastColumn="0" w:noHBand="0" w:val="04a0"/>
      </w:tblPr>
      <w:tblGrid>
        <w:gridCol w:w="4531"/>
        <w:gridCol w:w="4530"/>
      </w:tblGrid>
      <w:tr>
        <w:trPr/>
        <w:tc>
          <w:tcPr>
            <w:tcW w:w="4531" w:type="dxa"/>
            <w:tcBorders/>
            <w:shd w:color="auto" w:fill="D9D9D9" w:themeFill="background1" w:themeFillShade="d9" w:val="clear"/>
            <w:tcMar>
              <w:left w:w="108" w:type="dxa"/>
            </w:tcMar>
            <w:vAlign w:val="center"/>
          </w:tcPr>
          <w:p>
            <w:pPr>
              <w:pStyle w:val="Normalsansretrait"/>
              <w:jc w:val="center"/>
              <w:rPr/>
            </w:pPr>
            <w:r>
              <w:rPr>
                <w:b/>
              </w:rPr>
              <w:t>Procédure</w:t>
            </w:r>
            <w:r>
              <w:rPr/>
              <w:t xml:space="preserve"> concernée</w:t>
            </w:r>
          </w:p>
          <w:p>
            <w:pPr>
              <w:pStyle w:val="Normalsansretrait"/>
              <w:jc w:val="center"/>
              <w:rPr/>
            </w:pPr>
            <w:r>
              <w:rPr/>
              <w:t>(élaboration de PLU ou PLUi, révision de PLU ou PLUi, déclaration de projet impactant un PLU ou PLUi)</w:t>
            </w:r>
          </w:p>
        </w:tc>
        <w:tc>
          <w:tcPr>
            <w:tcW w:w="4530" w:type="dxa"/>
            <w:tcBorders/>
            <w:shd w:color="auto" w:fill="D9D9D9" w:themeFill="background1" w:themeFillShade="d9" w:val="clear"/>
            <w:tcMar>
              <w:left w:w="108" w:type="dxa"/>
            </w:tcMar>
            <w:vAlign w:val="center"/>
          </w:tcPr>
          <w:p>
            <w:pPr>
              <w:pStyle w:val="Normalsansretrait"/>
              <w:jc w:val="center"/>
              <w:rPr/>
            </w:pPr>
            <w:r>
              <w:rPr>
                <w:b/>
              </w:rPr>
              <w:t>Territoire</w:t>
            </w:r>
            <w:r>
              <w:rPr/>
              <w:t xml:space="preserve"> concerné</w:t>
            </w:r>
          </w:p>
          <w:p>
            <w:pPr>
              <w:pStyle w:val="Normalsansretrait"/>
              <w:jc w:val="center"/>
              <w:rPr/>
            </w:pPr>
            <w:r>
              <w:rPr/>
            </w:r>
          </w:p>
        </w:tc>
      </w:tr>
      <w:tr>
        <w:trPr/>
        <w:tc>
          <w:tcPr>
            <w:tcW w:w="4531" w:type="dxa"/>
            <w:tcBorders/>
            <w:shd w:fill="auto" w:val="clear"/>
            <w:tcMar>
              <w:left w:w="108" w:type="dxa"/>
            </w:tcMar>
          </w:tcPr>
          <w:p>
            <w:pPr>
              <w:pStyle w:val="Normal"/>
              <w:widowControl/>
              <w:suppressAutoHyphens w:val="true"/>
              <w:bidi w:val="0"/>
              <w:spacing w:lineRule="atLeast" w:line="260" w:before="0" w:after="227"/>
              <w:jc w:val="both"/>
              <w:rPr/>
            </w:pPr>
            <w:r>
              <w:rPr/>
              <w:t>Révision du PLU</w:t>
            </w:r>
          </w:p>
        </w:tc>
        <w:tc>
          <w:tcPr>
            <w:tcW w:w="4530" w:type="dxa"/>
            <w:tcBorders/>
            <w:shd w:fill="auto" w:val="clear"/>
            <w:tcMar>
              <w:left w:w="108" w:type="dxa"/>
            </w:tcMar>
          </w:tcPr>
          <w:p>
            <w:pPr>
              <w:pStyle w:val="Normal"/>
              <w:widowControl/>
              <w:suppressAutoHyphens w:val="true"/>
              <w:bidi w:val="0"/>
              <w:spacing w:lineRule="atLeast" w:line="260" w:before="0" w:after="227"/>
              <w:jc w:val="both"/>
              <w:rPr/>
            </w:pPr>
            <w:r>
              <w:rPr/>
              <w:t>Commune de Saint-Christo-en-Jarez (42320)</w:t>
            </w:r>
          </w:p>
        </w:tc>
      </w:tr>
    </w:tbl>
    <w:p>
      <w:pPr>
        <w:pStyle w:val="Normalsansretrait"/>
        <w:rPr/>
      </w:pPr>
      <w:r>
        <w:rPr/>
      </w:r>
    </w:p>
    <w:tbl>
      <w:tblPr>
        <w:tblStyle w:val="Grilledutableau"/>
        <w:tblW w:w="9062" w:type="dxa"/>
        <w:jc w:val="left"/>
        <w:tblInd w:w="0" w:type="dxa"/>
        <w:tblCellMar>
          <w:top w:w="0" w:type="dxa"/>
          <w:left w:w="108" w:type="dxa"/>
          <w:bottom w:w="0" w:type="dxa"/>
          <w:right w:w="108" w:type="dxa"/>
        </w:tblCellMar>
        <w:tblLook w:firstRow="1" w:noVBand="1" w:lastRow="0" w:firstColumn="1" w:lastColumn="0" w:noHBand="0" w:val="04a0"/>
      </w:tblPr>
      <w:tblGrid>
        <w:gridCol w:w="5098"/>
        <w:gridCol w:w="3963"/>
      </w:tblGrid>
      <w:tr>
        <w:trPr/>
        <w:tc>
          <w:tcPr>
            <w:tcW w:w="9061" w:type="dxa"/>
            <w:gridSpan w:val="2"/>
            <w:tcBorders/>
            <w:shd w:color="auto" w:fill="D9D9D9" w:themeFill="background1" w:themeFillShade="d9" w:val="clear"/>
            <w:tcMar>
              <w:left w:w="108" w:type="dxa"/>
            </w:tcMar>
            <w:vAlign w:val="center"/>
          </w:tcPr>
          <w:p>
            <w:pPr>
              <w:pStyle w:val="Normalsansretrait"/>
              <w:spacing w:lineRule="auto" w:line="240" w:before="60" w:after="60"/>
              <w:rPr>
                <w:b/>
                <w:b/>
              </w:rPr>
            </w:pPr>
            <w:r>
              <w:rPr>
                <w:b/>
              </w:rPr>
              <w:t>En cas d’élaboration ou de révision générale de PLU ou PLUi</w:t>
            </w:r>
          </w:p>
        </w:tc>
      </w:tr>
      <w:tr>
        <w:trPr/>
        <w:tc>
          <w:tcPr>
            <w:tcW w:w="5098" w:type="dxa"/>
            <w:tcBorders/>
            <w:shd w:color="auto" w:fill="D9D9D9" w:themeFill="background1" w:themeFillShade="d9" w:val="clear"/>
            <w:tcMar>
              <w:left w:w="108" w:type="dxa"/>
            </w:tcMar>
            <w:vAlign w:val="center"/>
          </w:tcPr>
          <w:p>
            <w:pPr>
              <w:pStyle w:val="Normalsansretrait"/>
              <w:spacing w:lineRule="auto" w:line="240" w:before="60" w:after="60"/>
              <w:rPr/>
            </w:pPr>
            <w:r>
              <w:rPr/>
              <w:t>Date de débat du PADD</w:t>
            </w:r>
          </w:p>
        </w:tc>
        <w:tc>
          <w:tcPr>
            <w:tcW w:w="3963" w:type="dxa"/>
            <w:tcBorders/>
            <w:shd w:color="auto" w:fill="auto" w:val="clear"/>
            <w:tcMar>
              <w:left w:w="108" w:type="dxa"/>
            </w:tcMar>
            <w:vAlign w:val="center"/>
          </w:tcPr>
          <w:p>
            <w:pPr>
              <w:pStyle w:val="Normalsansretrait"/>
              <w:spacing w:lineRule="auto" w:line="240" w:before="60" w:after="60"/>
              <w:jc w:val="left"/>
              <w:rPr/>
            </w:pPr>
            <w:r>
              <w:rPr/>
              <w:t>Nouveau débat 07/12/2017</w:t>
            </w:r>
          </w:p>
        </w:tc>
      </w:tr>
      <w:tr>
        <w:trPr/>
        <w:tc>
          <w:tcPr>
            <w:tcW w:w="5098" w:type="dxa"/>
            <w:tcBorders/>
            <w:shd w:color="auto" w:fill="D9D9D9" w:themeFill="background1" w:themeFillShade="d9" w:val="clear"/>
            <w:tcMar>
              <w:left w:w="108" w:type="dxa"/>
            </w:tcMar>
            <w:vAlign w:val="center"/>
          </w:tcPr>
          <w:p>
            <w:pPr>
              <w:pStyle w:val="Normalsansretrait"/>
              <w:spacing w:lineRule="auto" w:line="240" w:before="60" w:after="60"/>
              <w:rPr/>
            </w:pPr>
            <w:r>
              <w:rPr/>
              <w:t>Le cas échéant, date prévisionnelle de l’arrêt du projet</w:t>
            </w:r>
          </w:p>
        </w:tc>
        <w:tc>
          <w:tcPr>
            <w:tcW w:w="3963" w:type="dxa"/>
            <w:tcBorders/>
            <w:shd w:fill="auto" w:val="clear"/>
            <w:tcMar>
              <w:left w:w="108" w:type="dxa"/>
            </w:tcMar>
            <w:vAlign w:val="center"/>
          </w:tcPr>
          <w:p>
            <w:pPr>
              <w:pStyle w:val="Normal"/>
              <w:spacing w:lineRule="auto" w:line="240" w:before="60" w:after="60"/>
              <w:jc w:val="left"/>
              <w:rPr/>
            </w:pPr>
            <w:r>
              <w:rPr/>
              <w:t>2</w:t>
            </w:r>
            <w:r>
              <w:rPr>
                <w:vertAlign w:val="superscript"/>
              </w:rPr>
              <w:t>ème</w:t>
            </w:r>
            <w:r>
              <w:rPr/>
              <w:t xml:space="preserve"> trimestre 2018</w:t>
            </w:r>
          </w:p>
        </w:tc>
      </w:tr>
    </w:tbl>
    <w:p>
      <w:pPr>
        <w:pStyle w:val="Normalsansretrait"/>
        <w:rPr/>
      </w:pPr>
      <w:r>
        <w:rPr/>
      </w:r>
    </w:p>
    <w:tbl>
      <w:tblPr>
        <w:tblStyle w:val="Grilledutableau"/>
        <w:tblW w:w="9062" w:type="dxa"/>
        <w:jc w:val="left"/>
        <w:tblInd w:w="0" w:type="dxa"/>
        <w:tblCellMar>
          <w:top w:w="0" w:type="dxa"/>
          <w:left w:w="108" w:type="dxa"/>
          <w:bottom w:w="0" w:type="dxa"/>
          <w:right w:w="108" w:type="dxa"/>
        </w:tblCellMar>
        <w:tblLook w:firstRow="1" w:noVBand="1" w:lastRow="0" w:firstColumn="1" w:lastColumn="0" w:noHBand="0" w:val="04a0"/>
      </w:tblPr>
      <w:tblGrid>
        <w:gridCol w:w="9062"/>
      </w:tblGrid>
      <w:tr>
        <w:trPr>
          <w:trHeight w:val="397" w:hRule="exact"/>
        </w:trPr>
        <w:tc>
          <w:tcPr>
            <w:tcW w:w="9062" w:type="dxa"/>
            <w:tcBorders/>
            <w:shd w:color="auto" w:fill="9999FF" w:val="clear"/>
            <w:tcMar>
              <w:left w:w="108" w:type="dxa"/>
            </w:tcMar>
            <w:vAlign w:val="center"/>
          </w:tcPr>
          <w:p>
            <w:pPr>
              <w:pStyle w:val="Normalsansretrait"/>
              <w:jc w:val="center"/>
              <w:rPr>
                <w:b/>
                <w:b/>
                <w:color w:val="FFFFFF" w:themeColor="background1"/>
                <w:sz w:val="24"/>
              </w:rPr>
            </w:pPr>
            <w:r>
              <w:rPr>
                <w:b/>
                <w:color w:val="FFFFFF" w:themeColor="background1"/>
                <w:sz w:val="24"/>
              </w:rPr>
              <w:t>2. Identification de la personne publique responsable</w:t>
            </w:r>
          </w:p>
        </w:tc>
      </w:tr>
    </w:tbl>
    <w:p>
      <w:pPr>
        <w:pStyle w:val="Normalsansretrait"/>
        <w:rPr/>
      </w:pPr>
      <w:r>
        <w:rPr/>
      </w:r>
    </w:p>
    <w:tbl>
      <w:tblPr>
        <w:tblStyle w:val="Grilledutableau"/>
        <w:tblW w:w="9067" w:type="dxa"/>
        <w:jc w:val="left"/>
        <w:tblInd w:w="0" w:type="dxa"/>
        <w:tblCellMar>
          <w:top w:w="0" w:type="dxa"/>
          <w:left w:w="108" w:type="dxa"/>
          <w:bottom w:w="0" w:type="dxa"/>
          <w:right w:w="108" w:type="dxa"/>
        </w:tblCellMar>
        <w:tblLook w:firstRow="1" w:noVBand="1" w:lastRow="0" w:firstColumn="1" w:lastColumn="0" w:noHBand="0" w:val="04a0"/>
      </w:tblPr>
      <w:tblGrid>
        <w:gridCol w:w="3255"/>
        <w:gridCol w:w="5811"/>
      </w:tblGrid>
      <w:tr>
        <w:trPr/>
        <w:tc>
          <w:tcPr>
            <w:tcW w:w="3255" w:type="dxa"/>
            <w:tcBorders/>
            <w:shd w:color="auto" w:fill="D9D9D9" w:themeFill="background1" w:themeFillShade="d9" w:val="clear"/>
            <w:tcMar>
              <w:left w:w="108" w:type="dxa"/>
            </w:tcMar>
            <w:vAlign w:val="center"/>
          </w:tcPr>
          <w:p>
            <w:pPr>
              <w:pStyle w:val="Normalsansretrait"/>
              <w:spacing w:lineRule="auto" w:line="240" w:before="60" w:after="60"/>
              <w:rPr/>
            </w:pPr>
            <w:r>
              <w:rPr>
                <w:b/>
              </w:rPr>
              <w:t>Personne publique</w:t>
            </w:r>
            <w:r>
              <w:rPr/>
              <w:t xml:space="preserve"> responsable</w:t>
            </w:r>
          </w:p>
        </w:tc>
        <w:tc>
          <w:tcPr>
            <w:tcW w:w="5811" w:type="dxa"/>
            <w:tcBorders/>
            <w:shd w:color="auto" w:fill="auto" w:val="clear"/>
            <w:tcMar>
              <w:left w:w="108" w:type="dxa"/>
            </w:tcMar>
            <w:vAlign w:val="center"/>
          </w:tcPr>
          <w:p>
            <w:pPr>
              <w:pStyle w:val="Normalsansretrait"/>
              <w:spacing w:lineRule="auto" w:line="240" w:before="60" w:after="60"/>
              <w:jc w:val="left"/>
              <w:rPr/>
            </w:pPr>
            <w:r>
              <w:rPr/>
              <w:t>M le Président de SAINT ETIENNE METROPOLE</w:t>
            </w:r>
          </w:p>
        </w:tc>
      </w:tr>
      <w:tr>
        <w:trPr/>
        <w:tc>
          <w:tcPr>
            <w:tcW w:w="3255" w:type="dxa"/>
            <w:tcBorders/>
            <w:shd w:color="auto" w:fill="D9D9D9" w:themeFill="background1" w:themeFillShade="d9" w:val="clear"/>
            <w:tcMar>
              <w:left w:w="108" w:type="dxa"/>
            </w:tcMar>
            <w:vAlign w:val="center"/>
          </w:tcPr>
          <w:p>
            <w:pPr>
              <w:pStyle w:val="Normalsansretrait"/>
              <w:spacing w:lineRule="auto" w:line="240" w:before="60" w:after="60"/>
              <w:rPr/>
            </w:pPr>
            <w:r>
              <w:rPr/>
              <w:t>Courriel</w:t>
            </w:r>
          </w:p>
        </w:tc>
        <w:tc>
          <w:tcPr>
            <w:tcW w:w="5811" w:type="dxa"/>
            <w:tcBorders/>
            <w:shd w:fill="auto" w:val="clear"/>
            <w:tcMar>
              <w:left w:w="108" w:type="dxa"/>
            </w:tcMar>
            <w:vAlign w:val="center"/>
          </w:tcPr>
          <w:p>
            <w:pPr>
              <w:pStyle w:val="Normal"/>
              <w:spacing w:lineRule="auto" w:line="240" w:before="60" w:after="60"/>
              <w:jc w:val="left"/>
              <w:rPr/>
            </w:pPr>
            <w:r>
              <w:rPr/>
              <w:t>philippe.fardoux@saint-etienne-metropole.fr</w:t>
            </w:r>
          </w:p>
        </w:tc>
      </w:tr>
    </w:tbl>
    <w:p>
      <w:pPr>
        <w:pStyle w:val="Normalsansretrait"/>
        <w:rPr/>
      </w:pPr>
      <w:r>
        <w:rPr/>
      </w:r>
    </w:p>
    <w:tbl>
      <w:tblPr>
        <w:tblStyle w:val="Grilledutableau"/>
        <w:tblW w:w="9062" w:type="dxa"/>
        <w:jc w:val="left"/>
        <w:tblInd w:w="0" w:type="dxa"/>
        <w:tblCellMar>
          <w:top w:w="0" w:type="dxa"/>
          <w:left w:w="108" w:type="dxa"/>
          <w:bottom w:w="0" w:type="dxa"/>
          <w:right w:w="108" w:type="dxa"/>
        </w:tblCellMar>
        <w:tblLook w:firstRow="1" w:noVBand="1" w:lastRow="0" w:firstColumn="1" w:lastColumn="0" w:noHBand="0" w:val="04a0"/>
      </w:tblPr>
      <w:tblGrid>
        <w:gridCol w:w="9062"/>
      </w:tblGrid>
      <w:tr>
        <w:trPr>
          <w:trHeight w:val="397" w:hRule="exact"/>
        </w:trPr>
        <w:tc>
          <w:tcPr>
            <w:tcW w:w="9062" w:type="dxa"/>
            <w:tcBorders/>
            <w:shd w:color="auto" w:fill="9999FF" w:val="clear"/>
            <w:tcMar>
              <w:left w:w="108" w:type="dxa"/>
            </w:tcMar>
            <w:vAlign w:val="center"/>
          </w:tcPr>
          <w:p>
            <w:pPr>
              <w:pStyle w:val="Normalsansretrait"/>
              <w:jc w:val="center"/>
              <w:rPr>
                <w:b/>
                <w:b/>
                <w:color w:val="FFFFFF" w:themeColor="background1"/>
                <w:sz w:val="24"/>
              </w:rPr>
            </w:pPr>
            <w:r>
              <w:rPr>
                <w:b/>
                <w:color w:val="FFFFFF" w:themeColor="background1"/>
                <w:sz w:val="24"/>
              </w:rPr>
              <w:t>3. Caractéristiques principales de la procédure</w:t>
            </w:r>
          </w:p>
        </w:tc>
      </w:tr>
    </w:tbl>
    <w:p>
      <w:pPr>
        <w:pStyle w:val="Normalsansretrait"/>
        <w:rPr/>
      </w:pPr>
      <w:r>
        <w:rPr/>
      </w:r>
    </w:p>
    <w:tbl>
      <w:tblPr>
        <w:tblStyle w:val="Grilledutableau"/>
        <w:tblW w:w="9067" w:type="dxa"/>
        <w:jc w:val="left"/>
        <w:tblInd w:w="0" w:type="dxa"/>
        <w:tblCellMar>
          <w:top w:w="0" w:type="dxa"/>
          <w:left w:w="108" w:type="dxa"/>
          <w:bottom w:w="0" w:type="dxa"/>
          <w:right w:w="108" w:type="dxa"/>
        </w:tblCellMar>
        <w:tblLook w:firstRow="1" w:noVBand="1" w:lastRow="0" w:firstColumn="1" w:lastColumn="0" w:noHBand="0" w:val="04a0"/>
      </w:tblPr>
      <w:tblGrid>
        <w:gridCol w:w="3964"/>
        <w:gridCol w:w="5102"/>
      </w:tblGrid>
      <w:tr>
        <w:trPr/>
        <w:tc>
          <w:tcPr>
            <w:tcW w:w="9066" w:type="dxa"/>
            <w:gridSpan w:val="2"/>
            <w:tcBorders/>
            <w:shd w:color="auto" w:fill="D9D9D9" w:themeFill="background1" w:themeFillShade="d9" w:val="clear"/>
            <w:tcMar>
              <w:left w:w="108" w:type="dxa"/>
            </w:tcMar>
            <w:vAlign w:val="center"/>
          </w:tcPr>
          <w:p>
            <w:pPr>
              <w:pStyle w:val="Normalsansretrait"/>
              <w:spacing w:lineRule="auto" w:line="240" w:before="60" w:after="60"/>
              <w:jc w:val="left"/>
              <w:rPr/>
            </w:pPr>
            <w:r>
              <w:rPr>
                <w:b/>
              </w:rPr>
              <w:t>3.1 Caractéristiques générales du territoire</w:t>
            </w:r>
          </w:p>
        </w:tc>
      </w:tr>
      <w:tr>
        <w:trPr/>
        <w:tc>
          <w:tcPr>
            <w:tcW w:w="3964" w:type="dxa"/>
            <w:tcBorders/>
            <w:shd w:color="auto" w:fill="D9D9D9" w:themeFill="background1" w:themeFillShade="d9" w:val="clear"/>
            <w:tcMar>
              <w:left w:w="108" w:type="dxa"/>
            </w:tcMar>
            <w:vAlign w:val="center"/>
          </w:tcPr>
          <w:p>
            <w:pPr>
              <w:pStyle w:val="Normalsansretrait"/>
              <w:spacing w:lineRule="auto" w:line="240" w:before="60" w:after="60"/>
              <w:rPr/>
            </w:pPr>
            <w:r>
              <w:rPr/>
              <w:t>Nom de la (ou des) commune(s) concernée(s)</w:t>
            </w:r>
          </w:p>
        </w:tc>
        <w:tc>
          <w:tcPr>
            <w:tcW w:w="5102" w:type="dxa"/>
            <w:tcBorders/>
            <w:shd w:fill="auto" w:val="clear"/>
            <w:tcMar>
              <w:left w:w="108" w:type="dxa"/>
            </w:tcMar>
            <w:vAlign w:val="center"/>
          </w:tcPr>
          <w:p>
            <w:pPr>
              <w:pStyle w:val="Normal"/>
              <w:spacing w:lineRule="auto" w:line="240" w:before="60" w:after="60"/>
              <w:jc w:val="left"/>
              <w:rPr/>
            </w:pPr>
            <w:r>
              <w:rPr/>
              <w:t>Saint-Christo-en-Jarez</w:t>
            </w:r>
          </w:p>
        </w:tc>
      </w:tr>
      <w:tr>
        <w:trPr/>
        <w:tc>
          <w:tcPr>
            <w:tcW w:w="3964" w:type="dxa"/>
            <w:tcBorders/>
            <w:shd w:color="auto" w:fill="D9D9D9" w:themeFill="background1" w:themeFillShade="d9" w:val="clear"/>
            <w:tcMar>
              <w:left w:w="108" w:type="dxa"/>
            </w:tcMar>
            <w:vAlign w:val="center"/>
          </w:tcPr>
          <w:p>
            <w:pPr>
              <w:pStyle w:val="Normalsansretrait"/>
              <w:spacing w:lineRule="auto" w:line="240" w:before="60" w:after="60"/>
              <w:rPr/>
            </w:pPr>
            <w:r>
              <w:rPr/>
              <w:t xml:space="preserve">Nombre d’habitants concernés </w:t>
            </w:r>
            <w:r>
              <w:rPr>
                <w:i/>
                <w:sz w:val="20"/>
                <w:szCs w:val="20"/>
              </w:rPr>
              <w:t>(au dernier recensement général de la population)</w:t>
            </w:r>
          </w:p>
        </w:tc>
        <w:tc>
          <w:tcPr>
            <w:tcW w:w="5102" w:type="dxa"/>
            <w:tcBorders/>
            <w:shd w:fill="auto" w:val="clear"/>
            <w:tcMar>
              <w:left w:w="108" w:type="dxa"/>
            </w:tcMar>
            <w:vAlign w:val="center"/>
          </w:tcPr>
          <w:p>
            <w:pPr>
              <w:pStyle w:val="Normal"/>
              <w:spacing w:lineRule="auto" w:line="240" w:before="60" w:after="60"/>
              <w:jc w:val="left"/>
              <w:rPr/>
            </w:pPr>
            <w:r>
              <w:rPr/>
              <w:t>1 838 habitants</w:t>
            </w:r>
          </w:p>
        </w:tc>
      </w:tr>
      <w:tr>
        <w:trPr/>
        <w:tc>
          <w:tcPr>
            <w:tcW w:w="3964" w:type="dxa"/>
            <w:tcBorders/>
            <w:shd w:color="auto" w:fill="D9D9D9" w:themeFill="background1" w:themeFillShade="d9" w:val="clear"/>
            <w:tcMar>
              <w:left w:w="108" w:type="dxa"/>
            </w:tcMar>
            <w:vAlign w:val="center"/>
          </w:tcPr>
          <w:p>
            <w:pPr>
              <w:pStyle w:val="Normalsansretrait"/>
              <w:spacing w:lineRule="auto" w:line="240" w:before="60" w:after="60"/>
              <w:rPr/>
            </w:pPr>
            <w:r>
              <w:rPr/>
              <w:t>Le cas échéant : nombre d’habitants permanents et en période touristique</w:t>
            </w:r>
          </w:p>
        </w:tc>
        <w:tc>
          <w:tcPr>
            <w:tcW w:w="5102" w:type="dxa"/>
            <w:tcBorders/>
            <w:shd w:fill="auto" w:val="clear"/>
            <w:tcMar>
              <w:left w:w="108" w:type="dxa"/>
            </w:tcMar>
            <w:vAlign w:val="center"/>
          </w:tcPr>
          <w:p>
            <w:pPr>
              <w:pStyle w:val="Normal"/>
              <w:spacing w:lineRule="auto" w:line="240" w:before="60" w:after="60"/>
              <w:jc w:val="left"/>
              <w:rPr/>
            </w:pPr>
            <w:r>
              <w:rPr/>
              <w:t>/</w:t>
            </w:r>
          </w:p>
        </w:tc>
      </w:tr>
      <w:tr>
        <w:trPr/>
        <w:tc>
          <w:tcPr>
            <w:tcW w:w="3964" w:type="dxa"/>
            <w:tcBorders/>
            <w:shd w:color="auto" w:fill="D9D9D9" w:themeFill="background1" w:themeFillShade="d9" w:val="clear"/>
            <w:tcMar>
              <w:left w:w="108" w:type="dxa"/>
            </w:tcMar>
            <w:vAlign w:val="center"/>
          </w:tcPr>
          <w:p>
            <w:pPr>
              <w:pStyle w:val="Normalsansretrait"/>
              <w:spacing w:lineRule="auto" w:line="240" w:before="60" w:after="60"/>
              <w:rPr/>
            </w:pPr>
            <w:r>
              <w:rPr/>
              <w:t>Superficie du territoire</w:t>
            </w:r>
          </w:p>
        </w:tc>
        <w:tc>
          <w:tcPr>
            <w:tcW w:w="5102" w:type="dxa"/>
            <w:tcBorders/>
            <w:shd w:fill="auto" w:val="clear"/>
            <w:tcMar>
              <w:left w:w="108" w:type="dxa"/>
            </w:tcMar>
            <w:vAlign w:val="center"/>
          </w:tcPr>
          <w:p>
            <w:pPr>
              <w:pStyle w:val="Normal"/>
              <w:spacing w:lineRule="auto" w:line="240" w:before="60" w:after="60"/>
              <w:jc w:val="left"/>
              <w:rPr>
                <w:color w:val="FF0000"/>
              </w:rPr>
            </w:pPr>
            <w:r>
              <w:rPr/>
              <w:t>21,8 km²</w:t>
            </w:r>
          </w:p>
        </w:tc>
      </w:tr>
    </w:tbl>
    <w:p>
      <w:pPr>
        <w:pStyle w:val="Normalsansretrait"/>
        <w:rPr/>
      </w:pPr>
      <w:r>
        <w:rPr/>
      </w:r>
    </w:p>
    <w:tbl>
      <w:tblPr>
        <w:tblStyle w:val="Grilledutableau"/>
        <w:tblW w:w="9067" w:type="dxa"/>
        <w:jc w:val="left"/>
        <w:tblInd w:w="0" w:type="dxa"/>
        <w:tblCellMar>
          <w:top w:w="0" w:type="dxa"/>
          <w:left w:w="108" w:type="dxa"/>
          <w:bottom w:w="0" w:type="dxa"/>
          <w:right w:w="108" w:type="dxa"/>
        </w:tblCellMar>
        <w:tblLook w:firstRow="1" w:noVBand="1" w:lastRow="0" w:firstColumn="1" w:lastColumn="0" w:noHBand="0" w:val="04a0"/>
      </w:tblPr>
      <w:tblGrid>
        <w:gridCol w:w="9067"/>
      </w:tblGrid>
      <w:tr>
        <w:trPr/>
        <w:tc>
          <w:tcPr>
            <w:tcW w:w="9067" w:type="dxa"/>
            <w:tcBorders/>
            <w:shd w:color="auto" w:fill="D9D9D9" w:themeFill="background1" w:themeFillShade="d9" w:val="clear"/>
            <w:tcMar>
              <w:left w:w="108" w:type="dxa"/>
            </w:tcMar>
            <w:vAlign w:val="center"/>
          </w:tcPr>
          <w:p>
            <w:pPr>
              <w:pStyle w:val="Normalsansretrait"/>
              <w:spacing w:lineRule="auto" w:line="240" w:before="60" w:after="60"/>
              <w:jc w:val="left"/>
              <w:rPr/>
            </w:pPr>
            <w:r>
              <w:rPr>
                <w:b/>
              </w:rPr>
              <w:t xml:space="preserve">3.2 Quels sont les objectifs de cette procédure ? </w:t>
            </w:r>
            <w:r>
              <w:rPr>
                <w:i/>
                <w:sz w:val="20"/>
                <w:szCs w:val="20"/>
                <w:u w:val="single"/>
              </w:rPr>
              <w:t>Annexe</w:t>
            </w:r>
            <w:r>
              <w:rPr>
                <w:i/>
                <w:sz w:val="20"/>
                <w:szCs w:val="20"/>
              </w:rPr>
              <w:t> : la délibération engageant la procédure</w:t>
            </w:r>
          </w:p>
        </w:tc>
      </w:tr>
      <w:tr>
        <w:trPr/>
        <w:tc>
          <w:tcPr>
            <w:tcW w:w="9067" w:type="dxa"/>
            <w:tcBorders/>
            <w:shd w:color="auto" w:fill="auto" w:val="clear"/>
            <w:tcMar>
              <w:left w:w="108" w:type="dxa"/>
            </w:tcMar>
            <w:vAlign w:val="center"/>
          </w:tcPr>
          <w:p>
            <w:pPr>
              <w:pStyle w:val="Normal"/>
              <w:spacing w:before="0" w:after="120"/>
              <w:rPr/>
            </w:pPr>
            <w:r>
              <w:rPr/>
              <w:t>Favoriser le renouvellement urbain, la maîtrise de l’étalement urbain, préserver la qualité architecturale et de l’environnement, redéfinir clairement l’affectation des sols et organiser l’espace communal pour permettre un développement harmonieux de la commune</w:t>
            </w:r>
          </w:p>
          <w:p>
            <w:pPr>
              <w:pStyle w:val="ListParagraph"/>
              <w:numPr>
                <w:ilvl w:val="0"/>
                <w:numId w:val="3"/>
              </w:numPr>
              <w:spacing w:before="0" w:after="120"/>
              <w:rPr/>
            </w:pPr>
            <w:r>
              <w:rPr/>
              <w:t>Intégrer les nouvelles dispositions des lois SRU et UH</w:t>
            </w:r>
          </w:p>
          <w:p>
            <w:pPr>
              <w:pStyle w:val="ListParagraph"/>
              <w:numPr>
                <w:ilvl w:val="0"/>
                <w:numId w:val="3"/>
              </w:numPr>
              <w:spacing w:before="0" w:after="120"/>
              <w:rPr/>
            </w:pPr>
            <w:r>
              <w:rPr/>
              <w:t>Intégrer les orientations d’aménagement de la politique communautaire (PLH et PDU)</w:t>
            </w:r>
          </w:p>
          <w:p>
            <w:pPr>
              <w:pStyle w:val="ListParagraph"/>
              <w:numPr>
                <w:ilvl w:val="0"/>
                <w:numId w:val="3"/>
              </w:numPr>
              <w:spacing w:before="0" w:after="120"/>
              <w:rPr/>
            </w:pPr>
            <w:r>
              <w:rPr/>
              <w:t>Prendre en compte les orientations du SCoT Sud Loire</w:t>
            </w:r>
          </w:p>
        </w:tc>
      </w:tr>
    </w:tbl>
    <w:p>
      <w:pPr>
        <w:pStyle w:val="Normal"/>
        <w:rPr/>
      </w:pPr>
      <w:r>
        <w:rPr/>
      </w:r>
    </w:p>
    <w:tbl>
      <w:tblPr>
        <w:tblStyle w:val="Grilledutableau"/>
        <w:tblW w:w="9067" w:type="dxa"/>
        <w:jc w:val="left"/>
        <w:tblInd w:w="0" w:type="dxa"/>
        <w:tblCellMar>
          <w:top w:w="0" w:type="dxa"/>
          <w:left w:w="108" w:type="dxa"/>
          <w:bottom w:w="0" w:type="dxa"/>
          <w:right w:w="108" w:type="dxa"/>
        </w:tblCellMar>
        <w:tblLook w:firstRow="1" w:noVBand="1" w:lastRow="0" w:firstColumn="1" w:lastColumn="0" w:noHBand="0" w:val="04a0"/>
      </w:tblPr>
      <w:tblGrid>
        <w:gridCol w:w="9067"/>
      </w:tblGrid>
      <w:tr>
        <w:trPr/>
        <w:tc>
          <w:tcPr>
            <w:tcW w:w="9067" w:type="dxa"/>
            <w:tcBorders/>
            <w:shd w:color="auto" w:fill="D9D9D9" w:themeFill="background1" w:themeFillShade="d9" w:val="clear"/>
            <w:tcMar>
              <w:left w:w="108" w:type="dxa"/>
            </w:tcMar>
            <w:vAlign w:val="center"/>
          </w:tcPr>
          <w:p>
            <w:pPr>
              <w:pStyle w:val="Normalsansretrait"/>
              <w:spacing w:lineRule="auto" w:line="240" w:before="60" w:after="60"/>
              <w:jc w:val="left"/>
              <w:rPr>
                <w:b/>
                <w:b/>
              </w:rPr>
            </w:pPr>
            <w:r>
              <w:rPr>
                <w:b/>
              </w:rPr>
              <w:t xml:space="preserve">3.3 Quelles sont ses grandes orientations d’aménagement ? </w:t>
            </w:r>
          </w:p>
          <w:p>
            <w:pPr>
              <w:pStyle w:val="Normalsansretrait"/>
              <w:spacing w:lineRule="auto" w:line="240" w:before="60" w:after="60"/>
              <w:jc w:val="left"/>
              <w:rPr/>
            </w:pPr>
            <w:r>
              <w:rPr>
                <w:i/>
                <w:sz w:val="20"/>
                <w:szCs w:val="20"/>
                <w:u w:val="single"/>
              </w:rPr>
              <w:t>Annexe</w:t>
            </w:r>
            <w:r>
              <w:rPr>
                <w:i/>
                <w:sz w:val="20"/>
                <w:szCs w:val="20"/>
              </w:rPr>
              <w:t> : pour une élaboration ou une révision générale de PLU communal ou intercommunal, joindre le projet de PADD qui a été débattu par le Conseil Municipal ou l’organe délibérant de l’établissement public de coopération intercommunale</w:t>
            </w:r>
          </w:p>
        </w:tc>
      </w:tr>
      <w:tr>
        <w:trPr/>
        <w:tc>
          <w:tcPr>
            <w:tcW w:w="9067" w:type="dxa"/>
            <w:tcBorders/>
            <w:shd w:color="auto" w:fill="auto" w:val="clear"/>
            <w:tcMar>
              <w:left w:w="108" w:type="dxa"/>
            </w:tcMar>
            <w:vAlign w:val="center"/>
          </w:tcPr>
          <w:p>
            <w:pPr>
              <w:pStyle w:val="Normal"/>
              <w:spacing w:lineRule="auto" w:line="240" w:before="60" w:after="60"/>
              <w:jc w:val="left"/>
              <w:rPr/>
            </w:pPr>
            <w:bookmarkStart w:id="0" w:name="_Toc436918913"/>
            <w:bookmarkEnd w:id="0"/>
            <w:r>
              <w:rPr/>
              <w:t xml:space="preserve">Le projet de PADD se décline autour de 5 grands axes : </w:t>
            </w:r>
          </w:p>
          <w:p>
            <w:pPr>
              <w:pStyle w:val="ListParagraph"/>
              <w:numPr>
                <w:ilvl w:val="0"/>
                <w:numId w:val="2"/>
              </w:numPr>
              <w:spacing w:lineRule="auto" w:line="240" w:before="60" w:after="60"/>
              <w:jc w:val="left"/>
              <w:rPr/>
            </w:pPr>
            <w:r>
              <w:rPr/>
              <w:t>Permettre un développement urbain harmonieux dans un souci d’économie d’espace</w:t>
            </w:r>
          </w:p>
          <w:p>
            <w:pPr>
              <w:pStyle w:val="ListParagraph"/>
              <w:numPr>
                <w:ilvl w:val="0"/>
                <w:numId w:val="2"/>
              </w:numPr>
              <w:spacing w:lineRule="auto" w:line="240" w:before="60" w:after="60"/>
              <w:jc w:val="left"/>
              <w:rPr/>
            </w:pPr>
            <w:r>
              <w:rPr/>
              <w:t>Favoriser la mixité sociale et la diversité de l’habitat</w:t>
            </w:r>
          </w:p>
          <w:p>
            <w:pPr>
              <w:pStyle w:val="ListParagraph"/>
              <w:numPr>
                <w:ilvl w:val="0"/>
                <w:numId w:val="2"/>
              </w:numPr>
              <w:spacing w:lineRule="auto" w:line="240" w:before="60" w:after="60"/>
              <w:jc w:val="left"/>
              <w:rPr/>
            </w:pPr>
            <w:r>
              <w:rPr/>
              <w:t>Admettre un développement durable du territoire et préserver les atouts naturels</w:t>
            </w:r>
          </w:p>
          <w:p>
            <w:pPr>
              <w:pStyle w:val="ListParagraph"/>
              <w:numPr>
                <w:ilvl w:val="0"/>
                <w:numId w:val="2"/>
              </w:numPr>
              <w:spacing w:lineRule="auto" w:line="240" w:before="60" w:after="60"/>
              <w:jc w:val="left"/>
              <w:rPr/>
            </w:pPr>
            <w:r>
              <w:rPr/>
              <w:t>Maintenir et développer le tissu économique local</w:t>
            </w:r>
          </w:p>
          <w:p>
            <w:pPr>
              <w:pStyle w:val="ListParagraph"/>
              <w:numPr>
                <w:ilvl w:val="0"/>
                <w:numId w:val="2"/>
              </w:numPr>
              <w:spacing w:lineRule="auto" w:line="240" w:before="60" w:after="60"/>
              <w:jc w:val="left"/>
              <w:rPr/>
            </w:pPr>
            <w:r>
              <w:rPr/>
              <w:t>Développer les équipements numériques</w:t>
            </w:r>
          </w:p>
        </w:tc>
      </w:tr>
    </w:tbl>
    <w:p>
      <w:pPr>
        <w:pStyle w:val="Normalsansretrait"/>
        <w:rPr/>
      </w:pPr>
      <w:r>
        <w:rPr/>
      </w:r>
    </w:p>
    <w:p>
      <w:pPr>
        <w:pStyle w:val="Normal"/>
        <w:rPr/>
      </w:pPr>
      <w:r>
        <w:rPr/>
      </w:r>
    </w:p>
    <w:tbl>
      <w:tblPr>
        <w:tblStyle w:val="Grilledutableau"/>
        <w:tblW w:w="9067" w:type="dxa"/>
        <w:jc w:val="left"/>
        <w:tblInd w:w="0" w:type="dxa"/>
        <w:tblCellMar>
          <w:top w:w="0" w:type="dxa"/>
          <w:left w:w="108" w:type="dxa"/>
          <w:bottom w:w="0" w:type="dxa"/>
          <w:right w:w="108" w:type="dxa"/>
        </w:tblCellMar>
        <w:tblLook w:firstRow="1" w:noVBand="1" w:lastRow="0" w:firstColumn="1" w:lastColumn="0" w:noHBand="0" w:val="04a0"/>
      </w:tblPr>
      <w:tblGrid>
        <w:gridCol w:w="9067"/>
      </w:tblGrid>
      <w:tr>
        <w:trPr/>
        <w:tc>
          <w:tcPr>
            <w:tcW w:w="9067" w:type="dxa"/>
            <w:tcBorders/>
            <w:shd w:color="auto" w:fill="D9D9D9" w:themeFill="background1" w:themeFillShade="d9" w:val="clear"/>
            <w:tcMar>
              <w:left w:w="108" w:type="dxa"/>
            </w:tcMar>
            <w:vAlign w:val="center"/>
          </w:tcPr>
          <w:p>
            <w:pPr>
              <w:pStyle w:val="Normalsansretrait"/>
              <w:spacing w:lineRule="auto" w:line="240" w:before="60" w:after="60"/>
              <w:jc w:val="left"/>
              <w:rPr>
                <w:b/>
                <w:b/>
              </w:rPr>
            </w:pPr>
            <w:r>
              <w:rPr>
                <w:b/>
              </w:rPr>
              <w:t xml:space="preserve">3.4 Quelles sont les grandes évolutions réglementaires envisagées pour cette procédure ? </w:t>
            </w:r>
          </w:p>
          <w:p>
            <w:pPr>
              <w:pStyle w:val="Normalsansretrait"/>
              <w:spacing w:lineRule="auto" w:line="240" w:before="60" w:after="60"/>
              <w:jc w:val="left"/>
              <w:rPr>
                <w:i/>
                <w:i/>
                <w:sz w:val="20"/>
                <w:szCs w:val="20"/>
              </w:rPr>
            </w:pPr>
            <w:r>
              <w:rPr>
                <w:i/>
                <w:sz w:val="20"/>
                <w:szCs w:val="20"/>
                <w:u w:val="single"/>
              </w:rPr>
              <w:t>Annexes</w:t>
            </w:r>
            <w:r>
              <w:rPr>
                <w:i/>
                <w:sz w:val="20"/>
                <w:szCs w:val="20"/>
              </w:rPr>
              <w:t xml:space="preserve"> : </w:t>
            </w:r>
          </w:p>
          <w:p>
            <w:pPr>
              <w:pStyle w:val="Normalsansretrait"/>
              <w:spacing w:lineRule="auto" w:line="240" w:before="60" w:after="60"/>
              <w:jc w:val="left"/>
              <w:rPr>
                <w:i/>
                <w:i/>
                <w:sz w:val="20"/>
                <w:szCs w:val="20"/>
              </w:rPr>
            </w:pPr>
            <w:r>
              <w:rPr>
                <w:i/>
                <w:sz w:val="20"/>
                <w:szCs w:val="20"/>
              </w:rPr>
              <w:t>- pour une élaboration ou une révision générale de PLU : si le territoire est actuellement couvert par un document d’urbanisme, joindre le règlement graphique (plan de zonage) de ce document en vigueur et, le cas échéant, une première version du projet de zonage en cours d’élaboration ;</w:t>
            </w:r>
          </w:p>
          <w:p>
            <w:pPr>
              <w:pStyle w:val="Normalsansretrait"/>
              <w:spacing w:lineRule="auto" w:line="240" w:before="60" w:after="60"/>
              <w:jc w:val="left"/>
              <w:rPr>
                <w:i/>
                <w:i/>
                <w:sz w:val="20"/>
                <w:szCs w:val="20"/>
              </w:rPr>
            </w:pPr>
            <w:r>
              <w:rPr>
                <w:i/>
                <w:sz w:val="20"/>
                <w:szCs w:val="20"/>
              </w:rPr>
              <w:t>- pour les révisions de PLU avec examen conjoint (article L.123-13, II, du code de l’urbanisme) et les déclarations de projet impactant un PLU : le dossier du projet tel que prévu pour la réunion d’examen conjoint ;</w:t>
            </w:r>
          </w:p>
        </w:tc>
      </w:tr>
      <w:tr>
        <w:trPr/>
        <w:tc>
          <w:tcPr>
            <w:tcW w:w="9067" w:type="dxa"/>
            <w:tcBorders/>
            <w:shd w:color="auto" w:fill="auto" w:val="clear"/>
            <w:tcMar>
              <w:left w:w="108" w:type="dxa"/>
            </w:tcMar>
            <w:vAlign w:val="center"/>
          </w:tcPr>
          <w:p>
            <w:pPr>
              <w:pStyle w:val="ListParagraph"/>
              <w:numPr>
                <w:ilvl w:val="0"/>
                <w:numId w:val="2"/>
              </w:numPr>
              <w:spacing w:lineRule="auto" w:line="240" w:before="60" w:after="60"/>
              <w:jc w:val="left"/>
              <w:rPr>
                <w:color w:val="000000" w:themeColor="text1"/>
              </w:rPr>
            </w:pPr>
            <w:r>
              <w:rPr>
                <w:color w:val="000000" w:themeColor="text1"/>
              </w:rPr>
              <w:t>Fixer les limites strictes de l’urbanisation.</w:t>
            </w:r>
          </w:p>
          <w:p>
            <w:pPr>
              <w:pStyle w:val="ListParagraph"/>
              <w:numPr>
                <w:ilvl w:val="0"/>
                <w:numId w:val="2"/>
              </w:numPr>
              <w:spacing w:lineRule="auto" w:line="240" w:before="60" w:after="60"/>
              <w:jc w:val="left"/>
              <w:rPr>
                <w:color w:val="000000" w:themeColor="text1"/>
              </w:rPr>
            </w:pPr>
            <w:r>
              <w:rPr>
                <w:color w:val="000000" w:themeColor="text1"/>
              </w:rPr>
              <w:t>Réductions ponctuelles de zones constructibles pour des motifs paysagers, agricoles, environnementaux…</w:t>
            </w:r>
          </w:p>
          <w:p>
            <w:pPr>
              <w:pStyle w:val="ListParagraph"/>
              <w:numPr>
                <w:ilvl w:val="0"/>
                <w:numId w:val="2"/>
              </w:numPr>
              <w:spacing w:lineRule="auto" w:line="240" w:before="60" w:after="60"/>
              <w:jc w:val="left"/>
              <w:rPr>
                <w:color w:val="000000" w:themeColor="text1"/>
              </w:rPr>
            </w:pPr>
            <w:r>
              <w:rPr>
                <w:color w:val="000000" w:themeColor="text1"/>
              </w:rPr>
              <w:t>Protection des espaces nécessaires au maintien et au développement de l’activité agricole</w:t>
            </w:r>
          </w:p>
          <w:p>
            <w:pPr>
              <w:pStyle w:val="ListParagraph"/>
              <w:numPr>
                <w:ilvl w:val="0"/>
                <w:numId w:val="2"/>
              </w:numPr>
              <w:spacing w:lineRule="auto" w:line="240" w:before="60" w:after="60"/>
              <w:jc w:val="left"/>
              <w:rPr>
                <w:color w:val="000000" w:themeColor="text1"/>
              </w:rPr>
            </w:pPr>
            <w:r>
              <w:rPr>
                <w:color w:val="000000" w:themeColor="text1"/>
              </w:rPr>
              <w:t>Sauvegarder les continuités écologiques d’importance locale et régionale</w:t>
            </w:r>
          </w:p>
          <w:p>
            <w:pPr>
              <w:pStyle w:val="ListParagraph"/>
              <w:numPr>
                <w:ilvl w:val="0"/>
                <w:numId w:val="2"/>
              </w:numPr>
              <w:spacing w:lineRule="auto" w:line="240" w:before="60" w:after="60"/>
              <w:jc w:val="left"/>
              <w:rPr>
                <w:color w:val="000000" w:themeColor="text1"/>
              </w:rPr>
            </w:pPr>
            <w:r>
              <w:rPr>
                <w:color w:val="000000" w:themeColor="text1"/>
              </w:rPr>
              <w:t>Protéger les espaces naturels riches en biodiversité</w:t>
            </w:r>
          </w:p>
          <w:p>
            <w:pPr>
              <w:pStyle w:val="ListParagraph"/>
              <w:numPr>
                <w:ilvl w:val="0"/>
                <w:numId w:val="2"/>
              </w:numPr>
              <w:spacing w:lineRule="auto" w:line="240" w:before="60" w:after="60"/>
              <w:jc w:val="left"/>
              <w:rPr>
                <w:color w:val="000000" w:themeColor="text1"/>
              </w:rPr>
            </w:pPr>
            <w:r>
              <w:rPr>
                <w:color w:val="000000" w:themeColor="text1"/>
              </w:rPr>
              <w:t>Limiter les capacités de constructions dans les hameaux.</w:t>
            </w:r>
          </w:p>
          <w:p>
            <w:pPr>
              <w:pStyle w:val="ListParagraph"/>
              <w:numPr>
                <w:ilvl w:val="0"/>
                <w:numId w:val="2"/>
              </w:numPr>
              <w:spacing w:lineRule="auto" w:line="240" w:before="60" w:after="60"/>
              <w:jc w:val="left"/>
              <w:rPr>
                <w:color w:val="000000" w:themeColor="text1"/>
              </w:rPr>
            </w:pPr>
            <w:r>
              <w:rPr>
                <w:color w:val="000000" w:themeColor="text1"/>
              </w:rPr>
              <w:t>Identification des secteurs prioritaires de développement dans le centre-bourg.</w:t>
            </w:r>
          </w:p>
          <w:p>
            <w:pPr>
              <w:pStyle w:val="ListParagraph"/>
              <w:numPr>
                <w:ilvl w:val="0"/>
                <w:numId w:val="2"/>
              </w:numPr>
              <w:spacing w:lineRule="auto" w:line="240" w:before="60" w:after="60"/>
              <w:jc w:val="left"/>
              <w:rPr>
                <w:color w:val="000000" w:themeColor="text1"/>
              </w:rPr>
            </w:pPr>
            <w:r>
              <w:rPr>
                <w:color w:val="000000" w:themeColor="text1"/>
              </w:rPr>
              <w:t>Dimensionnement de ces secteurs stratégiques d’extensions en corrélation avec les objectifs du PLH.</w:t>
            </w:r>
          </w:p>
        </w:tc>
      </w:tr>
    </w:tbl>
    <w:p>
      <w:pPr>
        <w:pStyle w:val="Normalsansretrait"/>
        <w:rPr/>
      </w:pPr>
      <w:r>
        <w:rPr/>
      </w:r>
    </w:p>
    <w:tbl>
      <w:tblPr>
        <w:tblStyle w:val="Grilledutableau"/>
        <w:tblW w:w="9067" w:type="dxa"/>
        <w:jc w:val="left"/>
        <w:tblInd w:w="0" w:type="dxa"/>
        <w:tblCellMar>
          <w:top w:w="0" w:type="dxa"/>
          <w:left w:w="108" w:type="dxa"/>
          <w:bottom w:w="0" w:type="dxa"/>
          <w:right w:w="108" w:type="dxa"/>
        </w:tblCellMar>
        <w:tblLook w:firstRow="1" w:noVBand="1" w:lastRow="0" w:firstColumn="1" w:lastColumn="0" w:noHBand="0" w:val="04a0"/>
      </w:tblPr>
      <w:tblGrid>
        <w:gridCol w:w="9067"/>
      </w:tblGrid>
      <w:tr>
        <w:trPr>
          <w:tblHeader w:val="true"/>
        </w:trPr>
        <w:tc>
          <w:tcPr>
            <w:tcW w:w="9067" w:type="dxa"/>
            <w:tcBorders/>
            <w:shd w:color="auto" w:fill="D9D9D9" w:themeFill="background1" w:themeFillShade="d9" w:val="clear"/>
            <w:tcMar>
              <w:left w:w="108" w:type="dxa"/>
            </w:tcMar>
            <w:vAlign w:val="center"/>
          </w:tcPr>
          <w:p>
            <w:pPr>
              <w:pStyle w:val="Normalsansretrait"/>
              <w:spacing w:lineRule="auto" w:line="240" w:before="60" w:after="60"/>
              <w:jc w:val="left"/>
              <w:rPr>
                <w:i/>
                <w:i/>
                <w:sz w:val="20"/>
                <w:szCs w:val="20"/>
              </w:rPr>
            </w:pPr>
            <w:r>
              <w:rPr>
                <w:b/>
              </w:rPr>
              <w:t xml:space="preserve">3.5 Le projet sera-t-il soumis à d’autre(s) type(s) de procédure(s) ou consultation(s) réglementaire(s) </w:t>
            </w:r>
            <w:r>
              <w:rPr>
                <w:i/>
                <w:sz w:val="20"/>
                <w:szCs w:val="20"/>
              </w:rPr>
              <w:t xml:space="preserve">(exemples : avis de la Commission départementale de consommation des espaces agricoles, du Comité de massif, autorisation du SCOT au titre de l’article L.122-2 du code l’urbanisme…)  </w:t>
            </w:r>
            <w:r>
              <w:rPr>
                <w:b/>
              </w:rPr>
              <w:t>ou fera-t-il l’objet d’une enquête publique conjointe avec une (ou plusieurs) autre(s) procédure(s) </w:t>
            </w:r>
            <w:r>
              <w:rPr>
                <w:i/>
                <w:sz w:val="20"/>
                <w:szCs w:val="20"/>
              </w:rPr>
              <w:t xml:space="preserve"> (ex. : procédure d’AVAP, zonage d’assainissement…) ? </w:t>
            </w:r>
            <w:r>
              <w:rPr>
                <w:sz w:val="20"/>
                <w:szCs w:val="20"/>
              </w:rPr>
              <w:t>Si oui, préciser</w:t>
            </w:r>
          </w:p>
          <w:p>
            <w:pPr>
              <w:pStyle w:val="Normalsansretrait"/>
              <w:spacing w:lineRule="auto" w:line="240" w:before="60" w:after="60"/>
              <w:jc w:val="left"/>
              <w:rPr>
                <w:i/>
                <w:i/>
                <w:sz w:val="20"/>
                <w:szCs w:val="20"/>
              </w:rPr>
            </w:pPr>
            <w:r>
              <w:rPr>
                <w:i/>
                <w:sz w:val="20"/>
                <w:szCs w:val="20"/>
              </w:rPr>
            </w:r>
          </w:p>
        </w:tc>
      </w:tr>
      <w:tr>
        <w:trPr/>
        <w:tc>
          <w:tcPr>
            <w:tcW w:w="9067" w:type="dxa"/>
            <w:tcBorders/>
            <w:shd w:color="auto" w:fill="auto" w:val="clear"/>
            <w:tcMar>
              <w:left w:w="108" w:type="dxa"/>
            </w:tcMar>
            <w:vAlign w:val="center"/>
          </w:tcPr>
          <w:p>
            <w:pPr>
              <w:pStyle w:val="Normal"/>
              <w:spacing w:lineRule="auto" w:line="240" w:before="60" w:after="60"/>
              <w:jc w:val="left"/>
              <w:rPr/>
            </w:pPr>
            <w:r>
              <w:rPr/>
              <w:t>Avis de la CDPENAF</w:t>
            </w:r>
          </w:p>
          <w:p>
            <w:pPr>
              <w:pStyle w:val="Normal"/>
              <w:spacing w:lineRule="auto" w:line="240" w:before="60" w:after="60"/>
              <w:jc w:val="left"/>
              <w:rPr/>
            </w:pPr>
            <w:r>
              <w:rPr/>
            </w:r>
          </w:p>
        </w:tc>
      </w:tr>
    </w:tbl>
    <w:p>
      <w:pPr>
        <w:pStyle w:val="Normalsansretrait"/>
        <w:rPr/>
      </w:pPr>
      <w:r>
        <w:rPr/>
      </w:r>
    </w:p>
    <w:p>
      <w:pPr>
        <w:pStyle w:val="Normal"/>
        <w:rPr/>
      </w:pPr>
      <w:r>
        <w:rPr/>
      </w:r>
    </w:p>
    <w:p>
      <w:pPr>
        <w:pStyle w:val="Normal"/>
        <w:rPr/>
      </w:pPr>
      <w:r>
        <w:rPr/>
      </w:r>
    </w:p>
    <w:p>
      <w:pPr>
        <w:pStyle w:val="Normalsansretrait"/>
        <w:rPr/>
      </w:pPr>
      <w:r>
        <w:rPr/>
      </w:r>
    </w:p>
    <w:tbl>
      <w:tblPr>
        <w:tblStyle w:val="Grilledutableau"/>
        <w:tblW w:w="9067" w:type="dxa"/>
        <w:jc w:val="left"/>
        <w:tblInd w:w="0" w:type="dxa"/>
        <w:tblCellMar>
          <w:top w:w="0" w:type="dxa"/>
          <w:left w:w="108" w:type="dxa"/>
          <w:bottom w:w="0" w:type="dxa"/>
          <w:right w:w="108" w:type="dxa"/>
        </w:tblCellMar>
        <w:tblLook w:firstRow="1" w:noVBand="1" w:lastRow="0" w:firstColumn="1" w:lastColumn="0" w:noHBand="0" w:val="04a0"/>
      </w:tblPr>
      <w:tblGrid>
        <w:gridCol w:w="3964"/>
        <w:gridCol w:w="5102"/>
      </w:tblGrid>
      <w:tr>
        <w:trPr/>
        <w:tc>
          <w:tcPr>
            <w:tcW w:w="9066" w:type="dxa"/>
            <w:gridSpan w:val="2"/>
            <w:tcBorders/>
            <w:shd w:color="auto" w:fill="D9D9D9" w:themeFill="background1" w:themeFillShade="d9" w:val="clear"/>
            <w:tcMar>
              <w:left w:w="108" w:type="dxa"/>
            </w:tcMar>
            <w:vAlign w:val="center"/>
          </w:tcPr>
          <w:p>
            <w:pPr>
              <w:pStyle w:val="Normalsansretrait"/>
              <w:spacing w:lineRule="auto" w:line="240" w:before="60" w:after="60"/>
              <w:jc w:val="left"/>
              <w:rPr/>
            </w:pPr>
            <w:r>
              <w:rPr>
                <w:b/>
              </w:rPr>
              <w:t>3.6 Contexte de la planification : le projet est-il concerné par …</w:t>
            </w:r>
          </w:p>
        </w:tc>
      </w:tr>
      <w:tr>
        <w:trPr/>
        <w:tc>
          <w:tcPr>
            <w:tcW w:w="3964" w:type="dxa"/>
            <w:tcBorders/>
            <w:shd w:color="auto" w:fill="D9D9D9" w:themeFill="background1" w:themeFillShade="d9" w:val="clear"/>
            <w:tcMar>
              <w:left w:w="108" w:type="dxa"/>
            </w:tcMar>
            <w:vAlign w:val="center"/>
          </w:tcPr>
          <w:p>
            <w:pPr>
              <w:pStyle w:val="Normalsansretrait"/>
              <w:spacing w:lineRule="auto" w:line="240" w:before="60" w:after="60"/>
              <w:rPr/>
            </w:pPr>
            <w:r>
              <w:rPr/>
              <w:t xml:space="preserve">- les dispositions de la loi </w:t>
            </w:r>
            <w:r>
              <w:rPr>
                <w:u w:val="single"/>
              </w:rPr>
              <w:t>Montagne</w:t>
            </w:r>
            <w:r>
              <w:rPr/>
              <w:t> ?</w:t>
            </w:r>
          </w:p>
        </w:tc>
        <w:tc>
          <w:tcPr>
            <w:tcW w:w="5102" w:type="dxa"/>
            <w:tcBorders/>
            <w:shd w:fill="auto" w:val="clear"/>
            <w:tcMar>
              <w:left w:w="108" w:type="dxa"/>
            </w:tcMar>
          </w:tcPr>
          <w:p>
            <w:pPr>
              <w:pStyle w:val="Normal"/>
              <w:spacing w:lineRule="auto" w:line="240" w:before="60" w:after="60"/>
              <w:jc w:val="left"/>
              <w:rPr/>
            </w:pPr>
            <w:r>
              <w:rPr/>
              <w:t>oui</w:t>
            </w:r>
          </w:p>
        </w:tc>
      </w:tr>
      <w:tr>
        <w:trPr/>
        <w:tc>
          <w:tcPr>
            <w:tcW w:w="3964" w:type="dxa"/>
            <w:tcBorders/>
            <w:shd w:color="auto" w:fill="D9D9D9" w:themeFill="background1" w:themeFillShade="d9" w:val="clear"/>
            <w:tcMar>
              <w:left w:w="108" w:type="dxa"/>
            </w:tcMar>
            <w:vAlign w:val="center"/>
          </w:tcPr>
          <w:p>
            <w:pPr>
              <w:pStyle w:val="Normalsansretrait"/>
              <w:spacing w:lineRule="auto" w:line="240" w:before="60" w:after="60"/>
              <w:rPr/>
            </w:pPr>
            <w:r>
              <w:rPr/>
              <w:t xml:space="preserve">- les dispositions de la loi Littoral </w:t>
            </w:r>
            <w:r>
              <w:rPr>
                <w:i/>
                <w:sz w:val="20"/>
                <w:szCs w:val="20"/>
              </w:rPr>
              <w:t>(3 lacs concernés : Léman, Bourget, Annecy ?)</w:t>
            </w:r>
          </w:p>
        </w:tc>
        <w:tc>
          <w:tcPr>
            <w:tcW w:w="5102" w:type="dxa"/>
            <w:tcBorders/>
            <w:shd w:fill="auto" w:val="clear"/>
            <w:tcMar>
              <w:left w:w="108" w:type="dxa"/>
            </w:tcMar>
          </w:tcPr>
          <w:p>
            <w:pPr>
              <w:pStyle w:val="Normal"/>
              <w:spacing w:lineRule="auto" w:line="240" w:before="60" w:after="60"/>
              <w:jc w:val="left"/>
              <w:rPr/>
            </w:pPr>
            <w:r>
              <w:rPr/>
              <w:t>non</w:t>
            </w:r>
          </w:p>
        </w:tc>
      </w:tr>
      <w:tr>
        <w:trPr/>
        <w:tc>
          <w:tcPr>
            <w:tcW w:w="3964" w:type="dxa"/>
            <w:tcBorders/>
            <w:shd w:color="auto" w:fill="D9D9D9" w:themeFill="background1" w:themeFillShade="d9" w:val="clear"/>
            <w:tcMar>
              <w:left w:w="108" w:type="dxa"/>
            </w:tcMar>
            <w:vAlign w:val="center"/>
          </w:tcPr>
          <w:p>
            <w:pPr>
              <w:pStyle w:val="Normalsansretrait"/>
              <w:spacing w:lineRule="auto" w:line="240" w:before="60" w:after="60"/>
              <w:rPr/>
            </w:pPr>
            <w:r>
              <w:rPr/>
              <w:t xml:space="preserve">- une </w:t>
            </w:r>
            <w:r>
              <w:rPr>
                <w:u w:val="single"/>
              </w:rPr>
              <w:t>DTA ou DTADD</w:t>
            </w:r>
            <w:r>
              <w:rPr/>
              <w:t> ? Si oui laquelle ?</w:t>
            </w:r>
          </w:p>
        </w:tc>
        <w:tc>
          <w:tcPr>
            <w:tcW w:w="5102" w:type="dxa"/>
            <w:tcBorders/>
            <w:shd w:fill="auto" w:val="clear"/>
            <w:tcMar>
              <w:left w:w="108" w:type="dxa"/>
            </w:tcMar>
          </w:tcPr>
          <w:p>
            <w:pPr>
              <w:pStyle w:val="Normal"/>
              <w:suppressAutoHyphens w:val="false"/>
              <w:spacing w:lineRule="auto" w:line="240" w:before="0" w:after="0"/>
              <w:jc w:val="left"/>
              <w:rPr/>
            </w:pPr>
            <w:r>
              <w:rPr/>
              <w:t>la DTA de l’Aire Métropolitaine Lyonnaise</w:t>
            </w:r>
          </w:p>
          <w:p>
            <w:pPr>
              <w:pStyle w:val="Normal"/>
              <w:spacing w:lineRule="auto" w:line="240" w:before="60" w:after="60"/>
              <w:jc w:val="left"/>
              <w:rPr/>
            </w:pPr>
            <w:r>
              <w:rPr/>
              <w:t>approuvée par décret du 9 Janvier 2007.</w:t>
            </w:r>
          </w:p>
        </w:tc>
      </w:tr>
      <w:tr>
        <w:trPr/>
        <w:tc>
          <w:tcPr>
            <w:tcW w:w="3964" w:type="dxa"/>
            <w:tcBorders/>
            <w:shd w:color="auto" w:fill="D9D9D9" w:themeFill="background1" w:themeFillShade="d9" w:val="clear"/>
            <w:tcMar>
              <w:left w:w="108" w:type="dxa"/>
            </w:tcMar>
            <w:vAlign w:val="center"/>
          </w:tcPr>
          <w:p>
            <w:pPr>
              <w:pStyle w:val="Normalsansretrait"/>
              <w:spacing w:lineRule="auto" w:line="240" w:before="60" w:after="60"/>
              <w:rPr/>
            </w:pPr>
            <w:r>
              <w:rPr/>
              <w:t xml:space="preserve">- un </w:t>
            </w:r>
            <w:r>
              <w:rPr>
                <w:u w:val="single"/>
              </w:rPr>
              <w:t>Scot</w:t>
            </w:r>
            <w:r>
              <w:rPr/>
              <w:t xml:space="preserve">, un schéma de secteur ? Si oui, le(s)quel(s) ? Ce(s) document(s) a-t-il (ont-ils) été élaboré(s) selon les dispositions de la </w:t>
            </w:r>
            <w:r>
              <w:rPr>
                <w:u w:val="single"/>
              </w:rPr>
              <w:t>loi « Grenelle 2 »</w:t>
            </w:r>
            <w:r>
              <w:rPr/>
              <w:t> ?</w:t>
            </w:r>
          </w:p>
        </w:tc>
        <w:tc>
          <w:tcPr>
            <w:tcW w:w="5102" w:type="dxa"/>
            <w:tcBorders/>
            <w:shd w:fill="auto" w:val="clear"/>
            <w:tcMar>
              <w:left w:w="108" w:type="dxa"/>
            </w:tcMar>
          </w:tcPr>
          <w:p>
            <w:pPr>
              <w:pStyle w:val="Normal"/>
              <w:spacing w:lineRule="auto" w:line="240" w:before="60" w:after="60"/>
              <w:jc w:val="left"/>
              <w:rPr/>
            </w:pPr>
            <w:r>
              <w:rPr/>
              <w:t>Oui, le SCoT Sud Loire approuvé le 19-12-2013</w:t>
            </w:r>
          </w:p>
        </w:tc>
      </w:tr>
      <w:tr>
        <w:trPr/>
        <w:tc>
          <w:tcPr>
            <w:tcW w:w="3964" w:type="dxa"/>
            <w:tcBorders/>
            <w:shd w:color="auto" w:fill="D9D9D9" w:themeFill="background1" w:themeFillShade="d9" w:val="clear"/>
            <w:tcMar>
              <w:left w:w="108" w:type="dxa"/>
            </w:tcMar>
            <w:vAlign w:val="center"/>
          </w:tcPr>
          <w:p>
            <w:pPr>
              <w:pStyle w:val="Normalsansretrait"/>
              <w:spacing w:lineRule="auto" w:line="240" w:before="60" w:after="60"/>
              <w:rPr/>
            </w:pPr>
            <w:r>
              <w:rPr/>
              <w:t>- un (ou plusieurs) SDAGE ou SAGE ? Si oui, le(s)quel(s) ?</w:t>
            </w:r>
          </w:p>
        </w:tc>
        <w:tc>
          <w:tcPr>
            <w:tcW w:w="5102" w:type="dxa"/>
            <w:tcBorders/>
            <w:shd w:fill="auto" w:val="clear"/>
            <w:tcMar>
              <w:left w:w="108" w:type="dxa"/>
            </w:tcMar>
          </w:tcPr>
          <w:p>
            <w:pPr>
              <w:pStyle w:val="Normal"/>
              <w:spacing w:lineRule="auto" w:line="240" w:before="60" w:after="60"/>
              <w:jc w:val="left"/>
              <w:rPr/>
            </w:pPr>
            <w:r>
              <w:rPr/>
              <w:t>SDAGE Loire-Bretagne</w:t>
            </w:r>
          </w:p>
        </w:tc>
      </w:tr>
    </w:tbl>
    <w:p>
      <w:pPr>
        <w:pStyle w:val="Normalsansretrait"/>
        <w:rPr/>
      </w:pPr>
      <w:r>
        <w:rPr/>
      </w:r>
    </w:p>
    <w:tbl>
      <w:tblPr>
        <w:tblStyle w:val="Grilledutableau"/>
        <w:tblW w:w="9067" w:type="dxa"/>
        <w:jc w:val="left"/>
        <w:tblInd w:w="0" w:type="dxa"/>
        <w:tblCellMar>
          <w:top w:w="0" w:type="dxa"/>
          <w:left w:w="108" w:type="dxa"/>
          <w:bottom w:w="0" w:type="dxa"/>
          <w:right w:w="108" w:type="dxa"/>
        </w:tblCellMar>
        <w:tblLook w:firstRow="1" w:noVBand="1" w:lastRow="0" w:firstColumn="1" w:lastColumn="0" w:noHBand="0" w:val="04a0"/>
      </w:tblPr>
      <w:tblGrid>
        <w:gridCol w:w="9067"/>
      </w:tblGrid>
      <w:tr>
        <w:trPr/>
        <w:tc>
          <w:tcPr>
            <w:tcW w:w="9067" w:type="dxa"/>
            <w:tcBorders/>
            <w:shd w:color="auto" w:fill="D9D9D9" w:themeFill="background1" w:themeFillShade="d9" w:val="clear"/>
            <w:tcMar>
              <w:left w:w="108" w:type="dxa"/>
            </w:tcMar>
            <w:vAlign w:val="center"/>
          </w:tcPr>
          <w:p>
            <w:pPr>
              <w:pStyle w:val="Normalsansretrait"/>
              <w:spacing w:lineRule="auto" w:line="240" w:before="60" w:after="60"/>
              <w:jc w:val="left"/>
              <w:rPr>
                <w:i/>
                <w:i/>
                <w:sz w:val="20"/>
                <w:szCs w:val="20"/>
              </w:rPr>
            </w:pPr>
            <w:r>
              <w:rPr>
                <w:b/>
              </w:rPr>
              <w:t xml:space="preserve">3.7 </w:t>
            </w:r>
            <w:r>
              <w:rPr>
                <w:b/>
                <w:u w:val="single"/>
              </w:rPr>
              <w:t>Si</w:t>
            </w:r>
            <w:r>
              <w:rPr>
                <w:b/>
              </w:rPr>
              <w:t xml:space="preserve"> le territoire est actuellement couvert par un document d’urbanisme : le document en vigueur sur le territoire (ou au moins un des documents d’urbanisme en vigueur, pour un projet de PLUi) a-t-il fait l’objet d’une évaluation environnementale ?</w:t>
            </w:r>
          </w:p>
        </w:tc>
      </w:tr>
      <w:tr>
        <w:trPr/>
        <w:tc>
          <w:tcPr>
            <w:tcW w:w="9067" w:type="dxa"/>
            <w:tcBorders/>
            <w:shd w:color="auto" w:fill="auto" w:val="clear"/>
            <w:tcMar>
              <w:left w:w="108" w:type="dxa"/>
            </w:tcMar>
            <w:vAlign w:val="center"/>
          </w:tcPr>
          <w:p>
            <w:pPr>
              <w:pStyle w:val="Normal"/>
              <w:spacing w:lineRule="auto" w:line="240" w:before="60" w:after="60"/>
              <w:jc w:val="left"/>
              <w:rPr/>
            </w:pPr>
            <w:r>
              <w:rPr/>
            </w:r>
          </w:p>
          <w:p>
            <w:pPr>
              <w:pStyle w:val="Normal"/>
              <w:spacing w:lineRule="auto" w:line="240" w:before="60" w:after="60"/>
              <w:jc w:val="left"/>
              <w:rPr/>
            </w:pPr>
            <w:r>
              <w:rPr/>
              <w:t>Non</w:t>
            </w:r>
          </w:p>
        </w:tc>
      </w:tr>
    </w:tbl>
    <w:p>
      <w:pPr>
        <w:pStyle w:val="Normalsansretrait"/>
        <w:rPr/>
      </w:pPr>
      <w:r>
        <w:rPr/>
      </w:r>
    </w:p>
    <w:tbl>
      <w:tblPr>
        <w:tblStyle w:val="Grilledutableau"/>
        <w:tblW w:w="9062" w:type="dxa"/>
        <w:jc w:val="left"/>
        <w:tblInd w:w="0" w:type="dxa"/>
        <w:tblCellMar>
          <w:top w:w="0" w:type="dxa"/>
          <w:left w:w="108" w:type="dxa"/>
          <w:bottom w:w="0" w:type="dxa"/>
          <w:right w:w="108" w:type="dxa"/>
        </w:tblCellMar>
        <w:tblLook w:firstRow="1" w:noVBand="1" w:lastRow="0" w:firstColumn="1" w:lastColumn="0" w:noHBand="0" w:val="04a0"/>
      </w:tblPr>
      <w:tblGrid>
        <w:gridCol w:w="9062"/>
      </w:tblGrid>
      <w:tr>
        <w:trPr/>
        <w:tc>
          <w:tcPr>
            <w:tcW w:w="9062" w:type="dxa"/>
            <w:tcBorders/>
            <w:shd w:color="auto" w:fill="9999FF" w:val="clear"/>
            <w:tcMar>
              <w:left w:w="108" w:type="dxa"/>
            </w:tcMar>
            <w:vAlign w:val="center"/>
          </w:tcPr>
          <w:p>
            <w:pPr>
              <w:pStyle w:val="Normalsansretrait"/>
              <w:jc w:val="center"/>
              <w:rPr>
                <w:b/>
                <w:b/>
                <w:color w:val="FFFFFF" w:themeColor="background1"/>
                <w:sz w:val="24"/>
              </w:rPr>
            </w:pPr>
            <w:r>
              <w:rPr>
                <w:b/>
                <w:color w:val="FFFFFF" w:themeColor="background1"/>
                <w:sz w:val="24"/>
              </w:rPr>
              <w:t>4. Sensibilité environnementale du territoire concerné par la procédure et caractéristiques de l’impact potentiel du projet sur l’environnement et la santé humaine</w:t>
            </w:r>
          </w:p>
        </w:tc>
      </w:tr>
    </w:tbl>
    <w:p>
      <w:pPr>
        <w:pStyle w:val="Normalsansretrait"/>
        <w:rPr/>
      </w:pPr>
      <w:r>
        <w:rPr/>
      </w:r>
    </w:p>
    <w:tbl>
      <w:tblPr>
        <w:tblStyle w:val="Grilledutableau"/>
        <w:tblW w:w="9067" w:type="dxa"/>
        <w:jc w:val="left"/>
        <w:tblInd w:w="0" w:type="dxa"/>
        <w:tblCellMar>
          <w:top w:w="0" w:type="dxa"/>
          <w:left w:w="108" w:type="dxa"/>
          <w:bottom w:w="0" w:type="dxa"/>
          <w:right w:w="108" w:type="dxa"/>
        </w:tblCellMar>
        <w:tblLook w:firstRow="1" w:noVBand="1" w:lastRow="0" w:firstColumn="1" w:lastColumn="0" w:noHBand="0" w:val="04a0"/>
      </w:tblPr>
      <w:tblGrid>
        <w:gridCol w:w="3964"/>
        <w:gridCol w:w="5102"/>
      </w:tblGrid>
      <w:tr>
        <w:trPr>
          <w:tblHeader w:val="true"/>
        </w:trPr>
        <w:tc>
          <w:tcPr>
            <w:tcW w:w="9066" w:type="dxa"/>
            <w:gridSpan w:val="2"/>
            <w:tcBorders/>
            <w:shd w:color="auto" w:fill="D9D9D9" w:themeFill="background1" w:themeFillShade="d9" w:val="clear"/>
            <w:tcMar>
              <w:left w:w="108" w:type="dxa"/>
            </w:tcMar>
            <w:vAlign w:val="center"/>
          </w:tcPr>
          <w:p>
            <w:pPr>
              <w:pStyle w:val="Normalsansretrait"/>
              <w:spacing w:lineRule="auto" w:line="240" w:before="60" w:after="60"/>
              <w:jc w:val="left"/>
              <w:rPr/>
            </w:pPr>
            <w:r>
              <w:rPr>
                <w:b/>
              </w:rPr>
              <w:t>4.1 Gestion économe de l’espace et maîtrise de l’étalement urbain</w:t>
            </w:r>
          </w:p>
        </w:tc>
      </w:tr>
      <w:tr>
        <w:trPr/>
        <w:tc>
          <w:tcPr>
            <w:tcW w:w="3964" w:type="dxa"/>
            <w:tcBorders/>
            <w:shd w:color="auto" w:fill="D9D9D9" w:themeFill="background1" w:themeFillShade="d9" w:val="clear"/>
            <w:tcMar>
              <w:left w:w="108" w:type="dxa"/>
            </w:tcMar>
            <w:vAlign w:val="center"/>
          </w:tcPr>
          <w:p>
            <w:pPr>
              <w:pStyle w:val="Normalsansretrait"/>
              <w:spacing w:lineRule="auto" w:line="240" w:before="60" w:after="60"/>
              <w:rPr/>
            </w:pPr>
            <w:r>
              <w:rPr/>
              <w:t>Quels sont les objectifs du projet de PLU en matière de maîtrise de la consommation d’espaces ?</w:t>
            </w:r>
          </w:p>
        </w:tc>
        <w:tc>
          <w:tcPr>
            <w:tcW w:w="5102" w:type="dxa"/>
            <w:tcBorders/>
            <w:shd w:fill="auto" w:val="clear"/>
            <w:tcMar>
              <w:left w:w="108" w:type="dxa"/>
            </w:tcMar>
          </w:tcPr>
          <w:p>
            <w:pPr>
              <w:pStyle w:val="ListParagraph"/>
              <w:numPr>
                <w:ilvl w:val="0"/>
                <w:numId w:val="2"/>
              </w:numPr>
              <w:spacing w:lineRule="auto" w:line="240" w:before="60" w:after="60"/>
              <w:jc w:val="left"/>
              <w:rPr/>
            </w:pPr>
            <w:r>
              <w:rPr/>
              <w:t>Modérer la consommation de l’espace en réduisant les surfaces destinées à l’habitat en cohérence avec les objectifs démographiques de la commune et avec les objectifs du SCoT et du PLH.</w:t>
            </w:r>
          </w:p>
          <w:p>
            <w:pPr>
              <w:pStyle w:val="ListParagraph"/>
              <w:numPr>
                <w:ilvl w:val="0"/>
                <w:numId w:val="2"/>
              </w:numPr>
              <w:spacing w:lineRule="auto" w:line="240" w:before="60" w:after="60"/>
              <w:jc w:val="left"/>
              <w:rPr/>
            </w:pPr>
            <w:r>
              <w:rPr/>
              <w:t xml:space="preserve">Assurer l’équilibre entre renouvellement urbain et développement maîtrisé des espaces d’extension (7% du territoire de la commune est classé en zone urbaine); </w:t>
            </w:r>
          </w:p>
          <w:p>
            <w:pPr>
              <w:pStyle w:val="ListParagraph"/>
              <w:numPr>
                <w:ilvl w:val="0"/>
                <w:numId w:val="2"/>
              </w:numPr>
              <w:spacing w:lineRule="auto" w:line="240" w:before="60" w:after="60"/>
              <w:jc w:val="left"/>
              <w:rPr/>
            </w:pPr>
            <w:r>
              <w:rPr>
                <w:rFonts w:eastAsia="Calibri"/>
              </w:rPr>
              <w:t>P</w:t>
            </w:r>
            <w:r>
              <w:rPr/>
              <w:t>rioriser la production de logement dans le centre bourg et en continuité immédiate.</w:t>
            </w:r>
          </w:p>
          <w:p>
            <w:pPr>
              <w:pStyle w:val="ListParagraph"/>
              <w:numPr>
                <w:ilvl w:val="0"/>
                <w:numId w:val="2"/>
              </w:numPr>
              <w:spacing w:lineRule="auto" w:line="240" w:before="60" w:after="60"/>
              <w:jc w:val="left"/>
              <w:rPr/>
            </w:pPr>
            <w:r>
              <w:rPr/>
              <w:t>Limiter l’urbanisation dans les hameaux (urbanisation des dents creuses uniquement).</w:t>
            </w:r>
          </w:p>
          <w:p>
            <w:pPr>
              <w:pStyle w:val="Normal"/>
              <w:spacing w:before="0" w:after="0"/>
              <w:ind w:left="284" w:hanging="284"/>
              <w:rPr/>
            </w:pPr>
            <w:r>
              <w:rPr/>
            </w:r>
          </w:p>
        </w:tc>
      </w:tr>
      <w:tr>
        <w:trPr/>
        <w:tc>
          <w:tcPr>
            <w:tcW w:w="3964" w:type="dxa"/>
            <w:tcBorders/>
            <w:shd w:color="auto" w:fill="D9D9D9" w:themeFill="background1" w:themeFillShade="d9" w:val="clear"/>
            <w:tcMar>
              <w:left w:w="108" w:type="dxa"/>
            </w:tcMar>
            <w:vAlign w:val="center"/>
          </w:tcPr>
          <w:p>
            <w:pPr>
              <w:pStyle w:val="Normalsansretrait"/>
              <w:spacing w:lineRule="auto" w:line="240" w:before="60" w:after="60"/>
              <w:rPr/>
            </w:pPr>
            <w:r>
              <w:rPr/>
              <w:t>Quelle évolution par rapport aux tendances passées ?</w:t>
            </w:r>
          </w:p>
          <w:p>
            <w:pPr>
              <w:pStyle w:val="Normal"/>
              <w:widowControl/>
              <w:suppressAutoHyphens w:val="true"/>
              <w:bidi w:val="0"/>
              <w:spacing w:lineRule="atLeast" w:line="260" w:before="0" w:after="227"/>
              <w:jc w:val="both"/>
              <w:rPr/>
            </w:pPr>
            <w:r>
              <w:rPr/>
            </w:r>
          </w:p>
        </w:tc>
        <w:tc>
          <w:tcPr>
            <w:tcW w:w="5102" w:type="dxa"/>
            <w:tcBorders/>
            <w:shd w:fill="auto" w:val="clear"/>
            <w:tcMar>
              <w:left w:w="108" w:type="dxa"/>
            </w:tcMar>
          </w:tcPr>
          <w:p>
            <w:pPr>
              <w:pStyle w:val="ListParagraph"/>
              <w:numPr>
                <w:ilvl w:val="0"/>
                <w:numId w:val="2"/>
              </w:numPr>
              <w:spacing w:lineRule="auto" w:line="240" w:before="60" w:after="60"/>
              <w:jc w:val="left"/>
              <w:rPr>
                <w:color w:val="000000" w:themeColor="text1"/>
              </w:rPr>
            </w:pPr>
            <w:r>
              <w:rPr>
                <w:color w:val="000000" w:themeColor="text1"/>
              </w:rPr>
              <w:t xml:space="preserve">Participer avec ses moyens en matière de planification à la réduction de la consommation des espaces agricoles, naturels et forestiers. </w:t>
            </w:r>
          </w:p>
          <w:p>
            <w:pPr>
              <w:pStyle w:val="ListParagraph"/>
              <w:numPr>
                <w:ilvl w:val="0"/>
                <w:numId w:val="2"/>
              </w:numPr>
              <w:spacing w:lineRule="auto" w:line="240" w:before="60" w:after="60"/>
              <w:jc w:val="left"/>
              <w:rPr>
                <w:color w:val="000000" w:themeColor="text1"/>
              </w:rPr>
            </w:pPr>
            <w:r>
              <w:rPr>
                <w:color w:val="000000" w:themeColor="text1"/>
              </w:rPr>
              <w:t>L’objectif de la commune est de réduire les surfaces prélevées sur les espaces agricoles naturels et forestiers. Sur la période passée étudiée (2005-2015), on observe une consommation de 10 ha de ces espaces. La consommation d’espaces projetée est estimée à 2,8 ha environ. L’empreinte constructible du projet de PLU est donc réduite par rapport à celle du précédent document d’urbanisme.</w:t>
            </w:r>
          </w:p>
        </w:tc>
      </w:tr>
      <w:tr>
        <w:trPr/>
        <w:tc>
          <w:tcPr>
            <w:tcW w:w="3964" w:type="dxa"/>
            <w:tcBorders/>
            <w:shd w:color="auto" w:fill="D9D9D9" w:themeFill="background1" w:themeFillShade="d9" w:val="clear"/>
            <w:tcMar>
              <w:left w:w="108" w:type="dxa"/>
            </w:tcMar>
            <w:vAlign w:val="center"/>
          </w:tcPr>
          <w:p>
            <w:pPr>
              <w:pStyle w:val="Normalsansretrait"/>
              <w:spacing w:lineRule="auto" w:line="240" w:before="60" w:after="60"/>
              <w:rPr/>
            </w:pPr>
            <w:r>
              <w:rPr/>
              <w:t xml:space="preserve">Sur quelles perspectives de développement </w:t>
            </w:r>
            <w:r>
              <w:rPr>
                <w:i/>
              </w:rPr>
              <w:t>(démographique, économique, touristique ou d’équipements publics ou autre, selon la vocation de l’urbanisation envisagée)</w:t>
            </w:r>
            <w:r>
              <w:rPr/>
              <w:t xml:space="preserve"> du territoire s’appuient ces objectifs en matière de consommation d’espaces ?</w:t>
            </w:r>
          </w:p>
        </w:tc>
        <w:tc>
          <w:tcPr>
            <w:tcW w:w="5102" w:type="dxa"/>
            <w:tcBorders/>
            <w:shd w:fill="auto" w:val="clear"/>
            <w:tcMar>
              <w:left w:w="108" w:type="dxa"/>
            </w:tcMar>
          </w:tcPr>
          <w:p>
            <w:pPr>
              <w:pStyle w:val="Normal"/>
              <w:suppressAutoHyphens w:val="false"/>
              <w:spacing w:lineRule="auto" w:line="240" w:before="0" w:after="0"/>
              <w:jc w:val="left"/>
              <w:rPr>
                <w:color w:val="FF0000"/>
              </w:rPr>
            </w:pPr>
            <w:r>
              <w:rPr>
                <w:color w:val="FF0000"/>
              </w:rPr>
            </w:r>
          </w:p>
          <w:p>
            <w:pPr>
              <w:pStyle w:val="ListBullet4"/>
              <w:numPr>
                <w:ilvl w:val="0"/>
                <w:numId w:val="0"/>
              </w:numPr>
              <w:ind w:left="567" w:hanging="153"/>
              <w:rPr/>
            </w:pPr>
            <w:r>
              <w:rPr/>
              <w:t xml:space="preserve">S’engager vers un développement modéré de la commune pour assurer une évolution raisonnable permettant l’intégration des populations et le maintien des équipements tout en préservant la qualité du cadre de vie. </w:t>
            </w:r>
          </w:p>
          <w:p>
            <w:pPr>
              <w:pStyle w:val="ListBullet4"/>
              <w:numPr>
                <w:ilvl w:val="0"/>
                <w:numId w:val="0"/>
              </w:numPr>
              <w:ind w:left="567" w:hanging="153"/>
              <w:rPr/>
            </w:pPr>
            <w:r>
              <w:rPr/>
              <w:t>Une perspective de 160 à 200 habitants supplémentaires correspondrait à un rythme moyen (rythme moins important que celui observé ces dernières années) afin de ne pas dépasser le seuil des 2 200 habitants.</w:t>
            </w:r>
          </w:p>
          <w:p>
            <w:pPr>
              <w:pStyle w:val="Normal"/>
              <w:suppressAutoHyphens w:val="false"/>
              <w:spacing w:lineRule="auto" w:line="240" w:before="0" w:after="0"/>
              <w:jc w:val="left"/>
              <w:rPr>
                <w:color w:val="FF0000"/>
              </w:rPr>
            </w:pPr>
            <w:r>
              <w:rPr>
                <w:color w:val="FF0000"/>
              </w:rPr>
            </w:r>
          </w:p>
        </w:tc>
      </w:tr>
      <w:tr>
        <w:trPr/>
        <w:tc>
          <w:tcPr>
            <w:tcW w:w="9066" w:type="dxa"/>
            <w:gridSpan w:val="2"/>
            <w:tcBorders/>
            <w:shd w:color="auto" w:fill="D9D9D9" w:themeFill="background1" w:themeFillShade="d9" w:val="clear"/>
            <w:tcMar>
              <w:left w:w="108" w:type="dxa"/>
            </w:tcMar>
            <w:vAlign w:val="center"/>
          </w:tcPr>
          <w:p>
            <w:pPr>
              <w:pStyle w:val="Normalsansretrait"/>
              <w:spacing w:lineRule="auto" w:line="240" w:before="60" w:after="60"/>
              <w:jc w:val="left"/>
              <w:rPr/>
            </w:pPr>
            <w:r>
              <w:rPr>
                <w:b/>
              </w:rPr>
              <w:t xml:space="preserve">Le projet a-t-il pour conséquence d’ouvrir à l’urbanisation certaines parties du territoire : </w:t>
            </w:r>
          </w:p>
        </w:tc>
      </w:tr>
      <w:tr>
        <w:trPr/>
        <w:tc>
          <w:tcPr>
            <w:tcW w:w="9066" w:type="dxa"/>
            <w:gridSpan w:val="2"/>
            <w:tcBorders/>
            <w:shd w:color="auto" w:fill="FFFFFF" w:themeFill="background1" w:val="clear"/>
            <w:tcMar>
              <w:left w:w="108" w:type="dxa"/>
            </w:tcMar>
            <w:vAlign w:val="center"/>
          </w:tcPr>
          <w:p>
            <w:pPr>
              <w:pStyle w:val="Normalsansretrait"/>
              <w:spacing w:lineRule="auto" w:line="240" w:before="60" w:after="60"/>
              <w:jc w:val="center"/>
              <w:rPr>
                <w:b/>
                <w:b/>
              </w:rPr>
            </w:pPr>
            <w:r>
              <w:rPr>
                <w:b/>
              </w:rPr>
              <w:t>Non</w:t>
            </w:r>
          </w:p>
        </w:tc>
      </w:tr>
      <w:tr>
        <w:trPr/>
        <w:tc>
          <w:tcPr>
            <w:tcW w:w="3964" w:type="dxa"/>
            <w:tcBorders/>
            <w:shd w:color="auto" w:fill="D9D9D9" w:themeFill="background1" w:themeFillShade="d9" w:val="clear"/>
            <w:tcMar>
              <w:left w:w="108" w:type="dxa"/>
            </w:tcMar>
            <w:vAlign w:val="center"/>
          </w:tcPr>
          <w:p>
            <w:pPr>
              <w:pStyle w:val="Normalsansretrait"/>
              <w:spacing w:lineRule="auto" w:line="240" w:before="60" w:after="60"/>
              <w:rPr/>
            </w:pPr>
            <w:r>
              <w:rPr/>
              <w:t>Quelle est approximativement la superficie consommée ?</w:t>
            </w:r>
          </w:p>
        </w:tc>
        <w:tc>
          <w:tcPr>
            <w:tcW w:w="5102" w:type="dxa"/>
            <w:tcBorders/>
            <w:shd w:fill="auto" w:val="clear"/>
            <w:tcMar>
              <w:left w:w="108" w:type="dxa"/>
            </w:tcMar>
          </w:tcPr>
          <w:p>
            <w:pPr>
              <w:pStyle w:val="Normal"/>
              <w:spacing w:lineRule="auto" w:line="240" w:before="60" w:after="60"/>
              <w:jc w:val="left"/>
              <w:rPr/>
            </w:pPr>
            <w:r>
              <w:rPr/>
              <w:t>Sans objet</w:t>
            </w:r>
          </w:p>
        </w:tc>
      </w:tr>
      <w:tr>
        <w:trPr/>
        <w:tc>
          <w:tcPr>
            <w:tcW w:w="3964" w:type="dxa"/>
            <w:tcBorders/>
            <w:shd w:color="auto" w:fill="D9D9D9" w:themeFill="background1" w:themeFillShade="d9" w:val="clear"/>
            <w:tcMar>
              <w:left w:w="108" w:type="dxa"/>
            </w:tcMar>
            <w:vAlign w:val="center"/>
          </w:tcPr>
          <w:p>
            <w:pPr>
              <w:pStyle w:val="Normalsansretrait"/>
              <w:spacing w:lineRule="auto" w:line="240" w:before="60" w:after="60"/>
              <w:rPr/>
            </w:pPr>
            <w:r>
              <w:rPr/>
              <w:t xml:space="preserve">Quelles possibilités d’optimisation du potentiel constructible à l’intérieur du tissu urbain existant </w:t>
            </w:r>
            <w:r>
              <w:rPr>
                <w:i/>
              </w:rPr>
              <w:t>(densification, dents creuses, opérations de démolition/reconstruction, friches, bâtiments non investis, logements ou locaux vacants, lits froids pour le tourisme de montagne…)</w:t>
            </w:r>
            <w:r>
              <w:rPr/>
              <w:t xml:space="preserve"> ont été préalablement examinées ?</w:t>
            </w:r>
          </w:p>
        </w:tc>
        <w:tc>
          <w:tcPr>
            <w:tcW w:w="5102" w:type="dxa"/>
            <w:tcBorders/>
            <w:shd w:fill="auto" w:val="clear"/>
            <w:tcMar>
              <w:left w:w="108" w:type="dxa"/>
            </w:tcMar>
          </w:tcPr>
          <w:p>
            <w:pPr>
              <w:pStyle w:val="Normal"/>
              <w:spacing w:lineRule="auto" w:line="240" w:before="60" w:after="60"/>
              <w:jc w:val="left"/>
              <w:rPr/>
            </w:pPr>
            <w:r>
              <w:rPr/>
              <w:t>Sans objet</w:t>
            </w:r>
          </w:p>
        </w:tc>
      </w:tr>
      <w:tr>
        <w:trPr/>
        <w:tc>
          <w:tcPr>
            <w:tcW w:w="3964" w:type="dxa"/>
            <w:tcBorders/>
            <w:shd w:color="auto" w:fill="D9D9D9" w:themeFill="background1" w:themeFillShade="d9" w:val="clear"/>
            <w:tcMar>
              <w:left w:w="108" w:type="dxa"/>
            </w:tcMar>
            <w:vAlign w:val="center"/>
          </w:tcPr>
          <w:p>
            <w:pPr>
              <w:pStyle w:val="Normalsansretrait"/>
              <w:spacing w:lineRule="auto" w:line="240" w:before="60" w:after="60"/>
              <w:rPr/>
            </w:pPr>
            <w:r>
              <w:rPr/>
              <w:t xml:space="preserve">Expliquez dans les grandes lignes, en fonction des zones concernées, les impacts de cette ouverture à l’urbanisation </w:t>
            </w:r>
            <w:r>
              <w:rPr>
                <w:i/>
              </w:rPr>
              <w:t>(sur les espaces agricoles, naturels ou forestiers, en termes de déplacements…)</w:t>
            </w:r>
          </w:p>
        </w:tc>
        <w:tc>
          <w:tcPr>
            <w:tcW w:w="5102" w:type="dxa"/>
            <w:tcBorders/>
            <w:shd w:fill="auto" w:val="clear"/>
            <w:tcMar>
              <w:left w:w="108" w:type="dxa"/>
            </w:tcMar>
          </w:tcPr>
          <w:p>
            <w:pPr>
              <w:pStyle w:val="Normal"/>
              <w:spacing w:lineRule="auto" w:line="240" w:before="60" w:after="60"/>
              <w:jc w:val="left"/>
              <w:rPr/>
            </w:pPr>
            <w:r>
              <w:rPr/>
              <w:t>Sans objet</w:t>
            </w:r>
          </w:p>
        </w:tc>
      </w:tr>
    </w:tbl>
    <w:p>
      <w:pPr>
        <w:pStyle w:val="Normalsansretrait"/>
        <w:rPr/>
      </w:pPr>
      <w:r>
        <w:rPr/>
      </w:r>
    </w:p>
    <w:tbl>
      <w:tblPr>
        <w:tblStyle w:val="Grilledutableau"/>
        <w:tblW w:w="9067" w:type="dxa"/>
        <w:jc w:val="left"/>
        <w:tblInd w:w="0" w:type="dxa"/>
        <w:tblCellMar>
          <w:top w:w="0" w:type="dxa"/>
          <w:left w:w="108" w:type="dxa"/>
          <w:bottom w:w="0" w:type="dxa"/>
          <w:right w:w="108" w:type="dxa"/>
        </w:tblCellMar>
        <w:tblLook w:firstRow="1" w:noVBand="1" w:lastRow="0" w:firstColumn="1" w:lastColumn="0" w:noHBand="0" w:val="04a0"/>
      </w:tblPr>
      <w:tblGrid>
        <w:gridCol w:w="3255"/>
        <w:gridCol w:w="706"/>
        <w:gridCol w:w="709"/>
        <w:gridCol w:w="4396"/>
      </w:tblGrid>
      <w:tr>
        <w:trPr>
          <w:tblHeader w:val="true"/>
        </w:trPr>
        <w:tc>
          <w:tcPr>
            <w:tcW w:w="9066" w:type="dxa"/>
            <w:gridSpan w:val="4"/>
            <w:tcBorders/>
            <w:shd w:color="auto" w:fill="D9D9D9" w:themeFill="background1" w:themeFillShade="d9" w:val="clear"/>
            <w:tcMar>
              <w:left w:w="108" w:type="dxa"/>
            </w:tcMar>
            <w:vAlign w:val="center"/>
          </w:tcPr>
          <w:p>
            <w:pPr>
              <w:pStyle w:val="Normalsansretrait"/>
              <w:spacing w:lineRule="auto" w:line="240" w:before="60" w:after="60"/>
              <w:jc w:val="left"/>
              <w:rPr/>
            </w:pPr>
            <w:r>
              <w:rPr>
                <w:b/>
              </w:rPr>
              <w:t>4.2 Milieux naturels et biodiversité</w:t>
            </w:r>
          </w:p>
        </w:tc>
      </w:tr>
      <w:tr>
        <w:trPr>
          <w:tblHeader w:val="true"/>
        </w:trPr>
        <w:tc>
          <w:tcPr>
            <w:tcW w:w="3255" w:type="dxa"/>
            <w:tcBorders/>
            <w:shd w:color="auto" w:fill="D9D9D9" w:themeFill="background1" w:themeFillShade="d9" w:val="clear"/>
            <w:tcMar>
              <w:left w:w="108" w:type="dxa"/>
            </w:tcMar>
            <w:vAlign w:val="center"/>
          </w:tcPr>
          <w:p>
            <w:pPr>
              <w:pStyle w:val="Normalsansretrait"/>
              <w:spacing w:lineRule="auto" w:line="240" w:before="60" w:after="60"/>
              <w:jc w:val="left"/>
              <w:rPr/>
            </w:pPr>
            <w:r>
              <w:rPr/>
              <w:t>Le document est-il concerné, sur tout ou partie de son territoire ou à proximité immédiate, par un(e) (ou plusieurs) :</w:t>
            </w:r>
          </w:p>
        </w:tc>
        <w:tc>
          <w:tcPr>
            <w:tcW w:w="706" w:type="dxa"/>
            <w:tcBorders/>
            <w:shd w:color="auto" w:fill="D9D9D9" w:themeFill="background1" w:themeFillShade="d9" w:val="clear"/>
            <w:tcMar>
              <w:left w:w="108" w:type="dxa"/>
            </w:tcMar>
            <w:vAlign w:val="center"/>
          </w:tcPr>
          <w:p>
            <w:pPr>
              <w:pStyle w:val="Normalsansretrait"/>
              <w:spacing w:lineRule="auto" w:line="240" w:before="60" w:after="60"/>
              <w:jc w:val="left"/>
              <w:rPr/>
            </w:pPr>
            <w:r>
              <w:rPr/>
              <w:t>Oui</w:t>
            </w:r>
          </w:p>
        </w:tc>
        <w:tc>
          <w:tcPr>
            <w:tcW w:w="709" w:type="dxa"/>
            <w:tcBorders/>
            <w:shd w:color="auto" w:fill="D9D9D9" w:themeFill="background1" w:themeFillShade="d9" w:val="clear"/>
            <w:tcMar>
              <w:left w:w="108" w:type="dxa"/>
            </w:tcMar>
            <w:vAlign w:val="center"/>
          </w:tcPr>
          <w:p>
            <w:pPr>
              <w:pStyle w:val="Normalsansretrait"/>
              <w:spacing w:lineRule="auto" w:line="240" w:before="60" w:after="60"/>
              <w:jc w:val="left"/>
              <w:rPr/>
            </w:pPr>
            <w:r>
              <w:rPr/>
              <w:t>Non</w:t>
            </w:r>
          </w:p>
        </w:tc>
        <w:tc>
          <w:tcPr>
            <w:tcW w:w="4396" w:type="dxa"/>
            <w:tcBorders/>
            <w:shd w:color="auto" w:fill="D9D9D9" w:themeFill="background1" w:themeFillShade="d9" w:val="clear"/>
            <w:tcMar>
              <w:left w:w="108" w:type="dxa"/>
            </w:tcMar>
            <w:vAlign w:val="center"/>
          </w:tcPr>
          <w:p>
            <w:pPr>
              <w:pStyle w:val="Normalsansretrait"/>
              <w:spacing w:lineRule="auto" w:line="240" w:before="60" w:after="60"/>
              <w:jc w:val="left"/>
              <w:rPr/>
            </w:pPr>
            <w:r>
              <w:rPr/>
              <w:t>Si oui, lesquel(le)s ?</w:t>
            </w:r>
          </w:p>
          <w:p>
            <w:pPr>
              <w:pStyle w:val="Normal"/>
              <w:widowControl/>
              <w:suppressAutoHyphens w:val="true"/>
              <w:bidi w:val="0"/>
              <w:spacing w:lineRule="atLeast" w:line="260" w:before="0" w:after="227"/>
              <w:jc w:val="both"/>
              <w:rPr/>
            </w:pPr>
            <w:r>
              <w:rPr/>
              <w:t>Quels sont les orientations et/ou projets prévus dans ces zones ou à proximité immédiate de ces zones par la procédure d’urbanisme en cours ?</w:t>
            </w:r>
          </w:p>
        </w:tc>
      </w:tr>
      <w:tr>
        <w:trPr/>
        <w:tc>
          <w:tcPr>
            <w:tcW w:w="3255" w:type="dxa"/>
            <w:tcBorders/>
            <w:shd w:color="auto" w:fill="D9D9D9" w:themeFill="background1" w:themeFillShade="d9" w:val="clear"/>
            <w:tcMar>
              <w:left w:w="108" w:type="dxa"/>
            </w:tcMar>
            <w:vAlign w:val="center"/>
          </w:tcPr>
          <w:p>
            <w:pPr>
              <w:pStyle w:val="Normalsansretrait"/>
              <w:spacing w:lineRule="auto" w:line="240" w:before="60" w:after="60"/>
              <w:jc w:val="left"/>
              <w:rPr/>
            </w:pPr>
            <w:r>
              <w:rPr>
                <w:u w:val="single"/>
              </w:rPr>
              <w:t>Zone Natura 2000</w:t>
            </w:r>
            <w:r>
              <w:rPr/>
              <w:t> ?</w:t>
            </w:r>
          </w:p>
        </w:tc>
        <w:tc>
          <w:tcPr>
            <w:tcW w:w="706" w:type="dxa"/>
            <w:tcBorders/>
            <w:shd w:color="auto" w:fill="auto" w:val="clear"/>
            <w:tcMar>
              <w:left w:w="108" w:type="dxa"/>
            </w:tcMar>
            <w:vAlign w:val="center"/>
          </w:tcPr>
          <w:p>
            <w:pPr>
              <w:pStyle w:val="Normalsansretrait"/>
              <w:spacing w:lineRule="auto" w:line="240" w:before="60" w:after="60"/>
              <w:jc w:val="left"/>
              <w:rPr/>
            </w:pPr>
            <w:r>
              <w:rPr/>
            </w:r>
          </w:p>
        </w:tc>
        <w:tc>
          <w:tcPr>
            <w:tcW w:w="709" w:type="dxa"/>
            <w:tcBorders/>
            <w:shd w:color="auto" w:fill="auto" w:val="clear"/>
            <w:tcMar>
              <w:left w:w="108" w:type="dxa"/>
            </w:tcMar>
            <w:vAlign w:val="center"/>
          </w:tcPr>
          <w:p>
            <w:pPr>
              <w:pStyle w:val="Normalsansretrait"/>
              <w:spacing w:lineRule="auto" w:line="240" w:before="60" w:after="60"/>
              <w:jc w:val="left"/>
              <w:rPr/>
            </w:pPr>
            <w:r>
              <w:rPr/>
              <w:t>X</w:t>
            </w:r>
          </w:p>
        </w:tc>
        <w:tc>
          <w:tcPr>
            <w:tcW w:w="4396" w:type="dxa"/>
            <w:tcBorders/>
            <w:shd w:color="auto" w:fill="auto" w:val="clear"/>
            <w:tcMar>
              <w:left w:w="108" w:type="dxa"/>
            </w:tcMar>
            <w:vAlign w:val="center"/>
          </w:tcPr>
          <w:p>
            <w:pPr>
              <w:pStyle w:val="Normalsansretrait"/>
              <w:spacing w:lineRule="auto" w:line="240" w:before="60" w:after="60"/>
              <w:jc w:val="left"/>
              <w:rPr/>
            </w:pPr>
            <w:r>
              <w:rPr/>
            </w:r>
          </w:p>
        </w:tc>
      </w:tr>
      <w:tr>
        <w:trPr/>
        <w:tc>
          <w:tcPr>
            <w:tcW w:w="3255" w:type="dxa"/>
            <w:tcBorders/>
            <w:shd w:color="auto" w:fill="D9D9D9" w:themeFill="background1" w:themeFillShade="d9" w:val="clear"/>
            <w:tcMar>
              <w:left w:w="108" w:type="dxa"/>
            </w:tcMar>
            <w:vAlign w:val="center"/>
          </w:tcPr>
          <w:p>
            <w:pPr>
              <w:pStyle w:val="Normalsansretrait"/>
              <w:spacing w:lineRule="auto" w:line="240" w:before="60" w:after="60"/>
              <w:jc w:val="left"/>
              <w:rPr>
                <w:u w:val="single"/>
              </w:rPr>
            </w:pPr>
            <w:r>
              <w:rPr>
                <w:u w:val="single"/>
              </w:rPr>
              <w:t>Zone importante pour la conservation des oiseaux (ZICO) ?</w:t>
            </w:r>
          </w:p>
        </w:tc>
        <w:tc>
          <w:tcPr>
            <w:tcW w:w="706" w:type="dxa"/>
            <w:tcBorders/>
            <w:shd w:color="auto" w:fill="auto" w:val="clear"/>
            <w:tcMar>
              <w:left w:w="108" w:type="dxa"/>
            </w:tcMar>
            <w:vAlign w:val="center"/>
          </w:tcPr>
          <w:p>
            <w:pPr>
              <w:pStyle w:val="Normalsansretrait"/>
              <w:spacing w:lineRule="auto" w:line="240" w:before="60" w:after="60"/>
              <w:jc w:val="left"/>
              <w:rPr/>
            </w:pPr>
            <w:r>
              <w:rPr/>
            </w:r>
          </w:p>
        </w:tc>
        <w:tc>
          <w:tcPr>
            <w:tcW w:w="709" w:type="dxa"/>
            <w:tcBorders/>
            <w:shd w:color="auto" w:fill="auto" w:val="clear"/>
            <w:tcMar>
              <w:left w:w="108" w:type="dxa"/>
            </w:tcMar>
            <w:vAlign w:val="center"/>
          </w:tcPr>
          <w:p>
            <w:pPr>
              <w:pStyle w:val="Normalsansretrait"/>
              <w:spacing w:lineRule="auto" w:line="240" w:before="60" w:after="60"/>
              <w:jc w:val="left"/>
              <w:rPr/>
            </w:pPr>
            <w:r>
              <w:rPr/>
              <w:t>X</w:t>
            </w:r>
          </w:p>
        </w:tc>
        <w:tc>
          <w:tcPr>
            <w:tcW w:w="4396" w:type="dxa"/>
            <w:tcBorders/>
            <w:shd w:color="auto" w:fill="auto" w:val="clear"/>
            <w:tcMar>
              <w:left w:w="108" w:type="dxa"/>
            </w:tcMar>
            <w:vAlign w:val="center"/>
          </w:tcPr>
          <w:p>
            <w:pPr>
              <w:pStyle w:val="Normalsansretrait"/>
              <w:spacing w:lineRule="auto" w:line="240" w:before="60" w:after="60"/>
              <w:jc w:val="left"/>
              <w:rPr/>
            </w:pPr>
            <w:r>
              <w:rPr/>
            </w:r>
          </w:p>
        </w:tc>
      </w:tr>
      <w:tr>
        <w:trPr/>
        <w:tc>
          <w:tcPr>
            <w:tcW w:w="3255" w:type="dxa"/>
            <w:tcBorders/>
            <w:shd w:color="auto" w:fill="D9D9D9" w:themeFill="background1" w:themeFillShade="d9" w:val="clear"/>
            <w:tcMar>
              <w:left w:w="108" w:type="dxa"/>
            </w:tcMar>
            <w:vAlign w:val="center"/>
          </w:tcPr>
          <w:p>
            <w:pPr>
              <w:pStyle w:val="Normalsansretrait"/>
              <w:spacing w:lineRule="auto" w:line="240" w:before="60" w:after="60"/>
              <w:jc w:val="left"/>
              <w:rPr>
                <w:u w:val="single"/>
              </w:rPr>
            </w:pPr>
            <w:r>
              <w:rPr>
                <w:u w:val="single"/>
              </w:rPr>
              <w:t>Parc national, parc naturel marin, réserve naturelle (régionale ou nationale) ou parc naturel régional ?</w:t>
            </w:r>
          </w:p>
        </w:tc>
        <w:tc>
          <w:tcPr>
            <w:tcW w:w="706" w:type="dxa"/>
            <w:tcBorders/>
            <w:shd w:color="auto" w:fill="auto" w:val="clear"/>
            <w:tcMar>
              <w:left w:w="108" w:type="dxa"/>
            </w:tcMar>
            <w:vAlign w:val="center"/>
          </w:tcPr>
          <w:p>
            <w:pPr>
              <w:pStyle w:val="Normalsansretrait"/>
              <w:spacing w:lineRule="auto" w:line="240" w:before="60" w:after="60"/>
              <w:jc w:val="left"/>
              <w:rPr/>
            </w:pPr>
            <w:r>
              <w:rPr/>
            </w:r>
          </w:p>
        </w:tc>
        <w:tc>
          <w:tcPr>
            <w:tcW w:w="709" w:type="dxa"/>
            <w:tcBorders/>
            <w:shd w:color="auto" w:fill="auto" w:val="clear"/>
            <w:tcMar>
              <w:left w:w="108" w:type="dxa"/>
            </w:tcMar>
            <w:vAlign w:val="center"/>
          </w:tcPr>
          <w:p>
            <w:pPr>
              <w:pStyle w:val="Normalsansretrait"/>
              <w:spacing w:lineRule="auto" w:line="240" w:before="60" w:after="60"/>
              <w:jc w:val="left"/>
              <w:rPr/>
            </w:pPr>
            <w:r>
              <w:rPr/>
              <w:t>X</w:t>
            </w:r>
          </w:p>
        </w:tc>
        <w:tc>
          <w:tcPr>
            <w:tcW w:w="4396" w:type="dxa"/>
            <w:tcBorders/>
            <w:shd w:color="auto" w:fill="auto" w:val="clear"/>
            <w:tcMar>
              <w:left w:w="108" w:type="dxa"/>
            </w:tcMar>
            <w:vAlign w:val="center"/>
          </w:tcPr>
          <w:p>
            <w:pPr>
              <w:pStyle w:val="Normalsansretrait"/>
              <w:spacing w:lineRule="auto" w:line="240" w:before="60" w:after="60"/>
              <w:jc w:val="left"/>
              <w:rPr/>
            </w:pPr>
            <w:r>
              <w:rPr/>
            </w:r>
          </w:p>
        </w:tc>
      </w:tr>
    </w:tbl>
    <w:p>
      <w:pPr>
        <w:pStyle w:val="Normal"/>
        <w:rPr/>
      </w:pPr>
      <w:r>
        <w:rPr/>
      </w:r>
      <w:r>
        <w:br w:type="page"/>
      </w:r>
    </w:p>
    <w:tbl>
      <w:tblPr>
        <w:tblStyle w:val="Grilledutableau"/>
        <w:tblW w:w="9067" w:type="dxa"/>
        <w:jc w:val="left"/>
        <w:tblInd w:w="0" w:type="dxa"/>
        <w:tblCellMar>
          <w:top w:w="0" w:type="dxa"/>
          <w:left w:w="108" w:type="dxa"/>
          <w:bottom w:w="0" w:type="dxa"/>
          <w:right w:w="108" w:type="dxa"/>
        </w:tblCellMar>
        <w:tblLook w:firstRow="1" w:noVBand="1" w:lastRow="0" w:firstColumn="1" w:lastColumn="0" w:noHBand="0" w:val="04a0"/>
      </w:tblPr>
      <w:tblGrid>
        <w:gridCol w:w="3255"/>
        <w:gridCol w:w="706"/>
        <w:gridCol w:w="709"/>
        <w:gridCol w:w="4396"/>
      </w:tblGrid>
      <w:tr>
        <w:trPr/>
        <w:tc>
          <w:tcPr>
            <w:tcW w:w="3255" w:type="dxa"/>
            <w:tcBorders/>
            <w:shd w:color="auto" w:fill="D9D9D9" w:themeFill="background1" w:themeFillShade="d9" w:val="clear"/>
            <w:tcMar>
              <w:left w:w="108" w:type="dxa"/>
            </w:tcMar>
            <w:vAlign w:val="center"/>
          </w:tcPr>
          <w:p>
            <w:pPr>
              <w:pStyle w:val="Normalsansretrait"/>
              <w:pageBreakBefore/>
              <w:spacing w:lineRule="auto" w:line="240" w:before="60" w:after="60"/>
              <w:jc w:val="left"/>
              <w:rPr>
                <w:u w:val="single"/>
              </w:rPr>
            </w:pPr>
            <w:r>
              <w:rPr>
                <w:u w:val="single"/>
              </w:rPr>
              <w:t>Zone naturelle d’intérêt écologique, faunistique et floristique (ZNIEFF) type I ?</w:t>
            </w:r>
          </w:p>
        </w:tc>
        <w:tc>
          <w:tcPr>
            <w:tcW w:w="706" w:type="dxa"/>
            <w:tcBorders/>
            <w:shd w:color="auto" w:fill="auto" w:val="clear"/>
            <w:tcMar>
              <w:left w:w="108" w:type="dxa"/>
            </w:tcMar>
            <w:vAlign w:val="center"/>
          </w:tcPr>
          <w:p>
            <w:pPr>
              <w:pStyle w:val="Normalsansretrait"/>
              <w:spacing w:lineRule="auto" w:line="240" w:before="60" w:after="60"/>
              <w:jc w:val="left"/>
              <w:rPr/>
            </w:pPr>
            <w:r>
              <w:rPr/>
              <w:t>X</w:t>
            </w:r>
          </w:p>
        </w:tc>
        <w:tc>
          <w:tcPr>
            <w:tcW w:w="709" w:type="dxa"/>
            <w:tcBorders/>
            <w:shd w:color="auto" w:fill="auto" w:val="clear"/>
            <w:tcMar>
              <w:left w:w="108" w:type="dxa"/>
            </w:tcMar>
            <w:vAlign w:val="center"/>
          </w:tcPr>
          <w:p>
            <w:pPr>
              <w:pStyle w:val="Normalsansretrait"/>
              <w:spacing w:lineRule="auto" w:line="240" w:before="60" w:after="60"/>
              <w:jc w:val="left"/>
              <w:rPr/>
            </w:pPr>
            <w:r>
              <w:rPr/>
            </w:r>
          </w:p>
        </w:tc>
        <w:tc>
          <w:tcPr>
            <w:tcW w:w="4396" w:type="dxa"/>
            <w:tcBorders/>
            <w:shd w:color="auto" w:fill="auto" w:val="clear"/>
            <w:tcMar>
              <w:left w:w="108" w:type="dxa"/>
            </w:tcMar>
            <w:vAlign w:val="center"/>
          </w:tcPr>
          <w:p>
            <w:pPr>
              <w:pStyle w:val="Normalsansretrait"/>
              <w:spacing w:lineRule="auto" w:line="240" w:before="60" w:after="60"/>
              <w:jc w:val="left"/>
              <w:rPr/>
            </w:pPr>
            <w:r>
              <w:rPr/>
              <w:t xml:space="preserve">3 ZNIEFF de type 1 : </w:t>
            </w:r>
          </w:p>
          <w:p>
            <w:pPr>
              <w:pStyle w:val="Normal"/>
              <w:rPr/>
            </w:pPr>
            <w:r>
              <w:rPr/>
              <w:t>-le Couzon ;</w:t>
            </w:r>
          </w:p>
          <w:p>
            <w:pPr>
              <w:pStyle w:val="Normal"/>
              <w:rPr/>
            </w:pPr>
            <w:r>
              <w:rPr/>
              <w:t>-le bocage et paysage agricoles de Saint Christo en Jarez ;</w:t>
            </w:r>
          </w:p>
          <w:p>
            <w:pPr>
              <w:pStyle w:val="Normal"/>
              <w:rPr/>
            </w:pPr>
            <w:r>
              <w:rPr/>
              <w:t>-le Crêt Saint Georges.</w:t>
            </w:r>
          </w:p>
          <w:p>
            <w:pPr>
              <w:pStyle w:val="Normal"/>
              <w:widowControl/>
              <w:suppressAutoHyphens w:val="true"/>
              <w:bidi w:val="0"/>
              <w:spacing w:lineRule="atLeast" w:line="260" w:before="0" w:after="227"/>
              <w:jc w:val="both"/>
              <w:rPr/>
            </w:pPr>
            <w:r>
              <w:rPr/>
            </w:r>
          </w:p>
        </w:tc>
      </w:tr>
      <w:tr>
        <w:trPr/>
        <w:tc>
          <w:tcPr>
            <w:tcW w:w="3255" w:type="dxa"/>
            <w:tcBorders/>
            <w:shd w:color="auto" w:fill="D9D9D9" w:themeFill="background1" w:themeFillShade="d9" w:val="clear"/>
            <w:tcMar>
              <w:left w:w="108" w:type="dxa"/>
            </w:tcMar>
            <w:vAlign w:val="center"/>
          </w:tcPr>
          <w:p>
            <w:pPr>
              <w:pStyle w:val="Normalsansretrait"/>
              <w:spacing w:lineRule="auto" w:line="240" w:before="60" w:after="60"/>
              <w:jc w:val="left"/>
              <w:rPr>
                <w:u w:val="single"/>
              </w:rPr>
            </w:pPr>
            <w:r>
              <w:rPr>
                <w:u w:val="single"/>
              </w:rPr>
              <w:t>Arrêté préfectoral de protection de biotope ?</w:t>
            </w:r>
          </w:p>
        </w:tc>
        <w:tc>
          <w:tcPr>
            <w:tcW w:w="706" w:type="dxa"/>
            <w:tcBorders/>
            <w:shd w:color="auto" w:fill="auto" w:val="clear"/>
            <w:tcMar>
              <w:left w:w="108" w:type="dxa"/>
            </w:tcMar>
            <w:vAlign w:val="center"/>
          </w:tcPr>
          <w:p>
            <w:pPr>
              <w:pStyle w:val="Normalsansretrait"/>
              <w:spacing w:lineRule="auto" w:line="240" w:before="60" w:after="60"/>
              <w:jc w:val="left"/>
              <w:rPr/>
            </w:pPr>
            <w:r>
              <w:rPr/>
            </w:r>
          </w:p>
        </w:tc>
        <w:tc>
          <w:tcPr>
            <w:tcW w:w="709" w:type="dxa"/>
            <w:tcBorders/>
            <w:shd w:color="auto" w:fill="auto" w:val="clear"/>
            <w:tcMar>
              <w:left w:w="108" w:type="dxa"/>
            </w:tcMar>
            <w:vAlign w:val="center"/>
          </w:tcPr>
          <w:p>
            <w:pPr>
              <w:pStyle w:val="Normalsansretrait"/>
              <w:spacing w:lineRule="auto" w:line="240" w:before="60" w:after="60"/>
              <w:jc w:val="left"/>
              <w:rPr/>
            </w:pPr>
            <w:r>
              <w:rPr/>
              <w:t>X</w:t>
            </w:r>
          </w:p>
        </w:tc>
        <w:tc>
          <w:tcPr>
            <w:tcW w:w="4396" w:type="dxa"/>
            <w:tcBorders/>
            <w:shd w:color="auto" w:fill="auto" w:val="clear"/>
            <w:tcMar>
              <w:left w:w="108" w:type="dxa"/>
            </w:tcMar>
            <w:vAlign w:val="center"/>
          </w:tcPr>
          <w:p>
            <w:pPr>
              <w:pStyle w:val="Normalsansretrait"/>
              <w:spacing w:lineRule="auto" w:line="240" w:before="60" w:after="60"/>
              <w:jc w:val="left"/>
              <w:rPr/>
            </w:pPr>
            <w:r>
              <w:rPr/>
            </w:r>
          </w:p>
        </w:tc>
      </w:tr>
      <w:tr>
        <w:trPr/>
        <w:tc>
          <w:tcPr>
            <w:tcW w:w="3255" w:type="dxa"/>
            <w:tcBorders/>
            <w:shd w:color="auto" w:fill="D9D9D9" w:themeFill="background1" w:themeFillShade="d9" w:val="clear"/>
            <w:tcMar>
              <w:left w:w="108" w:type="dxa"/>
            </w:tcMar>
            <w:vAlign w:val="center"/>
          </w:tcPr>
          <w:p>
            <w:pPr>
              <w:pStyle w:val="Normalsansretrait"/>
              <w:spacing w:lineRule="auto" w:line="240" w:before="60" w:after="60"/>
              <w:jc w:val="left"/>
              <w:rPr/>
            </w:pPr>
            <w:r>
              <w:rPr/>
              <w:t>Continuité écologique connue (</w:t>
            </w:r>
            <w:r>
              <w:rPr>
                <w:u w:val="single"/>
              </w:rPr>
              <w:t>réseau écologique Rhône-Alpes</w:t>
            </w:r>
            <w:r>
              <w:rPr/>
              <w:t>) ? Continuité repérée par la commune ou l’intercommunalité, par un document de rang supérieur (SCOT, DTA…) ou par un schéma régional de cohérence écologique (</w:t>
            </w:r>
            <w:r>
              <w:rPr>
                <w:u w:val="single"/>
              </w:rPr>
              <w:t>SRCE</w:t>
            </w:r>
            <w:r>
              <w:rPr/>
              <w:t>) approuvé ?</w:t>
            </w:r>
          </w:p>
        </w:tc>
        <w:tc>
          <w:tcPr>
            <w:tcW w:w="706" w:type="dxa"/>
            <w:tcBorders/>
            <w:shd w:color="auto" w:fill="auto" w:val="clear"/>
            <w:tcMar>
              <w:left w:w="108" w:type="dxa"/>
            </w:tcMar>
            <w:vAlign w:val="center"/>
          </w:tcPr>
          <w:p>
            <w:pPr>
              <w:pStyle w:val="Normalsansretrait"/>
              <w:spacing w:lineRule="auto" w:line="240" w:before="60" w:after="60"/>
              <w:jc w:val="left"/>
              <w:rPr/>
            </w:pPr>
            <w:r>
              <w:rPr/>
              <w:t>X</w:t>
            </w:r>
          </w:p>
        </w:tc>
        <w:tc>
          <w:tcPr>
            <w:tcW w:w="709" w:type="dxa"/>
            <w:tcBorders/>
            <w:shd w:color="auto" w:fill="auto" w:val="clear"/>
            <w:tcMar>
              <w:left w:w="108" w:type="dxa"/>
            </w:tcMar>
            <w:vAlign w:val="center"/>
          </w:tcPr>
          <w:p>
            <w:pPr>
              <w:pStyle w:val="Normalsansretrait"/>
              <w:spacing w:lineRule="auto" w:line="240" w:before="60" w:after="60"/>
              <w:jc w:val="left"/>
              <w:rPr/>
            </w:pPr>
            <w:r>
              <w:rPr/>
            </w:r>
          </w:p>
        </w:tc>
        <w:tc>
          <w:tcPr>
            <w:tcW w:w="4396" w:type="dxa"/>
            <w:tcBorders/>
            <w:shd w:color="auto" w:fill="auto" w:val="clear"/>
            <w:tcMar>
              <w:left w:w="108" w:type="dxa"/>
            </w:tcMar>
            <w:vAlign w:val="center"/>
          </w:tcPr>
          <w:p>
            <w:pPr>
              <w:pStyle w:val="Normalsansretrait"/>
              <w:spacing w:lineRule="auto" w:line="240" w:before="60" w:after="60"/>
              <w:jc w:val="left"/>
              <w:rPr/>
            </w:pPr>
            <w:r>
              <w:rPr>
                <w:b/>
              </w:rPr>
              <w:t>Le SRCE Rhône-Alpes</w:t>
            </w:r>
            <w:r>
              <w:rPr/>
              <w:t xml:space="preserve"> apporte une analyse macro à l’échelle régionale (1/100 000e) : la commune est concernée par un réservoir un corridor écologique fuseau reliant les monts du Lyonnais aux Monts du Pilat. </w:t>
            </w:r>
          </w:p>
          <w:p>
            <w:pPr>
              <w:pStyle w:val="Normal"/>
              <w:widowControl/>
              <w:suppressAutoHyphens w:val="true"/>
              <w:bidi w:val="0"/>
              <w:spacing w:lineRule="atLeast" w:line="260" w:before="0" w:after="227"/>
              <w:jc w:val="both"/>
              <w:rPr/>
            </w:pPr>
            <w:r>
              <w:rPr>
                <w:b/>
              </w:rPr>
              <w:t>Le Scot Sud Loire</w:t>
            </w:r>
            <w:r>
              <w:rPr/>
              <w:t xml:space="preserve"> en cohérence avec le SRCE Rhône-Alpes a décliné à son échelle le corridor écologiques fuseau.</w:t>
            </w:r>
          </w:p>
        </w:tc>
      </w:tr>
      <w:tr>
        <w:trPr>
          <w:trHeight w:val="1786" w:hRule="atLeast"/>
        </w:trPr>
        <w:tc>
          <w:tcPr>
            <w:tcW w:w="3255" w:type="dxa"/>
            <w:tcBorders/>
            <w:shd w:color="auto" w:fill="D9D9D9" w:themeFill="background1" w:themeFillShade="d9" w:val="clear"/>
            <w:tcMar>
              <w:left w:w="108" w:type="dxa"/>
            </w:tcMar>
            <w:vAlign w:val="center"/>
          </w:tcPr>
          <w:p>
            <w:pPr>
              <w:pStyle w:val="Normalsansretrait"/>
              <w:spacing w:lineRule="auto" w:line="240" w:before="60" w:after="60"/>
              <w:jc w:val="left"/>
              <w:rPr/>
            </w:pPr>
            <w:r>
              <w:rPr>
                <w:u w:val="single"/>
              </w:rPr>
              <w:t>Zone humide ayant fait l’objet d’une délimitation ?</w:t>
            </w:r>
            <w:r>
              <w:rPr/>
              <w:t xml:space="preserve"> Repérée par un document de rang supérieur (SCOT, DTA…) ou par un autre document (contrat de rivière, inventaire du Conseil général…) ? </w:t>
            </w:r>
            <w:r>
              <w:rPr>
                <w:u w:val="single"/>
              </w:rPr>
              <w:t>Ou identifiée au titre de la convention RAMSAR ?</w:t>
            </w:r>
          </w:p>
        </w:tc>
        <w:tc>
          <w:tcPr>
            <w:tcW w:w="706" w:type="dxa"/>
            <w:tcBorders/>
            <w:shd w:color="auto" w:fill="auto" w:val="clear"/>
            <w:tcMar>
              <w:left w:w="108" w:type="dxa"/>
            </w:tcMar>
            <w:vAlign w:val="center"/>
          </w:tcPr>
          <w:p>
            <w:pPr>
              <w:pStyle w:val="Normalsansretrait"/>
              <w:spacing w:lineRule="auto" w:line="240" w:before="60" w:after="60"/>
              <w:jc w:val="left"/>
              <w:rPr/>
            </w:pPr>
            <w:r>
              <w:rPr/>
              <w:t>X</w:t>
            </w:r>
          </w:p>
        </w:tc>
        <w:tc>
          <w:tcPr>
            <w:tcW w:w="709" w:type="dxa"/>
            <w:tcBorders/>
            <w:shd w:color="auto" w:fill="auto" w:val="clear"/>
            <w:tcMar>
              <w:left w:w="108" w:type="dxa"/>
            </w:tcMar>
            <w:vAlign w:val="center"/>
          </w:tcPr>
          <w:p>
            <w:pPr>
              <w:pStyle w:val="Normalsansretrait"/>
              <w:spacing w:lineRule="auto" w:line="240" w:before="60" w:after="60"/>
              <w:jc w:val="left"/>
              <w:rPr/>
            </w:pPr>
            <w:r>
              <w:rPr/>
            </w:r>
          </w:p>
        </w:tc>
        <w:tc>
          <w:tcPr>
            <w:tcW w:w="4396" w:type="dxa"/>
            <w:tcBorders/>
            <w:shd w:color="auto" w:fill="auto" w:val="clear"/>
            <w:tcMar>
              <w:left w:w="108" w:type="dxa"/>
            </w:tcMar>
            <w:vAlign w:val="center"/>
          </w:tcPr>
          <w:p>
            <w:pPr>
              <w:pStyle w:val="Normal"/>
              <w:suppressAutoHyphens w:val="false"/>
              <w:spacing w:lineRule="auto" w:line="240" w:before="0" w:after="0"/>
              <w:jc w:val="left"/>
              <w:rPr/>
            </w:pPr>
            <w:r>
              <w:rPr/>
              <w:t xml:space="preserve">L’inventaire du Conseil Départemental validé en 2015 identifie les abords des principaux cours d’eau de la commune. </w:t>
            </w:r>
          </w:p>
          <w:p>
            <w:pPr>
              <w:pStyle w:val="Normal"/>
              <w:suppressAutoHyphens w:val="false"/>
              <w:spacing w:lineRule="auto" w:line="240" w:before="0" w:after="0"/>
              <w:jc w:val="left"/>
              <w:rPr/>
            </w:pPr>
            <w:r>
              <w:rPr/>
              <w:t xml:space="preserve">Les zones humides sont présentes sur le territoire pour une superficie cumulée de 43.6ha. </w:t>
            </w:r>
          </w:p>
          <w:p>
            <w:pPr>
              <w:pStyle w:val="Normal"/>
              <w:suppressAutoHyphens w:val="false"/>
              <w:spacing w:lineRule="auto" w:line="240" w:before="0" w:after="0"/>
              <w:jc w:val="left"/>
              <w:rPr/>
            </w:pPr>
            <w:r>
              <w:rPr/>
              <w:t>Les plus importantes sont situées au niveau des fonds de vallons de l’Onzon et du Langonan ainsi que sur les têtes de bassin versant. Plusieurs petites zones humides sont également présentes au niveau du secteur de la Côte.</w:t>
            </w:r>
          </w:p>
        </w:tc>
      </w:tr>
    </w:tbl>
    <w:p>
      <w:pPr>
        <w:pStyle w:val="Normal"/>
        <w:rPr/>
      </w:pPr>
      <w:r>
        <w:rPr/>
      </w:r>
    </w:p>
    <w:tbl>
      <w:tblPr>
        <w:tblStyle w:val="Grilledutableau"/>
        <w:tblW w:w="9067" w:type="dxa"/>
        <w:jc w:val="left"/>
        <w:tblInd w:w="0" w:type="dxa"/>
        <w:tblCellMar>
          <w:top w:w="0" w:type="dxa"/>
          <w:left w:w="108" w:type="dxa"/>
          <w:bottom w:w="0" w:type="dxa"/>
          <w:right w:w="108" w:type="dxa"/>
        </w:tblCellMar>
        <w:tblLook w:firstRow="1" w:noVBand="1" w:lastRow="0" w:firstColumn="1" w:lastColumn="0" w:noHBand="0" w:val="04a0"/>
      </w:tblPr>
      <w:tblGrid>
        <w:gridCol w:w="3255"/>
        <w:gridCol w:w="706"/>
        <w:gridCol w:w="709"/>
        <w:gridCol w:w="4396"/>
      </w:tblGrid>
      <w:tr>
        <w:trPr>
          <w:tblHeader w:val="true"/>
        </w:trPr>
        <w:tc>
          <w:tcPr>
            <w:tcW w:w="9066" w:type="dxa"/>
            <w:gridSpan w:val="4"/>
            <w:tcBorders/>
            <w:shd w:color="auto" w:fill="D9D9D9" w:themeFill="background1" w:themeFillShade="d9" w:val="clear"/>
            <w:tcMar>
              <w:left w:w="108" w:type="dxa"/>
            </w:tcMar>
            <w:vAlign w:val="center"/>
          </w:tcPr>
          <w:p>
            <w:pPr>
              <w:pStyle w:val="Normalsansretrait"/>
              <w:spacing w:lineRule="auto" w:line="240" w:before="60" w:after="60"/>
              <w:jc w:val="left"/>
              <w:rPr/>
            </w:pPr>
            <w:r>
              <w:rPr>
                <w:b/>
              </w:rPr>
              <w:t>4.3 Paysages, patrimoine naturel et bâti</w:t>
            </w:r>
          </w:p>
        </w:tc>
      </w:tr>
      <w:tr>
        <w:trPr>
          <w:tblHeader w:val="true"/>
        </w:trPr>
        <w:tc>
          <w:tcPr>
            <w:tcW w:w="3255" w:type="dxa"/>
            <w:tcBorders/>
            <w:shd w:color="auto" w:fill="D9D9D9" w:themeFill="background1" w:themeFillShade="d9" w:val="clear"/>
            <w:tcMar>
              <w:left w:w="108" w:type="dxa"/>
            </w:tcMar>
            <w:vAlign w:val="center"/>
          </w:tcPr>
          <w:p>
            <w:pPr>
              <w:pStyle w:val="Normalsansretrait"/>
              <w:spacing w:lineRule="auto" w:line="240" w:before="60" w:after="60"/>
              <w:jc w:val="left"/>
              <w:rPr/>
            </w:pPr>
            <w:r>
              <w:rPr/>
              <w:t>Le document est-il concerné, sur tout ou partie de son territoire ou à proximité immédiate, par un(e) (ou plusieurs) :</w:t>
            </w:r>
          </w:p>
        </w:tc>
        <w:tc>
          <w:tcPr>
            <w:tcW w:w="706" w:type="dxa"/>
            <w:tcBorders/>
            <w:shd w:color="auto" w:fill="D9D9D9" w:themeFill="background1" w:themeFillShade="d9" w:val="clear"/>
            <w:tcMar>
              <w:left w:w="108" w:type="dxa"/>
            </w:tcMar>
            <w:vAlign w:val="center"/>
          </w:tcPr>
          <w:p>
            <w:pPr>
              <w:pStyle w:val="Normalsansretrait"/>
              <w:spacing w:lineRule="auto" w:line="240" w:before="60" w:after="60"/>
              <w:jc w:val="center"/>
              <w:rPr/>
            </w:pPr>
            <w:r>
              <w:rPr/>
              <w:t>Oui</w:t>
            </w:r>
          </w:p>
        </w:tc>
        <w:tc>
          <w:tcPr>
            <w:tcW w:w="709" w:type="dxa"/>
            <w:tcBorders/>
            <w:shd w:color="auto" w:fill="D9D9D9" w:themeFill="background1" w:themeFillShade="d9" w:val="clear"/>
            <w:tcMar>
              <w:left w:w="108" w:type="dxa"/>
            </w:tcMar>
            <w:vAlign w:val="center"/>
          </w:tcPr>
          <w:p>
            <w:pPr>
              <w:pStyle w:val="Normalsansretrait"/>
              <w:spacing w:lineRule="auto" w:line="240" w:before="60" w:after="60"/>
              <w:jc w:val="center"/>
              <w:rPr/>
            </w:pPr>
            <w:r>
              <w:rPr/>
              <w:t>Non</w:t>
            </w:r>
          </w:p>
        </w:tc>
        <w:tc>
          <w:tcPr>
            <w:tcW w:w="4396" w:type="dxa"/>
            <w:tcBorders/>
            <w:shd w:color="auto" w:fill="D9D9D9" w:themeFill="background1" w:themeFillShade="d9" w:val="clear"/>
            <w:tcMar>
              <w:left w:w="108" w:type="dxa"/>
            </w:tcMar>
            <w:vAlign w:val="center"/>
          </w:tcPr>
          <w:p>
            <w:pPr>
              <w:pStyle w:val="Normalsansretrait"/>
              <w:spacing w:lineRule="auto" w:line="240" w:before="60" w:after="60"/>
              <w:jc w:val="left"/>
              <w:rPr/>
            </w:pPr>
            <w:r>
              <w:rPr/>
              <w:t>Si oui, lesquel(le)s ?</w:t>
            </w:r>
          </w:p>
          <w:p>
            <w:pPr>
              <w:pStyle w:val="Normal"/>
              <w:widowControl/>
              <w:suppressAutoHyphens w:val="true"/>
              <w:bidi w:val="0"/>
              <w:spacing w:lineRule="atLeast" w:line="260" w:before="0" w:after="227"/>
              <w:jc w:val="both"/>
              <w:rPr/>
            </w:pPr>
            <w:r>
              <w:rPr/>
              <w:t>Quels sont les orientations et/ou projets prévus dans ces zones ou à proximité immédiate de ces zones par la procédure d’urbanisme en cours ?</w:t>
            </w:r>
          </w:p>
        </w:tc>
      </w:tr>
      <w:tr>
        <w:trPr/>
        <w:tc>
          <w:tcPr>
            <w:tcW w:w="3255" w:type="dxa"/>
            <w:tcBorders/>
            <w:shd w:color="auto" w:fill="D9D9D9" w:themeFill="background1" w:themeFillShade="d9" w:val="clear"/>
            <w:tcMar>
              <w:left w:w="108" w:type="dxa"/>
            </w:tcMar>
            <w:vAlign w:val="center"/>
          </w:tcPr>
          <w:p>
            <w:pPr>
              <w:pStyle w:val="Normalsansretrait"/>
              <w:spacing w:lineRule="auto" w:line="240" w:before="60" w:after="60"/>
              <w:jc w:val="left"/>
              <w:rPr/>
            </w:pPr>
            <w:r>
              <w:rPr/>
              <w:t>Eléments majeurs du patrimoine bâti (monuments historiques et leurs périmètres de protection, élément inscrit au patrimoine de l’UNESCO, sites archéologiques) ?</w:t>
            </w:r>
          </w:p>
        </w:tc>
        <w:tc>
          <w:tcPr>
            <w:tcW w:w="706" w:type="dxa"/>
            <w:tcBorders/>
            <w:shd w:color="auto" w:fill="auto" w:val="clear"/>
            <w:tcMar>
              <w:left w:w="108" w:type="dxa"/>
            </w:tcMar>
            <w:vAlign w:val="center"/>
          </w:tcPr>
          <w:p>
            <w:pPr>
              <w:pStyle w:val="Normalsansretrait"/>
              <w:spacing w:lineRule="auto" w:line="240" w:before="60" w:after="60"/>
              <w:jc w:val="left"/>
              <w:rPr/>
            </w:pPr>
            <w:r>
              <w:rPr/>
            </w:r>
          </w:p>
        </w:tc>
        <w:tc>
          <w:tcPr>
            <w:tcW w:w="709" w:type="dxa"/>
            <w:tcBorders/>
            <w:shd w:color="auto" w:fill="auto" w:val="clear"/>
            <w:tcMar>
              <w:left w:w="108" w:type="dxa"/>
            </w:tcMar>
            <w:vAlign w:val="center"/>
          </w:tcPr>
          <w:p>
            <w:pPr>
              <w:pStyle w:val="Normalsansretrait"/>
              <w:spacing w:lineRule="auto" w:line="240" w:before="60" w:after="60"/>
              <w:jc w:val="left"/>
              <w:rPr/>
            </w:pPr>
            <w:r>
              <w:rPr/>
              <w:t>X</w:t>
            </w:r>
          </w:p>
        </w:tc>
        <w:tc>
          <w:tcPr>
            <w:tcW w:w="4396" w:type="dxa"/>
            <w:tcBorders/>
            <w:shd w:color="auto" w:fill="auto" w:val="clear"/>
            <w:tcMar>
              <w:left w:w="108" w:type="dxa"/>
            </w:tcMar>
            <w:vAlign w:val="center"/>
          </w:tcPr>
          <w:p>
            <w:pPr>
              <w:pStyle w:val="Normalsansretrait"/>
              <w:spacing w:lineRule="auto" w:line="240" w:before="60" w:after="60"/>
              <w:jc w:val="left"/>
              <w:rPr/>
            </w:pPr>
            <w:r>
              <w:rPr/>
            </w:r>
          </w:p>
        </w:tc>
      </w:tr>
      <w:tr>
        <w:trPr/>
        <w:tc>
          <w:tcPr>
            <w:tcW w:w="3255" w:type="dxa"/>
            <w:tcBorders/>
            <w:shd w:color="auto" w:fill="D9D9D9" w:themeFill="background1" w:themeFillShade="d9" w:val="clear"/>
            <w:tcMar>
              <w:left w:w="108" w:type="dxa"/>
            </w:tcMar>
            <w:vAlign w:val="center"/>
          </w:tcPr>
          <w:p>
            <w:pPr>
              <w:pStyle w:val="Normalsansretrait"/>
              <w:spacing w:lineRule="auto" w:line="240" w:before="60" w:after="60"/>
              <w:jc w:val="left"/>
              <w:rPr/>
            </w:pPr>
            <w:r>
              <w:rPr>
                <w:u w:val="single"/>
              </w:rPr>
              <w:t>Site classé</w:t>
            </w:r>
            <w:r>
              <w:rPr/>
              <w:t xml:space="preserve"> ou projet de site classé ?</w:t>
            </w:r>
          </w:p>
        </w:tc>
        <w:tc>
          <w:tcPr>
            <w:tcW w:w="706" w:type="dxa"/>
            <w:tcBorders/>
            <w:shd w:color="auto" w:fill="auto" w:val="clear"/>
            <w:tcMar>
              <w:left w:w="108" w:type="dxa"/>
            </w:tcMar>
            <w:vAlign w:val="center"/>
          </w:tcPr>
          <w:p>
            <w:pPr>
              <w:pStyle w:val="Normalsansretrait"/>
              <w:spacing w:lineRule="auto" w:line="240" w:before="60" w:after="60"/>
              <w:jc w:val="left"/>
              <w:rPr/>
            </w:pPr>
            <w:r>
              <w:rPr/>
            </w:r>
          </w:p>
        </w:tc>
        <w:tc>
          <w:tcPr>
            <w:tcW w:w="709" w:type="dxa"/>
            <w:tcBorders/>
            <w:shd w:color="auto" w:fill="auto" w:val="clear"/>
            <w:tcMar>
              <w:left w:w="108" w:type="dxa"/>
            </w:tcMar>
            <w:vAlign w:val="center"/>
          </w:tcPr>
          <w:p>
            <w:pPr>
              <w:pStyle w:val="Normalsansretrait"/>
              <w:spacing w:lineRule="auto" w:line="240" w:before="60" w:after="60"/>
              <w:jc w:val="left"/>
              <w:rPr/>
            </w:pPr>
            <w:r>
              <w:rPr/>
              <w:t>X</w:t>
            </w:r>
          </w:p>
        </w:tc>
        <w:tc>
          <w:tcPr>
            <w:tcW w:w="4396" w:type="dxa"/>
            <w:tcBorders/>
            <w:shd w:color="auto" w:fill="auto" w:val="clear"/>
            <w:tcMar>
              <w:left w:w="108" w:type="dxa"/>
            </w:tcMar>
            <w:vAlign w:val="center"/>
          </w:tcPr>
          <w:p>
            <w:pPr>
              <w:pStyle w:val="Normalsansretrait"/>
              <w:spacing w:lineRule="auto" w:line="240" w:before="60" w:after="60"/>
              <w:jc w:val="left"/>
              <w:rPr/>
            </w:pPr>
            <w:r>
              <w:rPr/>
            </w:r>
          </w:p>
        </w:tc>
      </w:tr>
      <w:tr>
        <w:trPr/>
        <w:tc>
          <w:tcPr>
            <w:tcW w:w="3255" w:type="dxa"/>
            <w:tcBorders/>
            <w:shd w:color="auto" w:fill="D9D9D9" w:themeFill="background1" w:themeFillShade="d9" w:val="clear"/>
            <w:tcMar>
              <w:left w:w="108" w:type="dxa"/>
            </w:tcMar>
            <w:vAlign w:val="center"/>
          </w:tcPr>
          <w:p>
            <w:pPr>
              <w:pStyle w:val="Normalsansretrait"/>
              <w:spacing w:lineRule="auto" w:line="240" w:before="60" w:after="60"/>
              <w:jc w:val="left"/>
              <w:rPr/>
            </w:pPr>
            <w:r>
              <w:rPr>
                <w:u w:val="single"/>
              </w:rPr>
              <w:t>Site inscrit</w:t>
            </w:r>
            <w:r>
              <w:rPr/>
              <w:t> ?</w:t>
            </w:r>
          </w:p>
        </w:tc>
        <w:tc>
          <w:tcPr>
            <w:tcW w:w="706" w:type="dxa"/>
            <w:tcBorders/>
            <w:shd w:color="auto" w:fill="auto" w:val="clear"/>
            <w:tcMar>
              <w:left w:w="108" w:type="dxa"/>
            </w:tcMar>
            <w:vAlign w:val="center"/>
          </w:tcPr>
          <w:p>
            <w:pPr>
              <w:pStyle w:val="Normalsansretrait"/>
              <w:spacing w:lineRule="auto" w:line="240" w:before="60" w:after="60"/>
              <w:jc w:val="left"/>
              <w:rPr/>
            </w:pPr>
            <w:r>
              <w:rPr/>
            </w:r>
          </w:p>
        </w:tc>
        <w:tc>
          <w:tcPr>
            <w:tcW w:w="709" w:type="dxa"/>
            <w:tcBorders/>
            <w:shd w:color="auto" w:fill="auto" w:val="clear"/>
            <w:tcMar>
              <w:left w:w="108" w:type="dxa"/>
            </w:tcMar>
            <w:vAlign w:val="center"/>
          </w:tcPr>
          <w:p>
            <w:pPr>
              <w:pStyle w:val="Normalsansretrait"/>
              <w:spacing w:lineRule="auto" w:line="240" w:before="60" w:after="60"/>
              <w:jc w:val="left"/>
              <w:rPr/>
            </w:pPr>
            <w:r>
              <w:rPr/>
              <w:t>X</w:t>
            </w:r>
          </w:p>
        </w:tc>
        <w:tc>
          <w:tcPr>
            <w:tcW w:w="4396" w:type="dxa"/>
            <w:tcBorders/>
            <w:shd w:color="auto" w:fill="auto" w:val="clear"/>
            <w:tcMar>
              <w:left w:w="108" w:type="dxa"/>
            </w:tcMar>
            <w:vAlign w:val="center"/>
          </w:tcPr>
          <w:p>
            <w:pPr>
              <w:pStyle w:val="Normalsansretrait"/>
              <w:spacing w:lineRule="auto" w:line="240" w:before="60" w:after="60"/>
              <w:jc w:val="left"/>
              <w:rPr/>
            </w:pPr>
            <w:r>
              <w:rPr/>
            </w:r>
          </w:p>
        </w:tc>
      </w:tr>
      <w:tr>
        <w:trPr/>
        <w:tc>
          <w:tcPr>
            <w:tcW w:w="3255" w:type="dxa"/>
            <w:tcBorders/>
            <w:shd w:color="auto" w:fill="D9D9D9" w:themeFill="background1" w:themeFillShade="d9" w:val="clear"/>
            <w:tcMar>
              <w:left w:w="108" w:type="dxa"/>
            </w:tcMar>
            <w:vAlign w:val="center"/>
          </w:tcPr>
          <w:p>
            <w:pPr>
              <w:pStyle w:val="Normalsansretrait"/>
              <w:spacing w:lineRule="auto" w:line="240" w:before="60" w:after="60"/>
              <w:jc w:val="left"/>
              <w:rPr/>
            </w:pPr>
            <w:r>
              <w:rPr/>
              <w:t>Zone de protection du patrimoine architectural, urbain et paysager (ZPPAUP) ou Aire de mise en valeur du patrimoine (AVAP) ?</w:t>
            </w:r>
          </w:p>
        </w:tc>
        <w:tc>
          <w:tcPr>
            <w:tcW w:w="706" w:type="dxa"/>
            <w:tcBorders/>
            <w:shd w:color="auto" w:fill="auto" w:val="clear"/>
            <w:tcMar>
              <w:left w:w="108" w:type="dxa"/>
            </w:tcMar>
            <w:vAlign w:val="center"/>
          </w:tcPr>
          <w:p>
            <w:pPr>
              <w:pStyle w:val="Normalsansretrait"/>
              <w:spacing w:lineRule="auto" w:line="240" w:before="60" w:after="60"/>
              <w:jc w:val="left"/>
              <w:rPr/>
            </w:pPr>
            <w:r>
              <w:rPr/>
            </w:r>
          </w:p>
        </w:tc>
        <w:tc>
          <w:tcPr>
            <w:tcW w:w="709" w:type="dxa"/>
            <w:tcBorders/>
            <w:shd w:color="auto" w:fill="auto" w:val="clear"/>
            <w:tcMar>
              <w:left w:w="108" w:type="dxa"/>
            </w:tcMar>
            <w:vAlign w:val="center"/>
          </w:tcPr>
          <w:p>
            <w:pPr>
              <w:pStyle w:val="Normalsansretrait"/>
              <w:spacing w:lineRule="auto" w:line="240" w:before="60" w:after="60"/>
              <w:jc w:val="left"/>
              <w:rPr/>
            </w:pPr>
            <w:r>
              <w:rPr/>
              <w:t>X</w:t>
            </w:r>
          </w:p>
        </w:tc>
        <w:tc>
          <w:tcPr>
            <w:tcW w:w="4396" w:type="dxa"/>
            <w:tcBorders/>
            <w:shd w:color="auto" w:fill="auto" w:val="clear"/>
            <w:tcMar>
              <w:left w:w="108" w:type="dxa"/>
            </w:tcMar>
            <w:vAlign w:val="center"/>
          </w:tcPr>
          <w:p>
            <w:pPr>
              <w:pStyle w:val="Normalsansretrait"/>
              <w:spacing w:lineRule="auto" w:line="240" w:before="60" w:after="60"/>
              <w:jc w:val="left"/>
              <w:rPr/>
            </w:pPr>
            <w:r>
              <w:rPr/>
            </w:r>
          </w:p>
        </w:tc>
      </w:tr>
      <w:tr>
        <w:trPr/>
        <w:tc>
          <w:tcPr>
            <w:tcW w:w="3255" w:type="dxa"/>
            <w:tcBorders/>
            <w:shd w:color="auto" w:fill="D9D9D9" w:themeFill="background1" w:themeFillShade="d9" w:val="clear"/>
            <w:tcMar>
              <w:left w:w="108" w:type="dxa"/>
            </w:tcMar>
            <w:vAlign w:val="center"/>
          </w:tcPr>
          <w:p>
            <w:pPr>
              <w:pStyle w:val="Normalsansretrait"/>
              <w:spacing w:lineRule="auto" w:line="240" w:before="60" w:after="60"/>
              <w:jc w:val="left"/>
              <w:rPr/>
            </w:pPr>
            <w:r>
              <w:rPr/>
              <w:t>Plan de sauvegarde et de mise en valeur (PSMV) ?</w:t>
            </w:r>
          </w:p>
        </w:tc>
        <w:tc>
          <w:tcPr>
            <w:tcW w:w="706" w:type="dxa"/>
            <w:tcBorders/>
            <w:shd w:color="auto" w:fill="auto" w:val="clear"/>
            <w:tcMar>
              <w:left w:w="108" w:type="dxa"/>
            </w:tcMar>
            <w:vAlign w:val="center"/>
          </w:tcPr>
          <w:p>
            <w:pPr>
              <w:pStyle w:val="Normalsansretrait"/>
              <w:spacing w:lineRule="auto" w:line="240" w:before="60" w:after="60"/>
              <w:jc w:val="left"/>
              <w:rPr/>
            </w:pPr>
            <w:r>
              <w:rPr/>
            </w:r>
          </w:p>
        </w:tc>
        <w:tc>
          <w:tcPr>
            <w:tcW w:w="709" w:type="dxa"/>
            <w:tcBorders/>
            <w:shd w:color="auto" w:fill="auto" w:val="clear"/>
            <w:tcMar>
              <w:left w:w="108" w:type="dxa"/>
            </w:tcMar>
            <w:vAlign w:val="center"/>
          </w:tcPr>
          <w:p>
            <w:pPr>
              <w:pStyle w:val="Normalsansretrait"/>
              <w:spacing w:lineRule="auto" w:line="240" w:before="60" w:after="60"/>
              <w:jc w:val="left"/>
              <w:rPr/>
            </w:pPr>
            <w:r>
              <w:rPr/>
              <w:t>X</w:t>
            </w:r>
          </w:p>
        </w:tc>
        <w:tc>
          <w:tcPr>
            <w:tcW w:w="4396" w:type="dxa"/>
            <w:tcBorders/>
            <w:shd w:color="auto" w:fill="auto" w:val="clear"/>
            <w:tcMar>
              <w:left w:w="108" w:type="dxa"/>
            </w:tcMar>
            <w:vAlign w:val="center"/>
          </w:tcPr>
          <w:p>
            <w:pPr>
              <w:pStyle w:val="Normalsansretrait"/>
              <w:spacing w:lineRule="auto" w:line="240" w:before="60" w:after="60"/>
              <w:jc w:val="left"/>
              <w:rPr/>
            </w:pPr>
            <w:r>
              <w:rPr/>
            </w:r>
          </w:p>
        </w:tc>
      </w:tr>
      <w:tr>
        <w:trPr/>
        <w:tc>
          <w:tcPr>
            <w:tcW w:w="3255" w:type="dxa"/>
            <w:tcBorders/>
            <w:shd w:color="auto" w:fill="D9D9D9" w:themeFill="background1" w:themeFillShade="d9" w:val="clear"/>
            <w:tcMar>
              <w:left w:w="108" w:type="dxa"/>
            </w:tcMar>
            <w:vAlign w:val="center"/>
          </w:tcPr>
          <w:p>
            <w:pPr>
              <w:pStyle w:val="Normalsansretrait"/>
              <w:spacing w:lineRule="auto" w:line="240" w:before="60" w:after="60"/>
              <w:jc w:val="left"/>
              <w:rPr>
                <w:u w:val="single"/>
              </w:rPr>
            </w:pPr>
            <w:r>
              <w:rPr>
                <w:u w:val="single"/>
              </w:rPr>
              <w:t>Directive de protection et de mise en valeur des paysages ?</w:t>
            </w:r>
          </w:p>
        </w:tc>
        <w:tc>
          <w:tcPr>
            <w:tcW w:w="706" w:type="dxa"/>
            <w:tcBorders/>
            <w:shd w:color="auto" w:fill="auto" w:val="clear"/>
            <w:tcMar>
              <w:left w:w="108" w:type="dxa"/>
            </w:tcMar>
            <w:vAlign w:val="center"/>
          </w:tcPr>
          <w:p>
            <w:pPr>
              <w:pStyle w:val="Normalsansretrait"/>
              <w:spacing w:lineRule="auto" w:line="240" w:before="60" w:after="60"/>
              <w:jc w:val="left"/>
              <w:rPr/>
            </w:pPr>
            <w:r>
              <w:rPr/>
            </w:r>
          </w:p>
        </w:tc>
        <w:tc>
          <w:tcPr>
            <w:tcW w:w="709" w:type="dxa"/>
            <w:tcBorders/>
            <w:shd w:color="auto" w:fill="auto" w:val="clear"/>
            <w:tcMar>
              <w:left w:w="108" w:type="dxa"/>
            </w:tcMar>
            <w:vAlign w:val="center"/>
          </w:tcPr>
          <w:p>
            <w:pPr>
              <w:pStyle w:val="Normalsansretrait"/>
              <w:spacing w:lineRule="auto" w:line="240" w:before="60" w:after="60"/>
              <w:jc w:val="left"/>
              <w:rPr/>
            </w:pPr>
            <w:r>
              <w:rPr/>
              <w:t>X</w:t>
            </w:r>
          </w:p>
        </w:tc>
        <w:tc>
          <w:tcPr>
            <w:tcW w:w="4396" w:type="dxa"/>
            <w:tcBorders/>
            <w:shd w:color="auto" w:fill="auto" w:val="clear"/>
            <w:tcMar>
              <w:left w:w="108" w:type="dxa"/>
            </w:tcMar>
            <w:vAlign w:val="center"/>
          </w:tcPr>
          <w:p>
            <w:pPr>
              <w:pStyle w:val="Normalsansretrait"/>
              <w:spacing w:lineRule="auto" w:line="240" w:before="60" w:after="60"/>
              <w:jc w:val="left"/>
              <w:rPr/>
            </w:pPr>
            <w:r>
              <w:rPr/>
            </w:r>
          </w:p>
        </w:tc>
      </w:tr>
      <w:tr>
        <w:trPr/>
        <w:tc>
          <w:tcPr>
            <w:tcW w:w="3255" w:type="dxa"/>
            <w:tcBorders/>
            <w:shd w:color="auto" w:fill="D9D9D9" w:themeFill="background1" w:themeFillShade="d9" w:val="clear"/>
            <w:tcMar>
              <w:left w:w="108" w:type="dxa"/>
            </w:tcMar>
            <w:vAlign w:val="center"/>
          </w:tcPr>
          <w:p>
            <w:pPr>
              <w:pStyle w:val="Normalsansretrait"/>
              <w:spacing w:lineRule="auto" w:line="240" w:before="60" w:after="60"/>
              <w:jc w:val="left"/>
              <w:rPr/>
            </w:pPr>
            <w:r>
              <w:rPr/>
              <w:t>Perspectives paysagères identifiées comme à préserver par un document de rang supérieur (SCOT, DTA…) ?</w:t>
            </w:r>
          </w:p>
        </w:tc>
        <w:tc>
          <w:tcPr>
            <w:tcW w:w="706" w:type="dxa"/>
            <w:tcBorders/>
            <w:shd w:color="auto" w:fill="auto" w:val="clear"/>
            <w:tcMar>
              <w:left w:w="108" w:type="dxa"/>
            </w:tcMar>
            <w:vAlign w:val="center"/>
          </w:tcPr>
          <w:p>
            <w:pPr>
              <w:pStyle w:val="Normalsansretrait"/>
              <w:spacing w:lineRule="auto" w:line="240" w:before="60" w:after="60"/>
              <w:jc w:val="left"/>
              <w:rPr/>
            </w:pPr>
            <w:r>
              <w:rPr/>
            </w:r>
          </w:p>
        </w:tc>
        <w:tc>
          <w:tcPr>
            <w:tcW w:w="709" w:type="dxa"/>
            <w:tcBorders/>
            <w:shd w:color="auto" w:fill="auto" w:val="clear"/>
            <w:tcMar>
              <w:left w:w="108" w:type="dxa"/>
            </w:tcMar>
            <w:vAlign w:val="center"/>
          </w:tcPr>
          <w:p>
            <w:pPr>
              <w:pStyle w:val="Normalsansretrait"/>
              <w:spacing w:lineRule="auto" w:line="240" w:before="60" w:after="60"/>
              <w:jc w:val="left"/>
              <w:rPr/>
            </w:pPr>
            <w:r>
              <w:rPr/>
              <w:t>X</w:t>
            </w:r>
          </w:p>
        </w:tc>
        <w:tc>
          <w:tcPr>
            <w:tcW w:w="4396" w:type="dxa"/>
            <w:tcBorders/>
            <w:shd w:color="auto" w:fill="auto" w:val="clear"/>
            <w:tcMar>
              <w:left w:w="108" w:type="dxa"/>
            </w:tcMar>
            <w:vAlign w:val="center"/>
          </w:tcPr>
          <w:p>
            <w:pPr>
              <w:pStyle w:val="Normalsansretrait"/>
              <w:spacing w:before="60" w:after="60"/>
              <w:jc w:val="left"/>
              <w:rPr/>
            </w:pPr>
            <w:r>
              <w:rPr/>
            </w:r>
          </w:p>
        </w:tc>
      </w:tr>
    </w:tbl>
    <w:p>
      <w:pPr>
        <w:pStyle w:val="Normal"/>
        <w:rPr/>
      </w:pPr>
      <w:r>
        <w:rPr/>
      </w:r>
    </w:p>
    <w:tbl>
      <w:tblPr>
        <w:tblStyle w:val="Grilledutableau"/>
        <w:tblW w:w="9067" w:type="dxa"/>
        <w:jc w:val="left"/>
        <w:tblInd w:w="0" w:type="dxa"/>
        <w:tblCellMar>
          <w:top w:w="0" w:type="dxa"/>
          <w:left w:w="108" w:type="dxa"/>
          <w:bottom w:w="0" w:type="dxa"/>
          <w:right w:w="108" w:type="dxa"/>
        </w:tblCellMar>
        <w:tblLook w:firstRow="1" w:noVBand="1" w:lastRow="0" w:firstColumn="1" w:lastColumn="0" w:noHBand="0" w:val="04a0"/>
      </w:tblPr>
      <w:tblGrid>
        <w:gridCol w:w="3255"/>
        <w:gridCol w:w="706"/>
        <w:gridCol w:w="709"/>
        <w:gridCol w:w="4396"/>
      </w:tblGrid>
      <w:tr>
        <w:trPr>
          <w:tblHeader w:val="true"/>
        </w:trPr>
        <w:tc>
          <w:tcPr>
            <w:tcW w:w="9066" w:type="dxa"/>
            <w:gridSpan w:val="4"/>
            <w:tcBorders/>
            <w:shd w:color="auto" w:fill="D9D9D9" w:themeFill="background1" w:themeFillShade="d9" w:val="clear"/>
            <w:tcMar>
              <w:left w:w="108" w:type="dxa"/>
            </w:tcMar>
            <w:vAlign w:val="center"/>
          </w:tcPr>
          <w:p>
            <w:pPr>
              <w:pStyle w:val="Normalsansretrait"/>
              <w:spacing w:lineRule="auto" w:line="240" w:before="60" w:after="60"/>
              <w:jc w:val="left"/>
              <w:rPr/>
            </w:pPr>
            <w:r>
              <w:rPr>
                <w:b/>
              </w:rPr>
              <w:t>4.4 Ressource en eau</w:t>
            </w:r>
          </w:p>
        </w:tc>
      </w:tr>
      <w:tr>
        <w:trPr>
          <w:tblHeader w:val="true"/>
        </w:trPr>
        <w:tc>
          <w:tcPr>
            <w:tcW w:w="3255" w:type="dxa"/>
            <w:tcBorders/>
            <w:shd w:color="auto" w:fill="D9D9D9" w:themeFill="background1" w:themeFillShade="d9" w:val="clear"/>
            <w:tcMar>
              <w:left w:w="108" w:type="dxa"/>
            </w:tcMar>
            <w:vAlign w:val="center"/>
          </w:tcPr>
          <w:p>
            <w:pPr>
              <w:pStyle w:val="Normalsansretrait"/>
              <w:spacing w:lineRule="auto" w:line="240" w:before="60" w:after="60"/>
              <w:jc w:val="left"/>
              <w:rPr/>
            </w:pPr>
            <w:r>
              <w:rPr>
                <w:b/>
                <w:i/>
              </w:rPr>
              <w:t>Captages :</w:t>
            </w:r>
            <w:r>
              <w:rPr/>
              <w:t xml:space="preserve"> Le projet est-il concerné par un(e) (ou plusieurs) :</w:t>
            </w:r>
          </w:p>
        </w:tc>
        <w:tc>
          <w:tcPr>
            <w:tcW w:w="706" w:type="dxa"/>
            <w:tcBorders/>
            <w:shd w:color="auto" w:fill="D9D9D9" w:themeFill="background1" w:themeFillShade="d9" w:val="clear"/>
            <w:tcMar>
              <w:left w:w="108" w:type="dxa"/>
            </w:tcMar>
            <w:vAlign w:val="center"/>
          </w:tcPr>
          <w:p>
            <w:pPr>
              <w:pStyle w:val="Normalsansretrait"/>
              <w:spacing w:lineRule="auto" w:line="240" w:before="60" w:after="60"/>
              <w:jc w:val="center"/>
              <w:rPr/>
            </w:pPr>
            <w:r>
              <w:rPr/>
              <w:t>Oui</w:t>
            </w:r>
          </w:p>
        </w:tc>
        <w:tc>
          <w:tcPr>
            <w:tcW w:w="709" w:type="dxa"/>
            <w:tcBorders/>
            <w:shd w:color="auto" w:fill="D9D9D9" w:themeFill="background1" w:themeFillShade="d9" w:val="clear"/>
            <w:tcMar>
              <w:left w:w="108" w:type="dxa"/>
            </w:tcMar>
            <w:vAlign w:val="center"/>
          </w:tcPr>
          <w:p>
            <w:pPr>
              <w:pStyle w:val="Normalsansretrait"/>
              <w:spacing w:lineRule="auto" w:line="240" w:before="60" w:after="60"/>
              <w:jc w:val="center"/>
              <w:rPr/>
            </w:pPr>
            <w:r>
              <w:rPr/>
              <w:t>Non</w:t>
            </w:r>
          </w:p>
        </w:tc>
        <w:tc>
          <w:tcPr>
            <w:tcW w:w="4396" w:type="dxa"/>
            <w:tcBorders/>
            <w:shd w:color="auto" w:fill="D9D9D9" w:themeFill="background1" w:themeFillShade="d9" w:val="clear"/>
            <w:tcMar>
              <w:left w:w="108" w:type="dxa"/>
            </w:tcMar>
            <w:vAlign w:val="center"/>
          </w:tcPr>
          <w:p>
            <w:pPr>
              <w:pStyle w:val="Normalsansretrait"/>
              <w:spacing w:lineRule="auto" w:line="240" w:before="60" w:after="60"/>
              <w:jc w:val="left"/>
              <w:rPr/>
            </w:pPr>
            <w:r>
              <w:rPr/>
              <w:t>Si oui, précisez lesquel(le)s ?</w:t>
            </w:r>
          </w:p>
          <w:p>
            <w:pPr>
              <w:pStyle w:val="Normal"/>
              <w:widowControl/>
              <w:suppressAutoHyphens w:val="true"/>
              <w:bidi w:val="0"/>
              <w:spacing w:lineRule="atLeast" w:line="260" w:before="0" w:after="227"/>
              <w:jc w:val="both"/>
              <w:rPr/>
            </w:pPr>
            <w:r>
              <w:rPr/>
              <w:t>Quels sont les orientations et/ou projets prévus dans ces zones ou à proximité immédiate de ces zones par la procédure d’urbanisme en cours ?</w:t>
            </w:r>
          </w:p>
        </w:tc>
      </w:tr>
      <w:tr>
        <w:trPr/>
        <w:tc>
          <w:tcPr>
            <w:tcW w:w="3255" w:type="dxa"/>
            <w:tcBorders/>
            <w:shd w:color="auto" w:fill="D9D9D9" w:themeFill="background1" w:themeFillShade="d9" w:val="clear"/>
            <w:tcMar>
              <w:left w:w="108" w:type="dxa"/>
            </w:tcMar>
            <w:vAlign w:val="center"/>
          </w:tcPr>
          <w:p>
            <w:pPr>
              <w:pStyle w:val="Normalsansretrait"/>
              <w:spacing w:lineRule="auto" w:line="240" w:before="60" w:after="60"/>
              <w:jc w:val="left"/>
              <w:rPr/>
            </w:pPr>
            <w:r>
              <w:rPr/>
              <w:t>Périmètre protection (immédiat, rapprochée, éloignée) d’un captage d’eau destiné à l’alimentation humaine ?</w:t>
            </w:r>
          </w:p>
        </w:tc>
        <w:tc>
          <w:tcPr>
            <w:tcW w:w="706" w:type="dxa"/>
            <w:tcBorders/>
            <w:shd w:color="auto" w:fill="auto" w:val="clear"/>
            <w:tcMar>
              <w:left w:w="108" w:type="dxa"/>
            </w:tcMar>
            <w:vAlign w:val="center"/>
          </w:tcPr>
          <w:p>
            <w:pPr>
              <w:pStyle w:val="Normalsansretrait"/>
              <w:spacing w:lineRule="auto" w:line="240" w:before="60" w:after="60"/>
              <w:jc w:val="left"/>
              <w:rPr/>
            </w:pPr>
            <w:r>
              <w:rPr/>
            </w:r>
          </w:p>
        </w:tc>
        <w:tc>
          <w:tcPr>
            <w:tcW w:w="709" w:type="dxa"/>
            <w:tcBorders/>
            <w:shd w:color="auto" w:fill="auto" w:val="clear"/>
            <w:tcMar>
              <w:left w:w="108" w:type="dxa"/>
            </w:tcMar>
            <w:vAlign w:val="center"/>
          </w:tcPr>
          <w:p>
            <w:pPr>
              <w:pStyle w:val="Normalsansretrait"/>
              <w:spacing w:lineRule="auto" w:line="240" w:before="60" w:after="60"/>
              <w:jc w:val="left"/>
              <w:rPr/>
            </w:pPr>
            <w:r>
              <w:rPr/>
              <w:t>X</w:t>
            </w:r>
          </w:p>
        </w:tc>
        <w:tc>
          <w:tcPr>
            <w:tcW w:w="4396" w:type="dxa"/>
            <w:tcBorders/>
            <w:shd w:color="auto" w:fill="auto" w:val="clear"/>
            <w:tcMar>
              <w:left w:w="108" w:type="dxa"/>
            </w:tcMar>
            <w:vAlign w:val="center"/>
          </w:tcPr>
          <w:p>
            <w:pPr>
              <w:pStyle w:val="Normalsansretrait"/>
              <w:spacing w:lineRule="auto" w:line="240" w:before="60" w:after="60"/>
              <w:jc w:val="left"/>
              <w:rPr/>
            </w:pPr>
            <w:r>
              <w:rPr/>
            </w:r>
          </w:p>
        </w:tc>
      </w:tr>
      <w:tr>
        <w:trPr/>
        <w:tc>
          <w:tcPr>
            <w:tcW w:w="3255" w:type="dxa"/>
            <w:tcBorders/>
            <w:shd w:color="auto" w:fill="D9D9D9" w:themeFill="background1" w:themeFillShade="d9" w:val="clear"/>
            <w:tcMar>
              <w:left w:w="108" w:type="dxa"/>
            </w:tcMar>
            <w:vAlign w:val="center"/>
          </w:tcPr>
          <w:p>
            <w:pPr>
              <w:pStyle w:val="Normalsansretrait"/>
              <w:spacing w:lineRule="auto" w:line="240" w:before="60" w:after="60"/>
              <w:jc w:val="left"/>
              <w:rPr/>
            </w:pPr>
            <w:r>
              <w:rPr>
                <w:u w:val="single"/>
              </w:rPr>
              <w:t>Des 500 captages repérés prioritaires Grenelle 2 ?</w:t>
            </w:r>
          </w:p>
        </w:tc>
        <w:tc>
          <w:tcPr>
            <w:tcW w:w="706" w:type="dxa"/>
            <w:tcBorders/>
            <w:shd w:color="auto" w:fill="auto" w:val="clear"/>
            <w:tcMar>
              <w:left w:w="108" w:type="dxa"/>
            </w:tcMar>
            <w:vAlign w:val="center"/>
          </w:tcPr>
          <w:p>
            <w:pPr>
              <w:pStyle w:val="Normalsansretrait"/>
              <w:spacing w:lineRule="auto" w:line="240" w:before="60" w:after="60"/>
              <w:jc w:val="left"/>
              <w:rPr/>
            </w:pPr>
            <w:r>
              <w:rPr/>
            </w:r>
          </w:p>
        </w:tc>
        <w:tc>
          <w:tcPr>
            <w:tcW w:w="709" w:type="dxa"/>
            <w:tcBorders/>
            <w:shd w:color="auto" w:fill="auto" w:val="clear"/>
            <w:tcMar>
              <w:left w:w="108" w:type="dxa"/>
            </w:tcMar>
            <w:vAlign w:val="center"/>
          </w:tcPr>
          <w:p>
            <w:pPr>
              <w:pStyle w:val="Normalsansretrait"/>
              <w:spacing w:lineRule="auto" w:line="240" w:before="60" w:after="60"/>
              <w:jc w:val="left"/>
              <w:rPr/>
            </w:pPr>
            <w:r>
              <w:rPr/>
              <w:t>X</w:t>
            </w:r>
          </w:p>
        </w:tc>
        <w:tc>
          <w:tcPr>
            <w:tcW w:w="4396" w:type="dxa"/>
            <w:tcBorders/>
            <w:shd w:color="auto" w:fill="auto" w:val="clear"/>
            <w:tcMar>
              <w:left w:w="108" w:type="dxa"/>
            </w:tcMar>
            <w:vAlign w:val="center"/>
          </w:tcPr>
          <w:p>
            <w:pPr>
              <w:pStyle w:val="Normalsansretrait"/>
              <w:spacing w:lineRule="auto" w:line="240" w:before="60" w:after="60"/>
              <w:jc w:val="left"/>
              <w:rPr/>
            </w:pPr>
            <w:r>
              <w:rPr/>
            </w:r>
          </w:p>
        </w:tc>
      </w:tr>
      <w:tr>
        <w:trPr/>
        <w:tc>
          <w:tcPr>
            <w:tcW w:w="3255" w:type="dxa"/>
            <w:tcBorders/>
            <w:shd w:color="auto" w:fill="D9D9D9" w:themeFill="background1" w:themeFillShade="d9" w:val="clear"/>
            <w:tcMar>
              <w:left w:w="108" w:type="dxa"/>
            </w:tcMar>
            <w:vAlign w:val="center"/>
          </w:tcPr>
          <w:p>
            <w:pPr>
              <w:pStyle w:val="Normalsansretrait"/>
              <w:spacing w:lineRule="auto" w:line="240" w:before="60" w:after="60"/>
              <w:jc w:val="left"/>
              <w:rPr/>
            </w:pPr>
            <w:r>
              <w:rPr/>
              <w:t>De captages repérés par un SDAGE ?</w:t>
            </w:r>
          </w:p>
        </w:tc>
        <w:tc>
          <w:tcPr>
            <w:tcW w:w="706" w:type="dxa"/>
            <w:tcBorders/>
            <w:shd w:color="auto" w:fill="auto" w:val="clear"/>
            <w:tcMar>
              <w:left w:w="108" w:type="dxa"/>
            </w:tcMar>
            <w:vAlign w:val="center"/>
          </w:tcPr>
          <w:p>
            <w:pPr>
              <w:pStyle w:val="Normalsansretrait"/>
              <w:spacing w:lineRule="auto" w:line="240" w:before="60" w:after="60"/>
              <w:jc w:val="left"/>
              <w:rPr/>
            </w:pPr>
            <w:r>
              <w:rPr/>
            </w:r>
          </w:p>
        </w:tc>
        <w:tc>
          <w:tcPr>
            <w:tcW w:w="709" w:type="dxa"/>
            <w:tcBorders/>
            <w:shd w:color="auto" w:fill="auto" w:val="clear"/>
            <w:tcMar>
              <w:left w:w="108" w:type="dxa"/>
            </w:tcMar>
            <w:vAlign w:val="center"/>
          </w:tcPr>
          <w:p>
            <w:pPr>
              <w:pStyle w:val="Normalsansretrait"/>
              <w:spacing w:lineRule="auto" w:line="240" w:before="60" w:after="60"/>
              <w:jc w:val="left"/>
              <w:rPr/>
            </w:pPr>
            <w:r>
              <w:rPr/>
              <w:t>X</w:t>
            </w:r>
          </w:p>
        </w:tc>
        <w:tc>
          <w:tcPr>
            <w:tcW w:w="4396" w:type="dxa"/>
            <w:tcBorders/>
            <w:shd w:color="auto" w:fill="auto" w:val="clear"/>
            <w:tcMar>
              <w:left w:w="108" w:type="dxa"/>
            </w:tcMar>
            <w:vAlign w:val="center"/>
          </w:tcPr>
          <w:p>
            <w:pPr>
              <w:pStyle w:val="Normalsansretrait"/>
              <w:spacing w:lineRule="auto" w:line="240" w:before="60" w:after="60"/>
              <w:jc w:val="left"/>
              <w:rPr/>
            </w:pPr>
            <w:r>
              <w:rPr/>
            </w:r>
          </w:p>
        </w:tc>
      </w:tr>
    </w:tbl>
    <w:p>
      <w:pPr>
        <w:pStyle w:val="Normal"/>
        <w:rPr/>
      </w:pPr>
      <w:r>
        <w:rPr/>
      </w:r>
    </w:p>
    <w:tbl>
      <w:tblPr>
        <w:tblStyle w:val="Grilledutableau"/>
        <w:tblW w:w="9067" w:type="dxa"/>
        <w:jc w:val="left"/>
        <w:tblInd w:w="0" w:type="dxa"/>
        <w:tblCellMar>
          <w:top w:w="0" w:type="dxa"/>
          <w:left w:w="108" w:type="dxa"/>
          <w:bottom w:w="0" w:type="dxa"/>
          <w:right w:w="108" w:type="dxa"/>
        </w:tblCellMar>
        <w:tblLook w:firstRow="1" w:noVBand="1" w:lastRow="0" w:firstColumn="1" w:lastColumn="0" w:noHBand="0" w:val="04a0"/>
      </w:tblPr>
      <w:tblGrid>
        <w:gridCol w:w="3256"/>
        <w:gridCol w:w="706"/>
        <w:gridCol w:w="709"/>
        <w:gridCol w:w="4395"/>
      </w:tblGrid>
      <w:tr>
        <w:trPr>
          <w:tblHeader w:val="true"/>
        </w:trPr>
        <w:tc>
          <w:tcPr>
            <w:tcW w:w="3256" w:type="dxa"/>
            <w:tcBorders/>
            <w:shd w:color="auto" w:fill="D9D9D9" w:themeFill="background1" w:themeFillShade="d9" w:val="clear"/>
            <w:tcMar>
              <w:left w:w="108" w:type="dxa"/>
            </w:tcMar>
            <w:vAlign w:val="center"/>
          </w:tcPr>
          <w:p>
            <w:pPr>
              <w:pStyle w:val="Normalsansretrait"/>
              <w:spacing w:lineRule="auto" w:line="240" w:before="60" w:after="60"/>
              <w:jc w:val="left"/>
              <w:rPr>
                <w:b/>
                <w:b/>
                <w:i/>
                <w:i/>
              </w:rPr>
            </w:pPr>
            <w:r>
              <w:rPr>
                <w:b/>
                <w:i/>
              </w:rPr>
              <w:t xml:space="preserve">Usages : </w:t>
            </w:r>
          </w:p>
        </w:tc>
        <w:tc>
          <w:tcPr>
            <w:tcW w:w="706" w:type="dxa"/>
            <w:tcBorders/>
            <w:shd w:color="auto" w:fill="D9D9D9" w:themeFill="background1" w:themeFillShade="d9" w:val="clear"/>
            <w:tcMar>
              <w:left w:w="108" w:type="dxa"/>
            </w:tcMar>
            <w:vAlign w:val="center"/>
          </w:tcPr>
          <w:p>
            <w:pPr>
              <w:pStyle w:val="Normalsansretrait"/>
              <w:spacing w:lineRule="auto" w:line="240" w:before="60" w:after="60"/>
              <w:jc w:val="center"/>
              <w:rPr/>
            </w:pPr>
            <w:r>
              <w:rPr/>
              <w:t>Oui</w:t>
            </w:r>
          </w:p>
        </w:tc>
        <w:tc>
          <w:tcPr>
            <w:tcW w:w="709" w:type="dxa"/>
            <w:tcBorders/>
            <w:shd w:color="auto" w:fill="D9D9D9" w:themeFill="background1" w:themeFillShade="d9" w:val="clear"/>
            <w:tcMar>
              <w:left w:w="108" w:type="dxa"/>
            </w:tcMar>
            <w:vAlign w:val="center"/>
          </w:tcPr>
          <w:p>
            <w:pPr>
              <w:pStyle w:val="Normalsansretrait"/>
              <w:spacing w:lineRule="auto" w:line="240" w:before="60" w:after="60"/>
              <w:jc w:val="center"/>
              <w:rPr/>
            </w:pPr>
            <w:r>
              <w:rPr/>
              <w:t>Non</w:t>
            </w:r>
          </w:p>
        </w:tc>
        <w:tc>
          <w:tcPr>
            <w:tcW w:w="4395" w:type="dxa"/>
            <w:tcBorders/>
            <w:shd w:color="auto" w:fill="D9D9D9" w:themeFill="background1" w:themeFillShade="d9" w:val="clear"/>
            <w:tcMar>
              <w:left w:w="108" w:type="dxa"/>
            </w:tcMar>
            <w:vAlign w:val="center"/>
          </w:tcPr>
          <w:p>
            <w:pPr>
              <w:pStyle w:val="Normalsansretrait"/>
              <w:spacing w:lineRule="auto" w:line="240" w:before="60" w:after="60"/>
              <w:jc w:val="left"/>
              <w:rPr/>
            </w:pPr>
            <w:r>
              <w:rPr/>
              <w:t xml:space="preserve">Si oui, précisez </w:t>
            </w:r>
          </w:p>
        </w:tc>
      </w:tr>
      <w:tr>
        <w:trPr/>
        <w:tc>
          <w:tcPr>
            <w:tcW w:w="3256" w:type="dxa"/>
            <w:tcBorders/>
            <w:shd w:fill="auto" w:val="clear"/>
            <w:tcMar>
              <w:left w:w="108" w:type="dxa"/>
            </w:tcMar>
          </w:tcPr>
          <w:p>
            <w:pPr>
              <w:pStyle w:val="Normalsansretrait"/>
              <w:spacing w:lineRule="auto" w:line="240" w:before="60" w:after="60"/>
              <w:jc w:val="left"/>
              <w:rPr/>
            </w:pPr>
            <w:r>
              <w:rPr/>
              <w:t>Les ressources en eau sont-elles suffisantes sur le territoire pour assurer les besoins futurs ? Pour l’alimentation en eau potable et pour les autres usages ?</w:t>
            </w:r>
          </w:p>
        </w:tc>
        <w:tc>
          <w:tcPr>
            <w:tcW w:w="706" w:type="dxa"/>
            <w:tcBorders/>
            <w:shd w:fill="auto" w:val="clear"/>
            <w:tcMar>
              <w:left w:w="108" w:type="dxa"/>
            </w:tcMar>
          </w:tcPr>
          <w:p>
            <w:pPr>
              <w:pStyle w:val="Normalsansretrait"/>
              <w:spacing w:lineRule="auto" w:line="240" w:before="60" w:after="60"/>
              <w:jc w:val="left"/>
              <w:rPr/>
            </w:pPr>
            <w:r>
              <w:rPr/>
              <w:t>X</w:t>
            </w:r>
          </w:p>
        </w:tc>
        <w:tc>
          <w:tcPr>
            <w:tcW w:w="709" w:type="dxa"/>
            <w:tcBorders/>
            <w:shd w:fill="auto" w:val="clear"/>
            <w:tcMar>
              <w:left w:w="108" w:type="dxa"/>
            </w:tcMar>
          </w:tcPr>
          <w:p>
            <w:pPr>
              <w:pStyle w:val="Normalsansretrait"/>
              <w:spacing w:lineRule="auto" w:line="240" w:before="60" w:after="60"/>
              <w:jc w:val="left"/>
              <w:rPr/>
            </w:pPr>
            <w:r>
              <w:rPr/>
            </w:r>
          </w:p>
        </w:tc>
        <w:tc>
          <w:tcPr>
            <w:tcW w:w="4395" w:type="dxa"/>
            <w:tcBorders/>
            <w:shd w:fill="auto" w:val="clear"/>
            <w:tcMar>
              <w:left w:w="108" w:type="dxa"/>
            </w:tcMar>
          </w:tcPr>
          <w:p>
            <w:pPr>
              <w:pStyle w:val="Normalsansretrait"/>
              <w:spacing w:lineRule="auto" w:line="240" w:before="60" w:after="60"/>
              <w:jc w:val="left"/>
              <w:rPr/>
            </w:pPr>
            <w:r>
              <w:rPr/>
              <w:t>Les ressources d’eau potable dont disposes Saint-Etienne permettent de faire face aux besoins de Saint-Christo-en-Jarez</w:t>
            </w:r>
          </w:p>
        </w:tc>
      </w:tr>
      <w:tr>
        <w:trPr/>
        <w:tc>
          <w:tcPr>
            <w:tcW w:w="3256" w:type="dxa"/>
            <w:tcBorders/>
            <w:shd w:fill="auto" w:val="clear"/>
            <w:tcMar>
              <w:left w:w="108" w:type="dxa"/>
            </w:tcMar>
          </w:tcPr>
          <w:p>
            <w:pPr>
              <w:pStyle w:val="Normalsansretrait"/>
              <w:spacing w:lineRule="auto" w:line="240" w:before="60" w:after="60"/>
              <w:jc w:val="left"/>
              <w:rPr/>
            </w:pPr>
            <w:r>
              <w:rPr/>
              <w:t>Y a-t-il risques de conflits entre ces différents usages ?</w:t>
            </w:r>
          </w:p>
        </w:tc>
        <w:tc>
          <w:tcPr>
            <w:tcW w:w="706" w:type="dxa"/>
            <w:tcBorders/>
            <w:shd w:fill="auto" w:val="clear"/>
            <w:tcMar>
              <w:left w:w="108" w:type="dxa"/>
            </w:tcMar>
          </w:tcPr>
          <w:p>
            <w:pPr>
              <w:pStyle w:val="Normalsansretrait"/>
              <w:spacing w:lineRule="auto" w:line="240" w:before="60" w:after="60"/>
              <w:jc w:val="left"/>
              <w:rPr/>
            </w:pPr>
            <w:r>
              <w:rPr/>
            </w:r>
          </w:p>
        </w:tc>
        <w:tc>
          <w:tcPr>
            <w:tcW w:w="709" w:type="dxa"/>
            <w:tcBorders/>
            <w:shd w:fill="auto" w:val="clear"/>
            <w:tcMar>
              <w:left w:w="108" w:type="dxa"/>
            </w:tcMar>
          </w:tcPr>
          <w:p>
            <w:pPr>
              <w:pStyle w:val="Normalsansretrait"/>
              <w:spacing w:lineRule="auto" w:line="240" w:before="60" w:after="60"/>
              <w:jc w:val="left"/>
              <w:rPr/>
            </w:pPr>
            <w:r>
              <w:rPr/>
              <w:t>X</w:t>
            </w:r>
          </w:p>
        </w:tc>
        <w:tc>
          <w:tcPr>
            <w:tcW w:w="4395" w:type="dxa"/>
            <w:tcBorders/>
            <w:shd w:fill="auto" w:val="clear"/>
            <w:tcMar>
              <w:left w:w="108" w:type="dxa"/>
            </w:tcMar>
          </w:tcPr>
          <w:p>
            <w:pPr>
              <w:pStyle w:val="Normalsansretrait"/>
              <w:spacing w:lineRule="auto" w:line="240" w:before="60" w:after="60"/>
              <w:jc w:val="left"/>
              <w:rPr/>
            </w:pPr>
            <w:r>
              <w:rPr/>
            </w:r>
          </w:p>
        </w:tc>
      </w:tr>
      <w:tr>
        <w:trPr/>
        <w:tc>
          <w:tcPr>
            <w:tcW w:w="3256" w:type="dxa"/>
            <w:tcBorders/>
            <w:shd w:fill="auto" w:val="clear"/>
            <w:tcMar>
              <w:left w:w="108" w:type="dxa"/>
            </w:tcMar>
          </w:tcPr>
          <w:p>
            <w:pPr>
              <w:pStyle w:val="Normalsansretrait"/>
              <w:spacing w:lineRule="auto" w:line="240" w:before="60" w:after="60"/>
              <w:jc w:val="left"/>
              <w:rPr/>
            </w:pPr>
            <w:r>
              <w:rPr/>
              <w:t>Le projet est-il concerné par une zone de répartition des eaux (ZRE) ?</w:t>
            </w:r>
          </w:p>
        </w:tc>
        <w:tc>
          <w:tcPr>
            <w:tcW w:w="706" w:type="dxa"/>
            <w:tcBorders/>
            <w:shd w:fill="auto" w:val="clear"/>
            <w:tcMar>
              <w:left w:w="108" w:type="dxa"/>
            </w:tcMar>
          </w:tcPr>
          <w:p>
            <w:pPr>
              <w:pStyle w:val="Normalsansretrait"/>
              <w:spacing w:lineRule="auto" w:line="240" w:before="60" w:after="60"/>
              <w:jc w:val="left"/>
              <w:rPr/>
            </w:pPr>
            <w:r>
              <w:rPr/>
            </w:r>
          </w:p>
        </w:tc>
        <w:tc>
          <w:tcPr>
            <w:tcW w:w="709" w:type="dxa"/>
            <w:tcBorders/>
            <w:shd w:fill="auto" w:val="clear"/>
            <w:tcMar>
              <w:left w:w="108" w:type="dxa"/>
            </w:tcMar>
          </w:tcPr>
          <w:p>
            <w:pPr>
              <w:pStyle w:val="Normalsansretrait"/>
              <w:spacing w:lineRule="auto" w:line="240" w:before="60" w:after="60"/>
              <w:jc w:val="left"/>
              <w:rPr/>
            </w:pPr>
            <w:r>
              <w:rPr/>
              <w:t>X</w:t>
            </w:r>
          </w:p>
        </w:tc>
        <w:tc>
          <w:tcPr>
            <w:tcW w:w="4395" w:type="dxa"/>
            <w:tcBorders/>
            <w:shd w:fill="auto" w:val="clear"/>
            <w:tcMar>
              <w:left w:w="108" w:type="dxa"/>
            </w:tcMar>
          </w:tcPr>
          <w:p>
            <w:pPr>
              <w:pStyle w:val="Normalsansretrait"/>
              <w:spacing w:lineRule="auto" w:line="240" w:before="60" w:after="60"/>
              <w:jc w:val="left"/>
              <w:rPr/>
            </w:pPr>
            <w:r>
              <w:rPr/>
            </w:r>
          </w:p>
        </w:tc>
      </w:tr>
      <w:tr>
        <w:trPr/>
        <w:tc>
          <w:tcPr>
            <w:tcW w:w="3256" w:type="dxa"/>
            <w:tcBorders/>
            <w:shd w:fill="auto" w:val="clear"/>
            <w:tcMar>
              <w:left w:w="108" w:type="dxa"/>
            </w:tcMar>
          </w:tcPr>
          <w:p>
            <w:pPr>
              <w:pStyle w:val="Normalsansretrait"/>
              <w:spacing w:lineRule="auto" w:line="240" w:before="60" w:after="60"/>
              <w:jc w:val="left"/>
              <w:rPr/>
            </w:pPr>
            <w:r>
              <w:rPr/>
              <w:t>Le système d’assainissement a-t-il une capacité suffisante pour les besoins présents et futurs du territoire et des autres territoires qui y sont raccordés ? Quel est l’impact sur les rejets dans les milieux ?</w:t>
            </w:r>
          </w:p>
        </w:tc>
        <w:tc>
          <w:tcPr>
            <w:tcW w:w="706" w:type="dxa"/>
            <w:tcBorders/>
            <w:shd w:fill="auto" w:val="clear"/>
            <w:tcMar>
              <w:left w:w="108" w:type="dxa"/>
            </w:tcMar>
          </w:tcPr>
          <w:p>
            <w:pPr>
              <w:pStyle w:val="Normalsansretrait"/>
              <w:spacing w:lineRule="auto" w:line="240" w:before="60" w:after="60"/>
              <w:jc w:val="left"/>
              <w:rPr/>
            </w:pPr>
            <w:r>
              <w:rPr/>
              <w:t>X</w:t>
            </w:r>
          </w:p>
        </w:tc>
        <w:tc>
          <w:tcPr>
            <w:tcW w:w="709" w:type="dxa"/>
            <w:tcBorders/>
            <w:shd w:fill="auto" w:val="clear"/>
            <w:tcMar>
              <w:left w:w="108" w:type="dxa"/>
            </w:tcMar>
          </w:tcPr>
          <w:p>
            <w:pPr>
              <w:pStyle w:val="Normalsansretrait"/>
              <w:spacing w:lineRule="auto" w:line="240" w:before="60" w:after="60"/>
              <w:jc w:val="left"/>
              <w:rPr/>
            </w:pPr>
            <w:r>
              <w:rPr/>
            </w:r>
          </w:p>
        </w:tc>
        <w:tc>
          <w:tcPr>
            <w:tcW w:w="4395" w:type="dxa"/>
            <w:tcBorders/>
            <w:shd w:fill="auto" w:val="clear"/>
            <w:tcMar>
              <w:left w:w="108" w:type="dxa"/>
            </w:tcMar>
          </w:tcPr>
          <w:p>
            <w:pPr>
              <w:pStyle w:val="Normalsansretrait"/>
              <w:spacing w:lineRule="auto" w:line="240" w:before="60" w:after="60"/>
              <w:jc w:val="left"/>
              <w:rPr/>
            </w:pPr>
            <w:r>
              <w:rPr/>
            </w:r>
          </w:p>
        </w:tc>
      </w:tr>
    </w:tbl>
    <w:p>
      <w:pPr>
        <w:pStyle w:val="Normal"/>
        <w:rPr/>
      </w:pPr>
      <w:r>
        <w:rPr/>
      </w:r>
    </w:p>
    <w:tbl>
      <w:tblPr>
        <w:tblStyle w:val="Grilledutableau"/>
        <w:tblW w:w="9067" w:type="dxa"/>
        <w:jc w:val="left"/>
        <w:tblInd w:w="0" w:type="dxa"/>
        <w:tblCellMar>
          <w:top w:w="0" w:type="dxa"/>
          <w:left w:w="108" w:type="dxa"/>
          <w:bottom w:w="0" w:type="dxa"/>
          <w:right w:w="108" w:type="dxa"/>
        </w:tblCellMar>
        <w:tblLook w:firstRow="1" w:noVBand="1" w:lastRow="0" w:firstColumn="1" w:lastColumn="0" w:noHBand="0" w:val="04a0"/>
      </w:tblPr>
      <w:tblGrid>
        <w:gridCol w:w="3255"/>
        <w:gridCol w:w="706"/>
        <w:gridCol w:w="709"/>
        <w:gridCol w:w="4396"/>
      </w:tblGrid>
      <w:tr>
        <w:trPr>
          <w:tblHeader w:val="true"/>
        </w:trPr>
        <w:tc>
          <w:tcPr>
            <w:tcW w:w="9066" w:type="dxa"/>
            <w:gridSpan w:val="4"/>
            <w:tcBorders/>
            <w:shd w:color="auto" w:fill="D9D9D9" w:themeFill="background1" w:themeFillShade="d9" w:val="clear"/>
            <w:tcMar>
              <w:left w:w="108" w:type="dxa"/>
            </w:tcMar>
            <w:vAlign w:val="center"/>
          </w:tcPr>
          <w:p>
            <w:pPr>
              <w:pStyle w:val="Normalsansretrait"/>
              <w:spacing w:lineRule="auto" w:line="240" w:before="60" w:after="60"/>
              <w:jc w:val="left"/>
              <w:rPr/>
            </w:pPr>
            <w:r>
              <w:rPr>
                <w:b/>
              </w:rPr>
              <w:t>4.5 Sols et sous-sols, déchets</w:t>
            </w:r>
          </w:p>
        </w:tc>
      </w:tr>
      <w:tr>
        <w:trPr>
          <w:tblHeader w:val="true"/>
        </w:trPr>
        <w:tc>
          <w:tcPr>
            <w:tcW w:w="3255" w:type="dxa"/>
            <w:tcBorders/>
            <w:shd w:color="auto" w:fill="D9D9D9" w:themeFill="background1" w:themeFillShade="d9" w:val="clear"/>
            <w:tcMar>
              <w:left w:w="108" w:type="dxa"/>
            </w:tcMar>
            <w:vAlign w:val="center"/>
          </w:tcPr>
          <w:p>
            <w:pPr>
              <w:pStyle w:val="Normalsansretrait"/>
              <w:spacing w:lineRule="auto" w:line="240" w:before="60" w:after="60"/>
              <w:jc w:val="left"/>
              <w:rPr/>
            </w:pPr>
            <w:r>
              <w:rPr/>
              <w:t>Le document est-il concerné, sur tout ou partie de son territoire ou à proximité immédiate, par un(e) (ou plusieurs) :</w:t>
            </w:r>
          </w:p>
        </w:tc>
        <w:tc>
          <w:tcPr>
            <w:tcW w:w="706" w:type="dxa"/>
            <w:tcBorders/>
            <w:shd w:color="auto" w:fill="D9D9D9" w:themeFill="background1" w:themeFillShade="d9" w:val="clear"/>
            <w:tcMar>
              <w:left w:w="108" w:type="dxa"/>
            </w:tcMar>
            <w:vAlign w:val="center"/>
          </w:tcPr>
          <w:p>
            <w:pPr>
              <w:pStyle w:val="Normalsansretrait"/>
              <w:spacing w:lineRule="auto" w:line="240" w:before="60" w:after="60"/>
              <w:jc w:val="center"/>
              <w:rPr/>
            </w:pPr>
            <w:r>
              <w:rPr/>
              <w:t>Oui</w:t>
            </w:r>
          </w:p>
        </w:tc>
        <w:tc>
          <w:tcPr>
            <w:tcW w:w="709" w:type="dxa"/>
            <w:tcBorders/>
            <w:shd w:color="auto" w:fill="D9D9D9" w:themeFill="background1" w:themeFillShade="d9" w:val="clear"/>
            <w:tcMar>
              <w:left w:w="108" w:type="dxa"/>
            </w:tcMar>
            <w:vAlign w:val="center"/>
          </w:tcPr>
          <w:p>
            <w:pPr>
              <w:pStyle w:val="Normalsansretrait"/>
              <w:spacing w:lineRule="auto" w:line="240" w:before="60" w:after="60"/>
              <w:jc w:val="center"/>
              <w:rPr/>
            </w:pPr>
            <w:r>
              <w:rPr/>
              <w:t>Non</w:t>
            </w:r>
          </w:p>
        </w:tc>
        <w:tc>
          <w:tcPr>
            <w:tcW w:w="4396" w:type="dxa"/>
            <w:tcBorders/>
            <w:shd w:color="auto" w:fill="D9D9D9" w:themeFill="background1" w:themeFillShade="d9" w:val="clear"/>
            <w:tcMar>
              <w:left w:w="108" w:type="dxa"/>
            </w:tcMar>
            <w:vAlign w:val="center"/>
          </w:tcPr>
          <w:p>
            <w:pPr>
              <w:pStyle w:val="Normalsansretrait"/>
              <w:spacing w:lineRule="auto" w:line="240" w:before="60" w:after="60"/>
              <w:jc w:val="left"/>
              <w:rPr/>
            </w:pPr>
            <w:r>
              <w:rPr/>
              <w:t>Si oui, lesquel(le)s ?</w:t>
            </w:r>
          </w:p>
          <w:p>
            <w:pPr>
              <w:pStyle w:val="Normal"/>
              <w:widowControl/>
              <w:suppressAutoHyphens w:val="true"/>
              <w:bidi w:val="0"/>
              <w:spacing w:lineRule="atLeast" w:line="260" w:before="0" w:after="227"/>
              <w:jc w:val="both"/>
              <w:rPr/>
            </w:pPr>
            <w:r>
              <w:rPr/>
              <w:t>Quels sont les orientations et/ou projets prévus sur ces secteurs par la procédure d’urbanisme en cours ?</w:t>
            </w:r>
          </w:p>
        </w:tc>
      </w:tr>
      <w:tr>
        <w:trPr/>
        <w:tc>
          <w:tcPr>
            <w:tcW w:w="3255" w:type="dxa"/>
            <w:tcBorders/>
            <w:shd w:color="auto" w:fill="D9D9D9" w:themeFill="background1" w:themeFillShade="d9" w:val="clear"/>
            <w:tcMar>
              <w:left w:w="108" w:type="dxa"/>
            </w:tcMar>
            <w:vAlign w:val="center"/>
          </w:tcPr>
          <w:p>
            <w:pPr>
              <w:pStyle w:val="Normalsansretrait"/>
              <w:spacing w:lineRule="auto" w:line="240" w:before="60" w:after="60"/>
              <w:jc w:val="left"/>
              <w:rPr/>
            </w:pPr>
            <w:r>
              <w:rPr/>
              <w:t>Sites et sols pollués ou potentiellement pollués (base de données BASOL) ?</w:t>
            </w:r>
          </w:p>
        </w:tc>
        <w:tc>
          <w:tcPr>
            <w:tcW w:w="706" w:type="dxa"/>
            <w:tcBorders/>
            <w:shd w:color="auto" w:fill="auto" w:val="clear"/>
            <w:tcMar>
              <w:left w:w="108" w:type="dxa"/>
            </w:tcMar>
            <w:vAlign w:val="center"/>
          </w:tcPr>
          <w:p>
            <w:pPr>
              <w:pStyle w:val="Normalsansretrait"/>
              <w:spacing w:lineRule="auto" w:line="240" w:before="60" w:after="60"/>
              <w:jc w:val="left"/>
              <w:rPr/>
            </w:pPr>
            <w:r>
              <w:rPr/>
            </w:r>
          </w:p>
        </w:tc>
        <w:tc>
          <w:tcPr>
            <w:tcW w:w="709" w:type="dxa"/>
            <w:tcBorders/>
            <w:shd w:color="auto" w:fill="auto" w:val="clear"/>
            <w:tcMar>
              <w:left w:w="108" w:type="dxa"/>
            </w:tcMar>
            <w:vAlign w:val="center"/>
          </w:tcPr>
          <w:p>
            <w:pPr>
              <w:pStyle w:val="Normalsansretrait"/>
              <w:spacing w:lineRule="auto" w:line="240" w:before="60" w:after="60"/>
              <w:jc w:val="left"/>
              <w:rPr/>
            </w:pPr>
            <w:r>
              <w:rPr/>
              <w:t>X</w:t>
            </w:r>
          </w:p>
        </w:tc>
        <w:tc>
          <w:tcPr>
            <w:tcW w:w="4396" w:type="dxa"/>
            <w:tcBorders/>
            <w:shd w:color="auto" w:fill="auto" w:val="clear"/>
            <w:tcMar>
              <w:left w:w="108" w:type="dxa"/>
            </w:tcMar>
            <w:vAlign w:val="center"/>
          </w:tcPr>
          <w:p>
            <w:pPr>
              <w:pStyle w:val="Normal"/>
              <w:widowControl/>
              <w:suppressAutoHyphens w:val="true"/>
              <w:bidi w:val="0"/>
              <w:spacing w:lineRule="atLeast" w:line="260" w:before="0" w:after="227"/>
              <w:jc w:val="both"/>
              <w:rPr/>
            </w:pPr>
            <w:r>
              <w:rPr/>
            </w:r>
          </w:p>
        </w:tc>
      </w:tr>
      <w:tr>
        <w:trPr/>
        <w:tc>
          <w:tcPr>
            <w:tcW w:w="3255" w:type="dxa"/>
            <w:tcBorders/>
            <w:shd w:color="auto" w:fill="D9D9D9" w:themeFill="background1" w:themeFillShade="d9" w:val="clear"/>
            <w:tcMar>
              <w:left w:w="108" w:type="dxa"/>
            </w:tcMar>
            <w:vAlign w:val="center"/>
          </w:tcPr>
          <w:p>
            <w:pPr>
              <w:pStyle w:val="Normalsansretrait"/>
              <w:spacing w:lineRule="auto" w:line="240" w:before="60" w:after="60"/>
              <w:jc w:val="left"/>
              <w:rPr/>
            </w:pPr>
            <w:r>
              <w:rPr/>
              <w:t>Anciens sites industriels et activités de services (base de données BASIAS) ?</w:t>
            </w:r>
          </w:p>
        </w:tc>
        <w:tc>
          <w:tcPr>
            <w:tcW w:w="706" w:type="dxa"/>
            <w:tcBorders/>
            <w:shd w:color="auto" w:fill="auto" w:val="clear"/>
            <w:tcMar>
              <w:left w:w="108" w:type="dxa"/>
            </w:tcMar>
            <w:vAlign w:val="center"/>
          </w:tcPr>
          <w:p>
            <w:pPr>
              <w:pStyle w:val="Normalsansretrait"/>
              <w:spacing w:lineRule="auto" w:line="240" w:before="60" w:after="60"/>
              <w:jc w:val="left"/>
              <w:rPr/>
            </w:pPr>
            <w:r>
              <w:rPr/>
            </w:r>
          </w:p>
        </w:tc>
        <w:tc>
          <w:tcPr>
            <w:tcW w:w="709" w:type="dxa"/>
            <w:tcBorders/>
            <w:shd w:color="auto" w:fill="auto" w:val="clear"/>
            <w:tcMar>
              <w:left w:w="108" w:type="dxa"/>
            </w:tcMar>
            <w:vAlign w:val="center"/>
          </w:tcPr>
          <w:p>
            <w:pPr>
              <w:pStyle w:val="Normalsansretrait"/>
              <w:spacing w:lineRule="auto" w:line="240" w:before="60" w:after="60"/>
              <w:jc w:val="left"/>
              <w:rPr/>
            </w:pPr>
            <w:r>
              <w:rPr/>
              <w:t>X</w:t>
            </w:r>
          </w:p>
        </w:tc>
        <w:tc>
          <w:tcPr>
            <w:tcW w:w="4396" w:type="dxa"/>
            <w:tcBorders/>
            <w:shd w:color="auto" w:fill="auto" w:val="clear"/>
            <w:tcMar>
              <w:left w:w="108" w:type="dxa"/>
            </w:tcMar>
            <w:vAlign w:val="center"/>
          </w:tcPr>
          <w:p>
            <w:pPr>
              <w:pStyle w:val="Normal"/>
              <w:suppressAutoHyphens w:val="false"/>
              <w:spacing w:lineRule="auto" w:line="240" w:before="0" w:after="0"/>
              <w:jc w:val="left"/>
              <w:rPr/>
            </w:pPr>
            <w:r>
              <w:rPr/>
            </w:r>
          </w:p>
        </w:tc>
      </w:tr>
      <w:tr>
        <w:trPr/>
        <w:tc>
          <w:tcPr>
            <w:tcW w:w="3255" w:type="dxa"/>
            <w:tcBorders/>
            <w:shd w:color="auto" w:fill="D9D9D9" w:themeFill="background1" w:themeFillShade="d9" w:val="clear"/>
            <w:tcMar>
              <w:left w:w="108" w:type="dxa"/>
            </w:tcMar>
            <w:vAlign w:val="center"/>
          </w:tcPr>
          <w:p>
            <w:pPr>
              <w:pStyle w:val="Normalsansretrait"/>
              <w:spacing w:lineRule="auto" w:line="240" w:before="60" w:after="60"/>
              <w:jc w:val="left"/>
              <w:rPr/>
            </w:pPr>
            <w:r>
              <w:rPr/>
              <w:t>Carrières et/ou projets de création ou d’extension de carrières ?</w:t>
            </w:r>
          </w:p>
        </w:tc>
        <w:tc>
          <w:tcPr>
            <w:tcW w:w="706" w:type="dxa"/>
            <w:tcBorders/>
            <w:shd w:color="auto" w:fill="auto" w:val="clear"/>
            <w:tcMar>
              <w:left w:w="108" w:type="dxa"/>
            </w:tcMar>
            <w:vAlign w:val="center"/>
          </w:tcPr>
          <w:p>
            <w:pPr>
              <w:pStyle w:val="Normalsansretrait"/>
              <w:spacing w:lineRule="auto" w:line="240" w:before="60" w:after="60"/>
              <w:jc w:val="left"/>
              <w:rPr/>
            </w:pPr>
            <w:r>
              <w:rPr/>
            </w:r>
          </w:p>
        </w:tc>
        <w:tc>
          <w:tcPr>
            <w:tcW w:w="709" w:type="dxa"/>
            <w:tcBorders/>
            <w:shd w:color="auto" w:fill="auto" w:val="clear"/>
            <w:tcMar>
              <w:left w:w="108" w:type="dxa"/>
            </w:tcMar>
            <w:vAlign w:val="center"/>
          </w:tcPr>
          <w:p>
            <w:pPr>
              <w:pStyle w:val="Normalsansretrait"/>
              <w:spacing w:lineRule="auto" w:line="240" w:before="60" w:after="60"/>
              <w:jc w:val="left"/>
              <w:rPr/>
            </w:pPr>
            <w:r>
              <w:rPr/>
              <w:t>X</w:t>
            </w:r>
          </w:p>
        </w:tc>
        <w:tc>
          <w:tcPr>
            <w:tcW w:w="4396" w:type="dxa"/>
            <w:tcBorders/>
            <w:shd w:color="auto" w:fill="auto" w:val="clear"/>
            <w:tcMar>
              <w:left w:w="108" w:type="dxa"/>
            </w:tcMar>
            <w:vAlign w:val="center"/>
          </w:tcPr>
          <w:p>
            <w:pPr>
              <w:pStyle w:val="Normalsansretrait"/>
              <w:spacing w:lineRule="auto" w:line="240" w:before="60" w:after="60"/>
              <w:jc w:val="left"/>
              <w:rPr/>
            </w:pPr>
            <w:r>
              <w:rPr/>
            </w:r>
          </w:p>
        </w:tc>
      </w:tr>
      <w:tr>
        <w:trPr/>
        <w:tc>
          <w:tcPr>
            <w:tcW w:w="3255" w:type="dxa"/>
            <w:tcBorders/>
            <w:shd w:color="auto" w:fill="D9D9D9" w:themeFill="background1" w:themeFillShade="d9" w:val="clear"/>
            <w:tcMar>
              <w:left w:w="108" w:type="dxa"/>
            </w:tcMar>
            <w:vAlign w:val="center"/>
          </w:tcPr>
          <w:p>
            <w:pPr>
              <w:pStyle w:val="Normalsansretrait"/>
              <w:spacing w:lineRule="auto" w:line="240" w:before="60" w:after="60"/>
              <w:jc w:val="left"/>
              <w:rPr/>
            </w:pPr>
            <w:r>
              <w:rPr/>
              <w:t>Projet d’établissement de traitement des déchets sur le territoire ?</w:t>
            </w:r>
          </w:p>
        </w:tc>
        <w:tc>
          <w:tcPr>
            <w:tcW w:w="706" w:type="dxa"/>
            <w:tcBorders/>
            <w:shd w:color="auto" w:fill="auto" w:val="clear"/>
            <w:tcMar>
              <w:left w:w="108" w:type="dxa"/>
            </w:tcMar>
            <w:vAlign w:val="center"/>
          </w:tcPr>
          <w:p>
            <w:pPr>
              <w:pStyle w:val="Normalsansretrait"/>
              <w:spacing w:lineRule="auto" w:line="240" w:before="60" w:after="60"/>
              <w:jc w:val="left"/>
              <w:rPr/>
            </w:pPr>
            <w:r>
              <w:rPr/>
            </w:r>
          </w:p>
        </w:tc>
        <w:tc>
          <w:tcPr>
            <w:tcW w:w="709" w:type="dxa"/>
            <w:tcBorders/>
            <w:shd w:color="auto" w:fill="auto" w:val="clear"/>
            <w:tcMar>
              <w:left w:w="108" w:type="dxa"/>
            </w:tcMar>
            <w:vAlign w:val="center"/>
          </w:tcPr>
          <w:p>
            <w:pPr>
              <w:pStyle w:val="Normalsansretrait"/>
              <w:spacing w:lineRule="auto" w:line="240" w:before="60" w:after="60"/>
              <w:jc w:val="left"/>
              <w:rPr/>
            </w:pPr>
            <w:r>
              <w:rPr/>
              <w:t>X</w:t>
            </w:r>
          </w:p>
        </w:tc>
        <w:tc>
          <w:tcPr>
            <w:tcW w:w="4396" w:type="dxa"/>
            <w:tcBorders/>
            <w:shd w:color="auto" w:fill="auto" w:val="clear"/>
            <w:tcMar>
              <w:left w:w="108" w:type="dxa"/>
            </w:tcMar>
            <w:vAlign w:val="center"/>
          </w:tcPr>
          <w:p>
            <w:pPr>
              <w:pStyle w:val="Normalsansretrait"/>
              <w:spacing w:lineRule="auto" w:line="240" w:before="60" w:after="60"/>
              <w:jc w:val="left"/>
              <w:rPr/>
            </w:pPr>
            <w:r>
              <w:rPr/>
            </w:r>
          </w:p>
        </w:tc>
      </w:tr>
    </w:tbl>
    <w:p>
      <w:pPr>
        <w:pStyle w:val="Normal"/>
        <w:rPr/>
      </w:pPr>
      <w:r>
        <w:rPr/>
      </w:r>
    </w:p>
    <w:tbl>
      <w:tblPr>
        <w:tblStyle w:val="Grilledutableau"/>
        <w:tblW w:w="9067" w:type="dxa"/>
        <w:jc w:val="left"/>
        <w:tblInd w:w="0" w:type="dxa"/>
        <w:tblCellMar>
          <w:top w:w="0" w:type="dxa"/>
          <w:left w:w="108" w:type="dxa"/>
          <w:bottom w:w="0" w:type="dxa"/>
          <w:right w:w="108" w:type="dxa"/>
        </w:tblCellMar>
        <w:tblLook w:firstRow="1" w:noVBand="1" w:lastRow="0" w:firstColumn="1" w:lastColumn="0" w:noHBand="0" w:val="04a0"/>
      </w:tblPr>
      <w:tblGrid>
        <w:gridCol w:w="3255"/>
        <w:gridCol w:w="706"/>
        <w:gridCol w:w="709"/>
        <w:gridCol w:w="4396"/>
      </w:tblGrid>
      <w:tr>
        <w:trPr>
          <w:tblHeader w:val="true"/>
        </w:trPr>
        <w:tc>
          <w:tcPr>
            <w:tcW w:w="9066" w:type="dxa"/>
            <w:gridSpan w:val="4"/>
            <w:tcBorders/>
            <w:shd w:color="auto" w:fill="D9D9D9" w:themeFill="background1" w:themeFillShade="d9" w:val="clear"/>
            <w:tcMar>
              <w:left w:w="108" w:type="dxa"/>
            </w:tcMar>
            <w:vAlign w:val="center"/>
          </w:tcPr>
          <w:p>
            <w:pPr>
              <w:pStyle w:val="Normalsansretrait"/>
              <w:spacing w:lineRule="auto" w:line="240" w:before="60" w:after="60"/>
              <w:jc w:val="left"/>
              <w:rPr/>
            </w:pPr>
            <w:r>
              <w:rPr>
                <w:b/>
              </w:rPr>
              <w:t>4.6 Risques et nuisances</w:t>
            </w:r>
          </w:p>
        </w:tc>
      </w:tr>
      <w:tr>
        <w:trPr>
          <w:tblHeader w:val="true"/>
        </w:trPr>
        <w:tc>
          <w:tcPr>
            <w:tcW w:w="3255" w:type="dxa"/>
            <w:tcBorders/>
            <w:shd w:color="auto" w:fill="D9D9D9" w:themeFill="background1" w:themeFillShade="d9" w:val="clear"/>
            <w:tcMar>
              <w:left w:w="108" w:type="dxa"/>
            </w:tcMar>
            <w:vAlign w:val="center"/>
          </w:tcPr>
          <w:p>
            <w:pPr>
              <w:pStyle w:val="Normalsansretrait"/>
              <w:spacing w:lineRule="auto" w:line="240" w:before="60" w:after="60"/>
              <w:jc w:val="left"/>
              <w:rPr/>
            </w:pPr>
            <w:r>
              <w:rPr/>
              <w:t>Le document est-il concerné, sur tout ou partie de son territoire ou à proximité immédiate, par un(e) (ou plusieurs) :</w:t>
            </w:r>
          </w:p>
        </w:tc>
        <w:tc>
          <w:tcPr>
            <w:tcW w:w="706" w:type="dxa"/>
            <w:tcBorders/>
            <w:shd w:color="auto" w:fill="D9D9D9" w:themeFill="background1" w:themeFillShade="d9" w:val="clear"/>
            <w:tcMar>
              <w:left w:w="108" w:type="dxa"/>
            </w:tcMar>
            <w:vAlign w:val="center"/>
          </w:tcPr>
          <w:p>
            <w:pPr>
              <w:pStyle w:val="Normalsansretrait"/>
              <w:spacing w:lineRule="auto" w:line="240" w:before="60" w:after="60"/>
              <w:jc w:val="center"/>
              <w:rPr/>
            </w:pPr>
            <w:r>
              <w:rPr/>
              <w:t>Oui</w:t>
            </w:r>
          </w:p>
        </w:tc>
        <w:tc>
          <w:tcPr>
            <w:tcW w:w="709" w:type="dxa"/>
            <w:tcBorders/>
            <w:shd w:color="auto" w:fill="D9D9D9" w:themeFill="background1" w:themeFillShade="d9" w:val="clear"/>
            <w:tcMar>
              <w:left w:w="108" w:type="dxa"/>
            </w:tcMar>
            <w:vAlign w:val="center"/>
          </w:tcPr>
          <w:p>
            <w:pPr>
              <w:pStyle w:val="Normalsansretrait"/>
              <w:spacing w:lineRule="auto" w:line="240" w:before="60" w:after="60"/>
              <w:jc w:val="center"/>
              <w:rPr/>
            </w:pPr>
            <w:r>
              <w:rPr/>
              <w:t>Non</w:t>
            </w:r>
          </w:p>
        </w:tc>
        <w:tc>
          <w:tcPr>
            <w:tcW w:w="4396" w:type="dxa"/>
            <w:tcBorders/>
            <w:shd w:color="auto" w:fill="D9D9D9" w:themeFill="background1" w:themeFillShade="d9" w:val="clear"/>
            <w:tcMar>
              <w:left w:w="108" w:type="dxa"/>
            </w:tcMar>
            <w:vAlign w:val="center"/>
          </w:tcPr>
          <w:p>
            <w:pPr>
              <w:pStyle w:val="Normalsansretrait"/>
              <w:spacing w:lineRule="auto" w:line="240" w:before="60" w:after="60"/>
              <w:jc w:val="left"/>
              <w:rPr/>
            </w:pPr>
            <w:r>
              <w:rPr/>
              <w:t>Si oui, lesquel(le)s ?</w:t>
            </w:r>
          </w:p>
          <w:p>
            <w:pPr>
              <w:pStyle w:val="Normal"/>
              <w:widowControl/>
              <w:suppressAutoHyphens w:val="true"/>
              <w:bidi w:val="0"/>
              <w:spacing w:lineRule="atLeast" w:line="260" w:before="0" w:after="227"/>
              <w:jc w:val="both"/>
              <w:rPr/>
            </w:pPr>
            <w:r>
              <w:rPr/>
              <w:t>Quels sont les orientations et/ou projets prévus sur ces secteurs par la procédure d’urbanisme en cours ?</w:t>
            </w:r>
          </w:p>
        </w:tc>
      </w:tr>
      <w:tr>
        <w:trPr/>
        <w:tc>
          <w:tcPr>
            <w:tcW w:w="3255" w:type="dxa"/>
            <w:tcBorders/>
            <w:shd w:color="auto" w:fill="D9D9D9" w:themeFill="background1" w:themeFillShade="d9" w:val="clear"/>
            <w:tcMar>
              <w:left w:w="108" w:type="dxa"/>
            </w:tcMar>
            <w:vAlign w:val="center"/>
          </w:tcPr>
          <w:p>
            <w:pPr>
              <w:pStyle w:val="Normalsansretrait"/>
              <w:spacing w:lineRule="auto" w:line="240" w:before="60" w:after="60"/>
              <w:jc w:val="left"/>
              <w:rPr/>
            </w:pPr>
            <w:r>
              <w:rPr/>
              <w:t xml:space="preserve">Risques ou aléas naturels </w:t>
            </w:r>
            <w:r>
              <w:rPr>
                <w:i/>
              </w:rPr>
              <w:t>(inondations, mouvement de terrain, avalanche, feu de forêts…)</w:t>
            </w:r>
            <w:r>
              <w:rPr/>
              <w:t>, industriels, technologiques, miniers connus ?</w:t>
            </w:r>
          </w:p>
        </w:tc>
        <w:tc>
          <w:tcPr>
            <w:tcW w:w="706" w:type="dxa"/>
            <w:tcBorders/>
            <w:shd w:color="auto" w:fill="auto" w:val="clear"/>
            <w:tcMar>
              <w:left w:w="108" w:type="dxa"/>
            </w:tcMar>
            <w:vAlign w:val="center"/>
          </w:tcPr>
          <w:p>
            <w:pPr>
              <w:pStyle w:val="Normalsansretrait"/>
              <w:spacing w:lineRule="auto" w:line="240" w:before="60" w:after="60"/>
              <w:jc w:val="left"/>
              <w:rPr/>
            </w:pPr>
            <w:r>
              <w:rPr/>
              <w:t>X</w:t>
            </w:r>
          </w:p>
        </w:tc>
        <w:tc>
          <w:tcPr>
            <w:tcW w:w="709" w:type="dxa"/>
            <w:tcBorders/>
            <w:shd w:color="auto" w:fill="auto" w:val="clear"/>
            <w:tcMar>
              <w:left w:w="108" w:type="dxa"/>
            </w:tcMar>
            <w:vAlign w:val="center"/>
          </w:tcPr>
          <w:p>
            <w:pPr>
              <w:pStyle w:val="Normalsansretrait"/>
              <w:spacing w:lineRule="auto" w:line="240" w:before="60" w:after="60"/>
              <w:jc w:val="left"/>
              <w:rPr/>
            </w:pPr>
            <w:r>
              <w:rPr/>
            </w:r>
          </w:p>
        </w:tc>
        <w:tc>
          <w:tcPr>
            <w:tcW w:w="4396" w:type="dxa"/>
            <w:tcBorders/>
            <w:shd w:color="auto" w:fill="auto" w:val="clear"/>
            <w:tcMar>
              <w:left w:w="108" w:type="dxa"/>
            </w:tcMar>
            <w:vAlign w:val="center"/>
          </w:tcPr>
          <w:p>
            <w:pPr>
              <w:pStyle w:val="Normal"/>
              <w:suppressAutoHyphens w:val="false"/>
              <w:spacing w:lineRule="auto" w:line="240" w:before="0" w:after="0"/>
              <w:jc w:val="left"/>
              <w:rPr/>
            </w:pPr>
            <w:r>
              <w:rPr/>
              <w:t xml:space="preserve">Le DDRM identifie </w:t>
            </w:r>
          </w:p>
          <w:p>
            <w:pPr>
              <w:pStyle w:val="Normal"/>
              <w:suppressAutoHyphens w:val="false"/>
              <w:spacing w:lineRule="auto" w:line="240" w:before="0" w:after="0"/>
              <w:jc w:val="left"/>
              <w:rPr/>
            </w:pPr>
            <w:r>
              <w:rPr>
                <w:b/>
              </w:rPr>
              <w:t>1 risque naturel</w:t>
            </w:r>
            <w:r>
              <w:rPr/>
              <w:t xml:space="preserve"> : </w:t>
            </w:r>
          </w:p>
          <w:p>
            <w:pPr>
              <w:pStyle w:val="Normal"/>
              <w:suppressAutoHyphens w:val="false"/>
              <w:spacing w:lineRule="auto" w:line="240" w:before="0" w:after="0"/>
              <w:jc w:val="left"/>
              <w:rPr/>
            </w:pPr>
            <w:r>
              <w:rPr/>
              <w:t>- Le risque inondation</w:t>
            </w:r>
          </w:p>
          <w:p>
            <w:pPr>
              <w:pStyle w:val="Normal"/>
              <w:suppressAutoHyphens w:val="false"/>
              <w:spacing w:lineRule="auto" w:line="240" w:before="0" w:after="0"/>
              <w:jc w:val="left"/>
              <w:rPr/>
            </w:pPr>
            <w:r>
              <w:rPr>
                <w:b/>
              </w:rPr>
              <w:t>1 risque technologique</w:t>
            </w:r>
            <w:r>
              <w:rPr/>
              <w:t xml:space="preserve"> : </w:t>
            </w:r>
          </w:p>
          <w:p>
            <w:pPr>
              <w:pStyle w:val="Normal"/>
              <w:suppressAutoHyphens w:val="false"/>
              <w:spacing w:lineRule="auto" w:line="240" w:before="0" w:after="0"/>
              <w:jc w:val="left"/>
              <w:rPr/>
            </w:pPr>
            <w:r>
              <w:rPr/>
              <w:t>- Le risque lié au transport de matières dangereuses (canalisation transport de gaz)</w:t>
            </w:r>
          </w:p>
        </w:tc>
      </w:tr>
      <w:tr>
        <w:trPr/>
        <w:tc>
          <w:tcPr>
            <w:tcW w:w="3255" w:type="dxa"/>
            <w:tcBorders/>
            <w:shd w:color="auto" w:fill="D9D9D9" w:themeFill="background1" w:themeFillShade="d9" w:val="clear"/>
            <w:tcMar>
              <w:left w:w="108" w:type="dxa"/>
            </w:tcMar>
            <w:vAlign w:val="center"/>
          </w:tcPr>
          <w:p>
            <w:pPr>
              <w:pStyle w:val="Normalsansretrait"/>
              <w:spacing w:lineRule="auto" w:line="240" w:before="60" w:after="60"/>
              <w:jc w:val="left"/>
              <w:rPr/>
            </w:pPr>
            <w:r>
              <w:rPr/>
              <w:t xml:space="preserve">Plans de prévention des risques </w:t>
            </w:r>
            <w:r>
              <w:rPr>
                <w:i/>
              </w:rPr>
              <w:t>(naturels, technologiques, miniers)</w:t>
            </w:r>
            <w:r>
              <w:rPr/>
              <w:t xml:space="preserve"> approuvés ou en cours d’élaboration ?</w:t>
            </w:r>
          </w:p>
        </w:tc>
        <w:tc>
          <w:tcPr>
            <w:tcW w:w="706" w:type="dxa"/>
            <w:tcBorders/>
            <w:shd w:color="auto" w:fill="auto" w:val="clear"/>
            <w:tcMar>
              <w:left w:w="108" w:type="dxa"/>
            </w:tcMar>
            <w:vAlign w:val="center"/>
          </w:tcPr>
          <w:p>
            <w:pPr>
              <w:pStyle w:val="Normalsansretrait"/>
              <w:spacing w:lineRule="auto" w:line="240" w:before="60" w:after="60"/>
              <w:jc w:val="left"/>
              <w:rPr/>
            </w:pPr>
            <w:r>
              <w:rPr/>
              <w:t>X</w:t>
            </w:r>
          </w:p>
        </w:tc>
        <w:tc>
          <w:tcPr>
            <w:tcW w:w="709" w:type="dxa"/>
            <w:tcBorders/>
            <w:shd w:color="auto" w:fill="auto" w:val="clear"/>
            <w:tcMar>
              <w:left w:w="108" w:type="dxa"/>
            </w:tcMar>
            <w:vAlign w:val="center"/>
          </w:tcPr>
          <w:p>
            <w:pPr>
              <w:pStyle w:val="Normalsansretrait"/>
              <w:spacing w:lineRule="auto" w:line="240" w:before="60" w:after="60"/>
              <w:jc w:val="left"/>
              <w:rPr/>
            </w:pPr>
            <w:r>
              <w:rPr/>
            </w:r>
          </w:p>
        </w:tc>
        <w:tc>
          <w:tcPr>
            <w:tcW w:w="4396" w:type="dxa"/>
            <w:tcBorders/>
            <w:shd w:color="auto" w:fill="auto" w:val="clear"/>
            <w:tcMar>
              <w:left w:w="108" w:type="dxa"/>
            </w:tcMar>
            <w:vAlign w:val="center"/>
          </w:tcPr>
          <w:p>
            <w:pPr>
              <w:pStyle w:val="Normal"/>
              <w:suppressAutoHyphens w:val="false"/>
              <w:spacing w:lineRule="auto" w:line="240" w:before="0" w:after="0"/>
              <w:jc w:val="left"/>
              <w:rPr/>
            </w:pPr>
            <w:r>
              <w:rPr/>
              <w:t>Le PPRNPi du bassin Furan approuvé par arrêté préfectoral en date du 30 novembre 2005</w:t>
            </w:r>
          </w:p>
          <w:p>
            <w:pPr>
              <w:pStyle w:val="Normal"/>
              <w:suppressAutoHyphens w:val="false"/>
              <w:spacing w:lineRule="auto" w:line="240" w:before="0" w:after="0"/>
              <w:jc w:val="left"/>
              <w:rPr/>
            </w:pPr>
            <w:r>
              <w:rPr/>
            </w:r>
          </w:p>
        </w:tc>
      </w:tr>
      <w:tr>
        <w:trPr/>
        <w:tc>
          <w:tcPr>
            <w:tcW w:w="3255" w:type="dxa"/>
            <w:tcBorders/>
            <w:shd w:color="auto" w:fill="D9D9D9" w:themeFill="background1" w:themeFillShade="d9" w:val="clear"/>
            <w:tcMar>
              <w:left w:w="108" w:type="dxa"/>
            </w:tcMar>
            <w:vAlign w:val="center"/>
          </w:tcPr>
          <w:p>
            <w:pPr>
              <w:pStyle w:val="Normalsansretrait"/>
              <w:spacing w:lineRule="auto" w:line="240" w:before="60" w:after="60"/>
              <w:jc w:val="left"/>
              <w:rPr/>
            </w:pPr>
            <w:r>
              <w:rPr/>
              <w:t xml:space="preserve">Nuisances connues </w:t>
            </w:r>
            <w:r>
              <w:rPr>
                <w:i/>
              </w:rPr>
              <w:t xml:space="preserve">(sonores, lumineuses, vibratoires, olfactives) </w:t>
            </w:r>
            <w:r>
              <w:rPr/>
              <w:t>ou projets susceptibles d’entraîner de telles nuisances ?</w:t>
            </w:r>
          </w:p>
        </w:tc>
        <w:tc>
          <w:tcPr>
            <w:tcW w:w="706" w:type="dxa"/>
            <w:tcBorders/>
            <w:shd w:color="auto" w:fill="auto" w:val="clear"/>
            <w:tcMar>
              <w:left w:w="108" w:type="dxa"/>
            </w:tcMar>
            <w:vAlign w:val="center"/>
          </w:tcPr>
          <w:p>
            <w:pPr>
              <w:pStyle w:val="Normalsansretrait"/>
              <w:spacing w:lineRule="auto" w:line="240" w:before="60" w:after="60"/>
              <w:jc w:val="left"/>
              <w:rPr/>
            </w:pPr>
            <w:r>
              <w:rPr/>
            </w:r>
          </w:p>
        </w:tc>
        <w:tc>
          <w:tcPr>
            <w:tcW w:w="709" w:type="dxa"/>
            <w:tcBorders/>
            <w:shd w:color="auto" w:fill="auto" w:val="clear"/>
            <w:tcMar>
              <w:left w:w="108" w:type="dxa"/>
            </w:tcMar>
            <w:vAlign w:val="center"/>
          </w:tcPr>
          <w:p>
            <w:pPr>
              <w:pStyle w:val="Normalsansretrait"/>
              <w:spacing w:lineRule="auto" w:line="240" w:before="60" w:after="60"/>
              <w:jc w:val="left"/>
              <w:rPr/>
            </w:pPr>
            <w:r>
              <w:rPr/>
              <w:t>X</w:t>
            </w:r>
          </w:p>
        </w:tc>
        <w:tc>
          <w:tcPr>
            <w:tcW w:w="4396" w:type="dxa"/>
            <w:tcBorders/>
            <w:shd w:color="auto" w:fill="auto" w:val="clear"/>
            <w:tcMar>
              <w:left w:w="108" w:type="dxa"/>
            </w:tcMar>
            <w:vAlign w:val="center"/>
          </w:tcPr>
          <w:p>
            <w:pPr>
              <w:pStyle w:val="Normal"/>
              <w:suppressAutoHyphens w:val="false"/>
              <w:spacing w:lineRule="auto" w:line="240" w:before="0" w:after="0"/>
              <w:jc w:val="left"/>
              <w:rPr/>
            </w:pPr>
            <w:r>
              <w:rPr/>
            </w:r>
          </w:p>
        </w:tc>
      </w:tr>
      <w:tr>
        <w:trPr/>
        <w:tc>
          <w:tcPr>
            <w:tcW w:w="3255" w:type="dxa"/>
            <w:tcBorders/>
            <w:shd w:color="auto" w:fill="D9D9D9" w:themeFill="background1" w:themeFillShade="d9" w:val="clear"/>
            <w:tcMar>
              <w:left w:w="108" w:type="dxa"/>
            </w:tcMar>
            <w:vAlign w:val="center"/>
          </w:tcPr>
          <w:p>
            <w:pPr>
              <w:pStyle w:val="Normalsansretrait"/>
              <w:spacing w:lineRule="auto" w:line="240" w:before="60" w:after="60"/>
              <w:jc w:val="left"/>
              <w:rPr/>
            </w:pPr>
            <w:r>
              <w:rPr/>
              <w:t>Plan d’exposition au bruit, plan de gêne sonore ou arrêtés préfectoraux relatifs au bruit des infrastructures ?</w:t>
            </w:r>
          </w:p>
        </w:tc>
        <w:tc>
          <w:tcPr>
            <w:tcW w:w="706" w:type="dxa"/>
            <w:tcBorders/>
            <w:shd w:color="auto" w:fill="auto" w:val="clear"/>
            <w:tcMar>
              <w:left w:w="108" w:type="dxa"/>
            </w:tcMar>
            <w:vAlign w:val="center"/>
          </w:tcPr>
          <w:p>
            <w:pPr>
              <w:pStyle w:val="Normalsansretrait"/>
              <w:spacing w:lineRule="auto" w:line="240" w:before="60" w:after="60"/>
              <w:jc w:val="left"/>
              <w:rPr/>
            </w:pPr>
            <w:r>
              <w:rPr/>
            </w:r>
          </w:p>
        </w:tc>
        <w:tc>
          <w:tcPr>
            <w:tcW w:w="709" w:type="dxa"/>
            <w:tcBorders/>
            <w:shd w:color="auto" w:fill="auto" w:val="clear"/>
            <w:tcMar>
              <w:left w:w="108" w:type="dxa"/>
            </w:tcMar>
            <w:vAlign w:val="center"/>
          </w:tcPr>
          <w:p>
            <w:pPr>
              <w:pStyle w:val="Normalsansretrait"/>
              <w:spacing w:lineRule="auto" w:line="240" w:before="60" w:after="60"/>
              <w:jc w:val="left"/>
              <w:rPr/>
            </w:pPr>
            <w:r>
              <w:rPr/>
              <w:t>X</w:t>
            </w:r>
          </w:p>
        </w:tc>
        <w:tc>
          <w:tcPr>
            <w:tcW w:w="4396" w:type="dxa"/>
            <w:tcBorders/>
            <w:shd w:color="auto" w:fill="auto" w:val="clear"/>
            <w:tcMar>
              <w:left w:w="108" w:type="dxa"/>
            </w:tcMar>
            <w:vAlign w:val="center"/>
          </w:tcPr>
          <w:p>
            <w:pPr>
              <w:pStyle w:val="Normalsansretrait"/>
              <w:spacing w:lineRule="auto" w:line="240" w:before="60" w:after="60"/>
              <w:jc w:val="left"/>
              <w:rPr/>
            </w:pPr>
            <w:r>
              <w:rPr/>
            </w:r>
          </w:p>
        </w:tc>
      </w:tr>
    </w:tbl>
    <w:p>
      <w:pPr>
        <w:pStyle w:val="Normal"/>
        <w:rPr/>
      </w:pPr>
      <w:r>
        <w:rPr/>
      </w:r>
    </w:p>
    <w:tbl>
      <w:tblPr>
        <w:tblStyle w:val="Grilledutableau"/>
        <w:tblW w:w="9067" w:type="dxa"/>
        <w:jc w:val="left"/>
        <w:tblInd w:w="0" w:type="dxa"/>
        <w:tblCellMar>
          <w:top w:w="0" w:type="dxa"/>
          <w:left w:w="108" w:type="dxa"/>
          <w:bottom w:w="0" w:type="dxa"/>
          <w:right w:w="108" w:type="dxa"/>
        </w:tblCellMar>
        <w:tblLook w:firstRow="1" w:noVBand="1" w:lastRow="0" w:firstColumn="1" w:lastColumn="0" w:noHBand="0" w:val="04a0"/>
      </w:tblPr>
      <w:tblGrid>
        <w:gridCol w:w="3255"/>
        <w:gridCol w:w="706"/>
        <w:gridCol w:w="709"/>
        <w:gridCol w:w="4396"/>
      </w:tblGrid>
      <w:tr>
        <w:trPr>
          <w:tblHeader w:val="true"/>
        </w:trPr>
        <w:tc>
          <w:tcPr>
            <w:tcW w:w="9066" w:type="dxa"/>
            <w:gridSpan w:val="4"/>
            <w:tcBorders/>
            <w:shd w:color="auto" w:fill="D9D9D9" w:themeFill="background1" w:themeFillShade="d9" w:val="clear"/>
            <w:tcMar>
              <w:left w:w="108" w:type="dxa"/>
            </w:tcMar>
            <w:vAlign w:val="center"/>
          </w:tcPr>
          <w:p>
            <w:pPr>
              <w:pStyle w:val="Normalsansretrait"/>
              <w:spacing w:lineRule="auto" w:line="240" w:before="60" w:after="60"/>
              <w:jc w:val="left"/>
              <w:rPr/>
            </w:pPr>
            <w:r>
              <w:rPr>
                <w:b/>
              </w:rPr>
              <w:t>4.7 Air, énergie, climat</w:t>
            </w:r>
          </w:p>
        </w:tc>
      </w:tr>
      <w:tr>
        <w:trPr>
          <w:tblHeader w:val="true"/>
        </w:trPr>
        <w:tc>
          <w:tcPr>
            <w:tcW w:w="3255" w:type="dxa"/>
            <w:tcBorders/>
            <w:shd w:color="auto" w:fill="D9D9D9" w:themeFill="background1" w:themeFillShade="d9" w:val="clear"/>
            <w:tcMar>
              <w:left w:w="108" w:type="dxa"/>
            </w:tcMar>
            <w:vAlign w:val="center"/>
          </w:tcPr>
          <w:p>
            <w:pPr>
              <w:pStyle w:val="Normalsansretrait"/>
              <w:spacing w:lineRule="auto" w:line="240" w:before="60" w:after="60"/>
              <w:jc w:val="left"/>
              <w:rPr/>
            </w:pPr>
            <w:r>
              <w:rPr/>
              <w:t>Le document est-il concerné, sur tout ou partie de son territoire ou à proximité immédiate, par un(e) (ou plusieurs) :</w:t>
            </w:r>
          </w:p>
        </w:tc>
        <w:tc>
          <w:tcPr>
            <w:tcW w:w="706" w:type="dxa"/>
            <w:tcBorders/>
            <w:shd w:color="auto" w:fill="D9D9D9" w:themeFill="background1" w:themeFillShade="d9" w:val="clear"/>
            <w:tcMar>
              <w:left w:w="108" w:type="dxa"/>
            </w:tcMar>
            <w:vAlign w:val="center"/>
          </w:tcPr>
          <w:p>
            <w:pPr>
              <w:pStyle w:val="Normalsansretrait"/>
              <w:spacing w:lineRule="auto" w:line="240" w:before="60" w:after="60"/>
              <w:jc w:val="center"/>
              <w:rPr/>
            </w:pPr>
            <w:r>
              <w:rPr/>
              <w:t>Oui</w:t>
            </w:r>
          </w:p>
        </w:tc>
        <w:tc>
          <w:tcPr>
            <w:tcW w:w="709" w:type="dxa"/>
            <w:tcBorders/>
            <w:shd w:color="auto" w:fill="D9D9D9" w:themeFill="background1" w:themeFillShade="d9" w:val="clear"/>
            <w:tcMar>
              <w:left w:w="108" w:type="dxa"/>
            </w:tcMar>
            <w:vAlign w:val="center"/>
          </w:tcPr>
          <w:p>
            <w:pPr>
              <w:pStyle w:val="Normalsansretrait"/>
              <w:spacing w:lineRule="auto" w:line="240" w:before="60" w:after="60"/>
              <w:jc w:val="center"/>
              <w:rPr/>
            </w:pPr>
            <w:r>
              <w:rPr/>
              <w:t>Non</w:t>
            </w:r>
          </w:p>
        </w:tc>
        <w:tc>
          <w:tcPr>
            <w:tcW w:w="4396" w:type="dxa"/>
            <w:tcBorders/>
            <w:shd w:color="auto" w:fill="D9D9D9" w:themeFill="background1" w:themeFillShade="d9" w:val="clear"/>
            <w:tcMar>
              <w:left w:w="108" w:type="dxa"/>
            </w:tcMar>
            <w:vAlign w:val="center"/>
          </w:tcPr>
          <w:p>
            <w:pPr>
              <w:pStyle w:val="Normalsansretrait"/>
              <w:spacing w:lineRule="auto" w:line="240" w:before="60" w:after="60"/>
              <w:jc w:val="left"/>
              <w:rPr/>
            </w:pPr>
            <w:r>
              <w:rPr/>
              <w:t>Si oui, lesquel(le)s ?</w:t>
            </w:r>
          </w:p>
          <w:p>
            <w:pPr>
              <w:pStyle w:val="Normal"/>
              <w:widowControl/>
              <w:suppressAutoHyphens w:val="true"/>
              <w:bidi w:val="0"/>
              <w:spacing w:lineRule="atLeast" w:line="260" w:before="0" w:after="227"/>
              <w:jc w:val="both"/>
              <w:rPr/>
            </w:pPr>
            <w:r>
              <w:rPr/>
              <w:t>Quels sont les orientations et/ou projets prévus sur ces secteurs par la procédure d’urbanisme en cours ?</w:t>
            </w:r>
          </w:p>
        </w:tc>
      </w:tr>
      <w:tr>
        <w:trPr/>
        <w:tc>
          <w:tcPr>
            <w:tcW w:w="3255" w:type="dxa"/>
            <w:tcBorders/>
            <w:shd w:color="auto" w:fill="D9D9D9" w:themeFill="background1" w:themeFillShade="d9" w:val="clear"/>
            <w:tcMar>
              <w:left w:w="108" w:type="dxa"/>
            </w:tcMar>
            <w:vAlign w:val="center"/>
          </w:tcPr>
          <w:p>
            <w:pPr>
              <w:pStyle w:val="Normalsansretrait"/>
              <w:spacing w:lineRule="auto" w:line="240" w:before="60" w:after="60"/>
              <w:jc w:val="left"/>
              <w:rPr/>
            </w:pPr>
            <w:r>
              <w:rPr/>
              <w:t>Plan de protection de l’atmosphère (PPA) ?</w:t>
            </w:r>
          </w:p>
        </w:tc>
        <w:tc>
          <w:tcPr>
            <w:tcW w:w="706" w:type="dxa"/>
            <w:tcBorders/>
            <w:shd w:color="auto" w:fill="auto" w:val="clear"/>
            <w:tcMar>
              <w:left w:w="108" w:type="dxa"/>
            </w:tcMar>
            <w:vAlign w:val="center"/>
          </w:tcPr>
          <w:p>
            <w:pPr>
              <w:pStyle w:val="Normalsansretrait"/>
              <w:spacing w:lineRule="auto" w:line="240" w:before="60" w:after="60"/>
              <w:jc w:val="left"/>
              <w:rPr/>
            </w:pPr>
            <w:r>
              <w:rPr/>
              <w:t>X</w:t>
            </w:r>
          </w:p>
        </w:tc>
        <w:tc>
          <w:tcPr>
            <w:tcW w:w="709" w:type="dxa"/>
            <w:tcBorders/>
            <w:shd w:color="auto" w:fill="auto" w:val="clear"/>
            <w:tcMar>
              <w:left w:w="108" w:type="dxa"/>
            </w:tcMar>
            <w:vAlign w:val="center"/>
          </w:tcPr>
          <w:p>
            <w:pPr>
              <w:pStyle w:val="Normalsansretrait"/>
              <w:spacing w:lineRule="auto" w:line="240" w:before="60" w:after="60"/>
              <w:jc w:val="left"/>
              <w:rPr/>
            </w:pPr>
            <w:r>
              <w:rPr/>
            </w:r>
          </w:p>
        </w:tc>
        <w:tc>
          <w:tcPr>
            <w:tcW w:w="4396" w:type="dxa"/>
            <w:tcBorders/>
            <w:shd w:color="auto" w:fill="auto" w:val="clear"/>
            <w:tcMar>
              <w:left w:w="108" w:type="dxa"/>
            </w:tcMar>
            <w:vAlign w:val="center"/>
          </w:tcPr>
          <w:p>
            <w:pPr>
              <w:pStyle w:val="Normalsansretrait"/>
              <w:spacing w:lineRule="auto" w:line="240" w:before="60" w:after="60"/>
              <w:jc w:val="left"/>
              <w:rPr/>
            </w:pPr>
            <w:r>
              <w:rPr/>
              <w:t>PPA de Saint Etienne Métropole approuvé le 04/02/2014</w:t>
            </w:r>
          </w:p>
        </w:tc>
      </w:tr>
      <w:tr>
        <w:trPr/>
        <w:tc>
          <w:tcPr>
            <w:tcW w:w="3255" w:type="dxa"/>
            <w:tcBorders/>
            <w:shd w:color="auto" w:fill="D9D9D9" w:themeFill="background1" w:themeFillShade="d9" w:val="clear"/>
            <w:tcMar>
              <w:left w:w="108" w:type="dxa"/>
            </w:tcMar>
            <w:vAlign w:val="center"/>
          </w:tcPr>
          <w:p>
            <w:pPr>
              <w:pStyle w:val="Normalsansretrait"/>
              <w:spacing w:lineRule="auto" w:line="240" w:before="60" w:after="60"/>
              <w:jc w:val="left"/>
              <w:rPr/>
            </w:pPr>
            <w:r>
              <w:rPr/>
              <w:t>Enjeux spécifiques relevés par le schéma régional du climat, de l’air et de l’énergie (SRCAE) ?</w:t>
            </w:r>
          </w:p>
        </w:tc>
        <w:tc>
          <w:tcPr>
            <w:tcW w:w="706" w:type="dxa"/>
            <w:tcBorders/>
            <w:shd w:color="auto" w:fill="auto" w:val="clear"/>
            <w:tcMar>
              <w:left w:w="108" w:type="dxa"/>
            </w:tcMar>
            <w:vAlign w:val="center"/>
          </w:tcPr>
          <w:p>
            <w:pPr>
              <w:pStyle w:val="Normalsansretrait"/>
              <w:spacing w:lineRule="auto" w:line="240" w:before="60" w:after="60"/>
              <w:jc w:val="left"/>
              <w:rPr/>
            </w:pPr>
            <w:r>
              <w:rPr/>
            </w:r>
          </w:p>
        </w:tc>
        <w:tc>
          <w:tcPr>
            <w:tcW w:w="709" w:type="dxa"/>
            <w:tcBorders/>
            <w:shd w:color="auto" w:fill="auto" w:val="clear"/>
            <w:tcMar>
              <w:left w:w="108" w:type="dxa"/>
            </w:tcMar>
            <w:vAlign w:val="center"/>
          </w:tcPr>
          <w:p>
            <w:pPr>
              <w:pStyle w:val="Normalsansretrait"/>
              <w:spacing w:lineRule="auto" w:line="240" w:before="60" w:after="60"/>
              <w:jc w:val="left"/>
              <w:rPr/>
            </w:pPr>
            <w:r>
              <w:rPr/>
              <w:t>X</w:t>
            </w:r>
          </w:p>
        </w:tc>
        <w:tc>
          <w:tcPr>
            <w:tcW w:w="4396" w:type="dxa"/>
            <w:tcBorders/>
            <w:shd w:color="auto" w:fill="auto" w:val="clear"/>
            <w:tcMar>
              <w:left w:w="108" w:type="dxa"/>
            </w:tcMar>
            <w:vAlign w:val="center"/>
          </w:tcPr>
          <w:p>
            <w:pPr>
              <w:pStyle w:val="Normalsansretrait"/>
              <w:spacing w:lineRule="auto" w:line="240" w:before="60" w:after="60"/>
              <w:jc w:val="left"/>
              <w:rPr/>
            </w:pPr>
            <w:r>
              <w:rPr/>
            </w:r>
          </w:p>
        </w:tc>
      </w:tr>
      <w:tr>
        <w:trPr/>
        <w:tc>
          <w:tcPr>
            <w:tcW w:w="3255" w:type="dxa"/>
            <w:tcBorders/>
            <w:shd w:color="auto" w:fill="D9D9D9" w:themeFill="background1" w:themeFillShade="d9" w:val="clear"/>
            <w:tcMar>
              <w:left w:w="108" w:type="dxa"/>
            </w:tcMar>
            <w:vAlign w:val="center"/>
          </w:tcPr>
          <w:p>
            <w:pPr>
              <w:pStyle w:val="Normalsansretrait"/>
              <w:spacing w:lineRule="auto" w:line="240" w:before="60" w:after="60"/>
              <w:jc w:val="left"/>
              <w:rPr/>
            </w:pPr>
            <w:r>
              <w:rPr/>
              <w:t>Projet éolien ou de parc photovoltaïque ?</w:t>
            </w:r>
          </w:p>
        </w:tc>
        <w:tc>
          <w:tcPr>
            <w:tcW w:w="706" w:type="dxa"/>
            <w:tcBorders/>
            <w:shd w:color="auto" w:fill="auto" w:val="clear"/>
            <w:tcMar>
              <w:left w:w="108" w:type="dxa"/>
            </w:tcMar>
            <w:vAlign w:val="center"/>
          </w:tcPr>
          <w:p>
            <w:pPr>
              <w:pStyle w:val="Normalsansretrait"/>
              <w:spacing w:lineRule="auto" w:line="240" w:before="60" w:after="60"/>
              <w:jc w:val="left"/>
              <w:rPr/>
            </w:pPr>
            <w:r>
              <w:rPr/>
            </w:r>
          </w:p>
        </w:tc>
        <w:tc>
          <w:tcPr>
            <w:tcW w:w="709" w:type="dxa"/>
            <w:tcBorders/>
            <w:shd w:color="auto" w:fill="auto" w:val="clear"/>
            <w:tcMar>
              <w:left w:w="108" w:type="dxa"/>
            </w:tcMar>
            <w:vAlign w:val="center"/>
          </w:tcPr>
          <w:p>
            <w:pPr>
              <w:pStyle w:val="Normalsansretrait"/>
              <w:spacing w:lineRule="auto" w:line="240" w:before="60" w:after="60"/>
              <w:jc w:val="left"/>
              <w:rPr/>
            </w:pPr>
            <w:r>
              <w:rPr/>
              <w:t>X</w:t>
            </w:r>
          </w:p>
        </w:tc>
        <w:tc>
          <w:tcPr>
            <w:tcW w:w="4396" w:type="dxa"/>
            <w:tcBorders/>
            <w:shd w:color="auto" w:fill="auto" w:val="clear"/>
            <w:tcMar>
              <w:left w:w="108" w:type="dxa"/>
            </w:tcMar>
            <w:vAlign w:val="center"/>
          </w:tcPr>
          <w:p>
            <w:pPr>
              <w:pStyle w:val="Normalsansretrait"/>
              <w:spacing w:lineRule="auto" w:line="240" w:before="60" w:after="60"/>
              <w:jc w:val="left"/>
              <w:rPr/>
            </w:pPr>
            <w:r>
              <w:rPr/>
            </w:r>
          </w:p>
        </w:tc>
      </w:tr>
    </w:tbl>
    <w:p>
      <w:pPr>
        <w:pStyle w:val="Normal"/>
        <w:rPr/>
      </w:pPr>
      <w:r>
        <w:rPr/>
      </w:r>
    </w:p>
    <w:p>
      <w:pPr>
        <w:pStyle w:val="Normal"/>
        <w:rPr/>
      </w:pPr>
      <w:r>
        <w:rPr/>
      </w:r>
    </w:p>
    <w:tbl>
      <w:tblPr>
        <w:tblStyle w:val="Grilledutableau"/>
        <w:tblW w:w="9062" w:type="dxa"/>
        <w:jc w:val="left"/>
        <w:tblInd w:w="0" w:type="dxa"/>
        <w:tblCellMar>
          <w:top w:w="0" w:type="dxa"/>
          <w:left w:w="108" w:type="dxa"/>
          <w:bottom w:w="0" w:type="dxa"/>
          <w:right w:w="108" w:type="dxa"/>
        </w:tblCellMar>
        <w:tblLook w:firstRow="1" w:noVBand="1" w:lastRow="0" w:firstColumn="1" w:lastColumn="0" w:noHBand="0" w:val="04a0"/>
      </w:tblPr>
      <w:tblGrid>
        <w:gridCol w:w="9062"/>
      </w:tblGrid>
      <w:tr>
        <w:trPr/>
        <w:tc>
          <w:tcPr>
            <w:tcW w:w="9062" w:type="dxa"/>
            <w:tcBorders/>
            <w:shd w:color="auto" w:fill="9999FF" w:val="clear"/>
            <w:tcMar>
              <w:left w:w="108" w:type="dxa"/>
            </w:tcMar>
            <w:vAlign w:val="center"/>
          </w:tcPr>
          <w:p>
            <w:pPr>
              <w:pStyle w:val="Normalsansretrait"/>
              <w:jc w:val="center"/>
              <w:rPr>
                <w:b/>
                <w:b/>
                <w:color w:val="FFFFFF" w:themeColor="background1"/>
                <w:sz w:val="24"/>
              </w:rPr>
            </w:pPr>
            <w:r>
              <w:rPr>
                <w:b/>
                <w:color w:val="FFFFFF" w:themeColor="background1"/>
                <w:sz w:val="24"/>
              </w:rPr>
              <w:t xml:space="preserve">5. Eléments complémentaires que la commune ou l’intercommunalité souhaite communiquer </w:t>
            </w:r>
            <w:r>
              <w:rPr>
                <w:b/>
                <w:i/>
                <w:color w:val="FFFFFF" w:themeColor="background1"/>
                <w:sz w:val="24"/>
              </w:rPr>
              <w:t>(facultatif)</w:t>
            </w:r>
          </w:p>
        </w:tc>
      </w:tr>
    </w:tbl>
    <w:p>
      <w:pPr>
        <w:pStyle w:val="Normalsansretrait"/>
        <w:rPr/>
      </w:pPr>
      <w:r>
        <w:rPr/>
      </w:r>
    </w:p>
    <w:tbl>
      <w:tblPr>
        <w:tblStyle w:val="Grilledutableau"/>
        <w:tblW w:w="9067" w:type="dxa"/>
        <w:jc w:val="left"/>
        <w:tblInd w:w="0" w:type="dxa"/>
        <w:tblCellMar>
          <w:top w:w="0" w:type="dxa"/>
          <w:left w:w="108" w:type="dxa"/>
          <w:bottom w:w="0" w:type="dxa"/>
          <w:right w:w="108" w:type="dxa"/>
        </w:tblCellMar>
        <w:tblLook w:firstRow="1" w:noVBand="1" w:lastRow="0" w:firstColumn="1" w:lastColumn="0" w:noHBand="0" w:val="04a0"/>
      </w:tblPr>
      <w:tblGrid>
        <w:gridCol w:w="9067"/>
      </w:tblGrid>
      <w:tr>
        <w:trPr/>
        <w:tc>
          <w:tcPr>
            <w:tcW w:w="9067" w:type="dxa"/>
            <w:tcBorders/>
            <w:shd w:color="auto" w:fill="auto" w:val="clear"/>
            <w:tcMar>
              <w:left w:w="108" w:type="dxa"/>
            </w:tcMar>
            <w:vAlign w:val="center"/>
          </w:tcPr>
          <w:p>
            <w:pPr>
              <w:pStyle w:val="Normal"/>
              <w:spacing w:lineRule="auto" w:line="240" w:before="60" w:after="60"/>
              <w:jc w:val="left"/>
              <w:rPr/>
            </w:pPr>
            <w:r>
              <w:rPr/>
            </w:r>
          </w:p>
          <w:p>
            <w:pPr>
              <w:pStyle w:val="Normal"/>
              <w:spacing w:lineRule="auto" w:line="240" w:before="60" w:after="60"/>
              <w:jc w:val="left"/>
              <w:rPr/>
            </w:pPr>
            <w:bookmarkStart w:id="1" w:name="_GoBack"/>
            <w:bookmarkEnd w:id="1"/>
            <w:r>
              <w:rPr/>
              <w:t>La commune est sous le régime du RNU depuis mars 2017.</w:t>
            </w:r>
          </w:p>
          <w:p>
            <w:pPr>
              <w:pStyle w:val="Normal"/>
              <w:spacing w:lineRule="auto" w:line="240" w:before="60" w:after="60"/>
              <w:jc w:val="left"/>
              <w:rPr/>
            </w:pPr>
            <w:r>
              <w:rPr/>
            </w:r>
          </w:p>
          <w:p>
            <w:pPr>
              <w:pStyle w:val="Normal"/>
              <w:spacing w:lineRule="auto" w:line="240" w:before="60" w:after="60"/>
              <w:jc w:val="left"/>
              <w:rPr/>
            </w:pPr>
            <w:r>
              <w:rPr/>
            </w:r>
          </w:p>
          <w:p>
            <w:pPr>
              <w:pStyle w:val="Normal"/>
              <w:spacing w:lineRule="auto" w:line="240" w:before="60" w:after="60"/>
              <w:jc w:val="left"/>
              <w:rPr/>
            </w:pPr>
            <w:r>
              <w:rPr/>
            </w:r>
          </w:p>
          <w:p>
            <w:pPr>
              <w:pStyle w:val="Normal"/>
              <w:spacing w:lineRule="auto" w:line="240" w:before="60" w:after="60"/>
              <w:jc w:val="left"/>
              <w:rPr/>
            </w:pPr>
            <w:r>
              <w:rPr/>
            </w:r>
          </w:p>
          <w:p>
            <w:pPr>
              <w:pStyle w:val="Normal"/>
              <w:spacing w:lineRule="auto" w:line="240" w:before="60" w:after="60"/>
              <w:jc w:val="left"/>
              <w:rPr/>
            </w:pPr>
            <w:r>
              <w:rPr/>
            </w:r>
          </w:p>
          <w:p>
            <w:pPr>
              <w:pStyle w:val="Normal"/>
              <w:spacing w:lineRule="auto" w:line="240" w:before="60" w:after="60"/>
              <w:jc w:val="left"/>
              <w:rPr/>
            </w:pPr>
            <w:r>
              <w:rPr/>
            </w:r>
          </w:p>
        </w:tc>
      </w:tr>
    </w:tbl>
    <w:p>
      <w:pPr>
        <w:pStyle w:val="Normal"/>
        <w:rPr/>
      </w:pPr>
      <w:r>
        <w:rPr/>
      </w:r>
    </w:p>
    <w:tbl>
      <w:tblPr>
        <w:tblStyle w:val="Grilledutableau"/>
        <w:tblW w:w="9062" w:type="dxa"/>
        <w:jc w:val="left"/>
        <w:tblInd w:w="0" w:type="dxa"/>
        <w:tblCellMar>
          <w:top w:w="0" w:type="dxa"/>
          <w:left w:w="108" w:type="dxa"/>
          <w:bottom w:w="0" w:type="dxa"/>
          <w:right w:w="108" w:type="dxa"/>
        </w:tblCellMar>
        <w:tblLook w:firstRow="1" w:noVBand="1" w:lastRow="0" w:firstColumn="1" w:lastColumn="0" w:noHBand="0" w:val="04a0"/>
      </w:tblPr>
      <w:tblGrid>
        <w:gridCol w:w="9062"/>
      </w:tblGrid>
      <w:tr>
        <w:trPr/>
        <w:tc>
          <w:tcPr>
            <w:tcW w:w="9062" w:type="dxa"/>
            <w:tcBorders/>
            <w:shd w:color="auto" w:fill="9999FF" w:val="clear"/>
            <w:tcMar>
              <w:left w:w="108" w:type="dxa"/>
            </w:tcMar>
            <w:vAlign w:val="center"/>
          </w:tcPr>
          <w:p>
            <w:pPr>
              <w:pStyle w:val="Normalsansretrait"/>
              <w:jc w:val="center"/>
              <w:rPr>
                <w:b/>
                <w:b/>
                <w:color w:val="FFFFFF" w:themeColor="background1"/>
                <w:sz w:val="24"/>
              </w:rPr>
            </w:pPr>
            <w:r>
              <w:rPr>
                <w:b/>
                <w:color w:val="FFFFFF" w:themeColor="background1"/>
                <w:sz w:val="24"/>
              </w:rPr>
              <w:t xml:space="preserve">6. Annexes </w:t>
            </w:r>
            <w:r>
              <w:rPr>
                <w:b/>
                <w:i/>
                <w:color w:val="FFFFFF" w:themeColor="background1"/>
                <w:sz w:val="24"/>
              </w:rPr>
              <w:t>(rappel</w:t>
            </w:r>
            <w:r>
              <w:rPr>
                <w:b/>
                <w:color w:val="FFFFFF" w:themeColor="background1"/>
                <w:sz w:val="24"/>
              </w:rPr>
              <w:t>)</w:t>
            </w:r>
          </w:p>
        </w:tc>
      </w:tr>
    </w:tbl>
    <w:p>
      <w:pPr>
        <w:pStyle w:val="Normalsansretrait"/>
        <w:rPr/>
      </w:pPr>
      <w:r>
        <w:rPr/>
      </w:r>
    </w:p>
    <w:tbl>
      <w:tblPr>
        <w:tblStyle w:val="Grilledutableau"/>
        <w:tblW w:w="9068" w:type="dxa"/>
        <w:jc w:val="left"/>
        <w:tblInd w:w="0" w:type="dxa"/>
        <w:tblCellMar>
          <w:top w:w="0" w:type="dxa"/>
          <w:left w:w="108" w:type="dxa"/>
          <w:bottom w:w="0" w:type="dxa"/>
          <w:right w:w="108" w:type="dxa"/>
        </w:tblCellMar>
        <w:tblLook w:firstRow="1" w:noVBand="1" w:lastRow="0" w:firstColumn="1" w:lastColumn="0" w:noHBand="0" w:val="04a0"/>
      </w:tblPr>
      <w:tblGrid>
        <w:gridCol w:w="3963"/>
        <w:gridCol w:w="4395"/>
        <w:gridCol w:w="710"/>
      </w:tblGrid>
      <w:tr>
        <w:trPr/>
        <w:tc>
          <w:tcPr>
            <w:tcW w:w="3963" w:type="dxa"/>
            <w:tcBorders>
              <w:bottom w:val="nil"/>
              <w:insideH w:val="nil"/>
            </w:tcBorders>
            <w:shd w:color="auto" w:fill="D9D9D9" w:themeFill="background1" w:themeFillShade="d9" w:val="clear"/>
            <w:tcMar>
              <w:left w:w="108" w:type="dxa"/>
            </w:tcMar>
            <w:vAlign w:val="center"/>
          </w:tcPr>
          <w:p>
            <w:pPr>
              <w:pStyle w:val="Normalsansretrait"/>
              <w:spacing w:lineRule="auto" w:line="240" w:before="60" w:after="60"/>
              <w:rPr/>
            </w:pPr>
            <w:r>
              <w:rPr/>
              <w:t>Elaboration ou révision « générale » (article L.123-13, I, CU) de PLU ou PLUi</w:t>
            </w:r>
          </w:p>
        </w:tc>
        <w:tc>
          <w:tcPr>
            <w:tcW w:w="4395" w:type="dxa"/>
            <w:tcBorders/>
            <w:shd w:fill="auto" w:val="clear"/>
            <w:tcMar>
              <w:left w:w="108" w:type="dxa"/>
            </w:tcMar>
          </w:tcPr>
          <w:p>
            <w:pPr>
              <w:pStyle w:val="Normal"/>
              <w:spacing w:lineRule="auto" w:line="240" w:before="60" w:after="60"/>
              <w:jc w:val="left"/>
              <w:rPr/>
            </w:pPr>
            <w:r>
              <w:rPr/>
              <w:t>Projet de PADD débattu par le Conseil Municipal ou l’organe délibérant de l’établissement public de coopération intercommunale</w:t>
            </w:r>
          </w:p>
        </w:tc>
        <w:tc>
          <w:tcPr>
            <w:tcW w:w="710" w:type="dxa"/>
            <w:tcBorders/>
            <w:shd w:fill="auto" w:val="clear"/>
            <w:tcMar>
              <w:left w:w="108" w:type="dxa"/>
            </w:tcMar>
            <w:vAlign w:val="center"/>
          </w:tcPr>
          <w:p>
            <w:pPr>
              <w:pStyle w:val="Normal"/>
              <w:spacing w:lineRule="auto" w:line="240" w:before="60" w:after="60"/>
              <w:ind w:left="0" w:hanging="0"/>
              <w:jc w:val="center"/>
              <w:rPr>
                <w:sz w:val="32"/>
              </w:rPr>
            </w:pPr>
            <w:r>
              <w:rPr>
                <w:rFonts w:eastAsia="Wingdings 2" w:cs="Wingdings 2" w:ascii="Wingdings 2" w:hAnsi="Wingdings 2"/>
                <w:sz w:val="32"/>
              </w:rPr>
              <w:t></w:t>
            </w:r>
          </w:p>
        </w:tc>
      </w:tr>
      <w:tr>
        <w:trPr/>
        <w:tc>
          <w:tcPr>
            <w:tcW w:w="3963" w:type="dxa"/>
            <w:tcBorders>
              <w:top w:val="nil"/>
              <w:bottom w:val="nil"/>
              <w:insideH w:val="nil"/>
            </w:tcBorders>
            <w:shd w:color="auto" w:fill="D9D9D9" w:themeFill="background1" w:themeFillShade="d9" w:val="clear"/>
            <w:tcMar>
              <w:left w:w="108" w:type="dxa"/>
            </w:tcMar>
            <w:vAlign w:val="center"/>
          </w:tcPr>
          <w:p>
            <w:pPr>
              <w:pStyle w:val="Normalsansretrait"/>
              <w:spacing w:lineRule="auto" w:line="240" w:before="60" w:after="60"/>
              <w:rPr/>
            </w:pPr>
            <w:r>
              <w:rPr/>
            </w:r>
          </w:p>
        </w:tc>
        <w:tc>
          <w:tcPr>
            <w:tcW w:w="4395" w:type="dxa"/>
            <w:tcBorders/>
            <w:shd w:fill="auto" w:val="clear"/>
            <w:tcMar>
              <w:left w:w="108" w:type="dxa"/>
            </w:tcMar>
          </w:tcPr>
          <w:p>
            <w:pPr>
              <w:pStyle w:val="Normal"/>
              <w:spacing w:lineRule="auto" w:line="240" w:before="60" w:after="60"/>
              <w:jc w:val="left"/>
              <w:rPr/>
            </w:pPr>
            <w:r>
              <w:rPr/>
              <w:t>Si le territoire est actuellement couvert par un document d’urbanisme, le règlement graphique (plan de zonage) de ce document en vigueur</w:t>
            </w:r>
          </w:p>
        </w:tc>
        <w:tc>
          <w:tcPr>
            <w:tcW w:w="710" w:type="dxa"/>
            <w:tcBorders/>
            <w:shd w:fill="auto" w:val="clear"/>
            <w:tcMar>
              <w:left w:w="108" w:type="dxa"/>
            </w:tcMar>
            <w:vAlign w:val="center"/>
          </w:tcPr>
          <w:p>
            <w:pPr>
              <w:pStyle w:val="Normal"/>
              <w:spacing w:lineRule="auto" w:line="240" w:before="60" w:after="60"/>
              <w:ind w:left="0" w:hanging="0"/>
              <w:jc w:val="center"/>
              <w:rPr>
                <w:sz w:val="32"/>
              </w:rPr>
            </w:pPr>
            <w:r>
              <w:rPr>
                <w:rFonts w:eastAsia="Wingdings 2" w:cs="Wingdings 2" w:ascii="Wingdings 2" w:hAnsi="Wingdings 2"/>
                <w:sz w:val="32"/>
              </w:rPr>
              <w:t></w:t>
            </w:r>
          </w:p>
        </w:tc>
      </w:tr>
      <w:tr>
        <w:trPr/>
        <w:tc>
          <w:tcPr>
            <w:tcW w:w="3963" w:type="dxa"/>
            <w:tcBorders>
              <w:top w:val="nil"/>
            </w:tcBorders>
            <w:shd w:color="auto" w:fill="D9D9D9" w:themeFill="background1" w:themeFillShade="d9" w:val="clear"/>
            <w:tcMar>
              <w:left w:w="108" w:type="dxa"/>
            </w:tcMar>
            <w:vAlign w:val="center"/>
          </w:tcPr>
          <w:p>
            <w:pPr>
              <w:pStyle w:val="Normalsansretrait"/>
              <w:spacing w:lineRule="auto" w:line="240" w:before="60" w:after="60"/>
              <w:rPr/>
            </w:pPr>
            <w:r>
              <w:rPr/>
            </w:r>
          </w:p>
        </w:tc>
        <w:tc>
          <w:tcPr>
            <w:tcW w:w="4395" w:type="dxa"/>
            <w:tcBorders/>
            <w:shd w:fill="auto" w:val="clear"/>
            <w:tcMar>
              <w:left w:w="108" w:type="dxa"/>
            </w:tcMar>
          </w:tcPr>
          <w:p>
            <w:pPr>
              <w:pStyle w:val="Normal"/>
              <w:spacing w:lineRule="auto" w:line="240" w:before="60" w:after="60"/>
              <w:jc w:val="left"/>
              <w:rPr/>
            </w:pPr>
            <w:r>
              <w:rPr/>
              <w:t>Le cas échéant, une première version du projet de règlement graphique en cours d’élaboration</w:t>
            </w:r>
          </w:p>
        </w:tc>
        <w:tc>
          <w:tcPr>
            <w:tcW w:w="710" w:type="dxa"/>
            <w:tcBorders/>
            <w:shd w:fill="auto" w:val="clear"/>
            <w:tcMar>
              <w:left w:w="108" w:type="dxa"/>
            </w:tcMar>
            <w:vAlign w:val="center"/>
          </w:tcPr>
          <w:p>
            <w:pPr>
              <w:pStyle w:val="Normal"/>
              <w:spacing w:lineRule="auto" w:line="240" w:before="60" w:after="60"/>
              <w:ind w:left="0" w:hanging="0"/>
              <w:jc w:val="center"/>
              <w:rPr>
                <w:sz w:val="32"/>
              </w:rPr>
            </w:pPr>
            <w:r>
              <w:rPr>
                <w:rFonts w:eastAsia="Wingdings 2" w:cs="Wingdings 2" w:ascii="Wingdings 2" w:hAnsi="Wingdings 2"/>
                <w:sz w:val="32"/>
              </w:rPr>
              <w:t></w:t>
            </w:r>
          </w:p>
        </w:tc>
      </w:tr>
      <w:tr>
        <w:trPr/>
        <w:tc>
          <w:tcPr>
            <w:tcW w:w="3963" w:type="dxa"/>
            <w:tcBorders/>
            <w:shd w:color="auto" w:fill="D9D9D9" w:themeFill="background1" w:themeFillShade="d9" w:val="clear"/>
            <w:tcMar>
              <w:left w:w="108" w:type="dxa"/>
            </w:tcMar>
            <w:vAlign w:val="center"/>
          </w:tcPr>
          <w:p>
            <w:pPr>
              <w:pStyle w:val="Normalsansretrait"/>
              <w:spacing w:lineRule="auto" w:line="240" w:before="60" w:after="60"/>
              <w:rPr/>
            </w:pPr>
            <w:r>
              <w:rPr/>
              <w:t xml:space="preserve">Pour les révisions de PLU avec examen conjoint (article L.123-13, II, CU) et les déclarations de projet impactant un PLU </w:t>
            </w:r>
          </w:p>
        </w:tc>
        <w:tc>
          <w:tcPr>
            <w:tcW w:w="4395" w:type="dxa"/>
            <w:tcBorders/>
            <w:shd w:fill="auto" w:val="clear"/>
            <w:tcMar>
              <w:left w:w="108" w:type="dxa"/>
            </w:tcMar>
          </w:tcPr>
          <w:p>
            <w:pPr>
              <w:pStyle w:val="Normal"/>
              <w:spacing w:lineRule="auto" w:line="240" w:before="60" w:after="60"/>
              <w:jc w:val="left"/>
              <w:rPr/>
            </w:pPr>
            <w:r>
              <w:rPr/>
              <w:t>Le dossier du projet tel que prévu pour la réunion d’examen conjoint</w:t>
            </w:r>
          </w:p>
        </w:tc>
        <w:tc>
          <w:tcPr>
            <w:tcW w:w="710" w:type="dxa"/>
            <w:tcBorders/>
            <w:shd w:fill="auto" w:val="clear"/>
            <w:tcMar>
              <w:left w:w="108" w:type="dxa"/>
            </w:tcMar>
            <w:vAlign w:val="center"/>
          </w:tcPr>
          <w:p>
            <w:pPr>
              <w:pStyle w:val="Normal"/>
              <w:spacing w:lineRule="auto" w:line="240" w:before="60" w:after="60"/>
              <w:ind w:left="0" w:hanging="0"/>
              <w:jc w:val="center"/>
              <w:rPr>
                <w:sz w:val="32"/>
              </w:rPr>
            </w:pPr>
            <w:r>
              <w:rPr>
                <w:rFonts w:eastAsia="Wingdings 2" w:cs="Wingdings 2" w:ascii="Wingdings 2" w:hAnsi="Wingdings 2"/>
                <w:sz w:val="32"/>
              </w:rPr>
              <w:t></w:t>
            </w:r>
          </w:p>
        </w:tc>
      </w:tr>
      <w:tr>
        <w:trPr/>
        <w:tc>
          <w:tcPr>
            <w:tcW w:w="3963" w:type="dxa"/>
            <w:tcBorders/>
            <w:shd w:color="auto" w:fill="D9D9D9" w:themeFill="background1" w:themeFillShade="d9" w:val="clear"/>
            <w:tcMar>
              <w:left w:w="108" w:type="dxa"/>
            </w:tcMar>
            <w:vAlign w:val="center"/>
          </w:tcPr>
          <w:p>
            <w:pPr>
              <w:pStyle w:val="Normalsansretrait"/>
              <w:spacing w:lineRule="auto" w:line="240" w:before="60" w:after="60"/>
              <w:rPr/>
            </w:pPr>
            <w:r>
              <w:rPr/>
              <w:t>Pour tous</w:t>
            </w:r>
          </w:p>
        </w:tc>
        <w:tc>
          <w:tcPr>
            <w:tcW w:w="4395" w:type="dxa"/>
            <w:tcBorders/>
            <w:shd w:fill="auto" w:val="clear"/>
            <w:tcMar>
              <w:left w:w="108" w:type="dxa"/>
            </w:tcMar>
          </w:tcPr>
          <w:p>
            <w:pPr>
              <w:pStyle w:val="Normal"/>
              <w:spacing w:lineRule="auto" w:line="240" w:before="60" w:after="60"/>
              <w:jc w:val="left"/>
              <w:rPr/>
            </w:pPr>
            <w:r>
              <w:rPr/>
              <w:t>Délibération prescrivant la procédure</w:t>
            </w:r>
          </w:p>
        </w:tc>
        <w:tc>
          <w:tcPr>
            <w:tcW w:w="710" w:type="dxa"/>
            <w:tcBorders/>
            <w:shd w:fill="auto" w:val="clear"/>
            <w:tcMar>
              <w:left w:w="108" w:type="dxa"/>
            </w:tcMar>
            <w:vAlign w:val="center"/>
          </w:tcPr>
          <w:p>
            <w:pPr>
              <w:pStyle w:val="Normal"/>
              <w:spacing w:lineRule="auto" w:line="240" w:before="60" w:after="60"/>
              <w:ind w:left="0" w:hanging="0"/>
              <w:jc w:val="center"/>
              <w:rPr>
                <w:sz w:val="32"/>
              </w:rPr>
            </w:pPr>
            <w:r>
              <w:rPr>
                <w:rFonts w:eastAsia="Wingdings 2" w:cs="Wingdings 2" w:ascii="Wingdings 2" w:hAnsi="Wingdings 2"/>
                <w:sz w:val="32"/>
              </w:rPr>
              <w:t></w:t>
            </w:r>
          </w:p>
        </w:tc>
      </w:tr>
    </w:tbl>
    <w:p>
      <w:pPr>
        <w:pStyle w:val="Normal"/>
        <w:rPr/>
      </w:pPr>
      <w:r>
        <w:rPr/>
      </w:r>
    </w:p>
    <w:p>
      <w:pPr>
        <w:pStyle w:val="Normal"/>
        <w:widowControl/>
        <w:suppressAutoHyphens w:val="true"/>
        <w:bidi w:val="0"/>
        <w:spacing w:lineRule="atLeast" w:line="260" w:before="0" w:after="227"/>
        <w:jc w:val="both"/>
        <w:rPr/>
      </w:pPr>
      <w:r>
        <w:rPr/>
      </w:r>
    </w:p>
    <w:sectPr>
      <w:footerReference w:type="default" r:id="rId2"/>
      <w:footerReference w:type="first" r:id="rId3"/>
      <w:type w:val="nextPage"/>
      <w:pgSz w:w="11906" w:h="16838"/>
      <w:pgMar w:left="1417" w:right="1417" w:header="0" w:top="1417" w:footer="697" w:bottom="1417" w:gutter="0"/>
      <w:pgNumType w:fmt="decimal"/>
      <w:formProt w:val="false"/>
      <w:titlePg/>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Myriad Pro">
    <w:charset w:val="00"/>
    <w:family w:val="roman"/>
    <w:pitch w:val="variable"/>
  </w:font>
  <w:font w:name="Myriad Pro Cond">
    <w:charset w:val="00"/>
    <w:family w:val="roman"/>
    <w:pitch w:val="variable"/>
  </w:font>
  <w:font w:name="Myriad Pro Black Cond">
    <w:charset w:val="00"/>
    <w:family w:val="roman"/>
    <w:pitch w:val="variable"/>
  </w:font>
  <w:font w:name="Calibri">
    <w:charset w:val="00"/>
    <w:family w:val="roman"/>
    <w:pitch w:val="variable"/>
  </w:font>
  <w:font w:name="Liberation Sans">
    <w:altName w:val="Arial"/>
    <w:charset w:val="0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Myriad Pro Light Cond">
    <w:charset w:val="00"/>
    <w:family w:val="roman"/>
    <w:pitch w:val="variable"/>
  </w:font>
  <w:font w:name="Cambria">
    <w:charset w:val="00"/>
    <w:family w:val="roman"/>
    <w:pitch w:val="variable"/>
    <w:embedRegular r:id="rId18" w:fontKey="{12014A78-CABC-4EF0-12AC-5CD89AEFDE12}"/>
    <w:embedBold r:id="rId19" w:fontKey="{13014A78-CABC-4EF0-12AC-5CD89AEFDE13}"/>
    <w:embedItalic r:id="rId20" w:fontKey="{14014A78-CABC-4EF0-12AC-5CD89AEFDE14}"/>
    <w:embedBoldItalic r:id="rId21" w:fontKey="{15014A78-CABC-4EF0-12AC-5CD89AEFDE15}"/>
  </w:font>
  <w:font w:name="Wingdings 2">
    <w:charset w:val="00"/>
    <w:family w:val="roman"/>
    <w:pitch w:val="variable"/>
    <w:embedRegular r:id="rId22" w:fontKey="{16014A78-CABC-4EF0-12AC-5CD89AEFDE16}"/>
  </w:font>
  <w:font w:name="Myriad Pro">
    <w:charset w:val="01"/>
    <w:family w:val="auto"/>
    <w:pitch w:val="default"/>
  </w:font>
  <w:font w:name="Courier New">
    <w:charset w:val="01"/>
    <w:family w:val="modern"/>
    <w:pitch w:val="fixed"/>
    <w:embedRegular r:id="rId23" w:fontKey="{17014A78-CABC-4EF0-12AC-5CD89AEFDE17}"/>
    <w:embedBold r:id="rId24" w:fontKey="{18014A78-CABC-4EF0-12AC-5CD89AEFDE18}"/>
    <w:embedItalic r:id="rId25" w:fontKey="{19014A78-CABC-4EF0-12AC-5CD89AEFDE19}"/>
    <w:embedBoldItalic r:id="rId26" w:fontKey="{1A014A78-CABC-4EF0-12AC-5CD89AEFDE1A}"/>
  </w:font>
  <w:font w:name="Wingdings">
    <w:charset w:val="02"/>
    <w:family w:val="auto"/>
    <w:pitch w:val="variable"/>
    <w:embedRegular r:id="rId27" w:fontKey="{1B014A78-CABC-4EF0-12AC-5CD89AEFDE1B}"/>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tabs>
        <w:tab w:val="right" w:pos="3969" w:leader="none"/>
        <w:tab w:val="right" w:pos="7920" w:leader="none"/>
        <w:tab w:val="right" w:pos="8505" w:leader="none"/>
      </w:tabs>
      <w:ind w:left="993" w:hanging="0"/>
      <w:rPr/>
    </w:pPr>
    <w:r>
      <mc:AlternateContent>
        <mc:Choice Requires="wpg">
          <w:drawing>
            <wp:anchor behindDoc="1" distT="0" distB="0" distL="114300" distR="114300" simplePos="0" locked="0" layoutInCell="1" allowOverlap="1" relativeHeight="10">
              <wp:simplePos x="0" y="0"/>
              <wp:positionH relativeFrom="page">
                <wp:posOffset>767080</wp:posOffset>
              </wp:positionH>
              <wp:positionV relativeFrom="page">
                <wp:posOffset>10153015</wp:posOffset>
              </wp:positionV>
              <wp:extent cx="517525" cy="542925"/>
              <wp:effectExtent l="0" t="0" r="11430" b="10795"/>
              <wp:wrapNone/>
              <wp:docPr id="1" name="Group 1"/>
              <a:graphic xmlns:a="http://schemas.openxmlformats.org/drawingml/2006/main">
                <a:graphicData uri="http://schemas.microsoft.com/office/word/2010/wordprocessingGroup">
                  <wpg:wgp>
                    <wpg:cNvGrpSpPr/>
                    <wpg:grpSpPr>
                      <a:xfrm rot="10800000">
                        <a:off x="0" y="0"/>
                        <a:ext cx="516960" cy="542160"/>
                      </a:xfrm>
                    </wpg:grpSpPr>
                    <wps:wsp>
                      <wps:cNvSpPr/>
                      <wps:spPr>
                        <a:xfrm flipV="1">
                          <a:off x="516240" y="18360"/>
                          <a:ext cx="720" cy="523800"/>
                        </a:xfrm>
                        <a:custGeom>
                          <a:avLst/>
                          <a:gdLst/>
                          <a:ahLst/>
                          <a:rect l="l" t="t" r="r" b="b"/>
                          <a:pathLst>
                            <a:path w="21600" h="21600">
                              <a:moveTo>
                                <a:pt x="0" y="0"/>
                              </a:moveTo>
                              <a:lnTo>
                                <a:pt x="21600" y="21600"/>
                              </a:lnTo>
                            </a:path>
                          </a:pathLst>
                        </a:custGeom>
                        <a:noFill/>
                        <a:ln w="3240">
                          <a:solidFill>
                            <a:schemeClr val="tx1">
                              <a:lumMod val="100000"/>
                              <a:lumOff val="0"/>
                            </a:schemeClr>
                          </a:solidFill>
                          <a:round/>
                        </a:ln>
                      </wps:spPr>
                      <wps:style>
                        <a:lnRef idx="0"/>
                        <a:fillRef idx="0"/>
                        <a:effectRef idx="0"/>
                        <a:fontRef idx="minor"/>
                      </wps:style>
                      <wps:bodyPr/>
                    </wps:wsp>
                    <wps:wsp>
                      <wps:cNvSpPr/>
                      <wps:spPr>
                        <a:xfrm>
                          <a:off x="0" y="0"/>
                          <a:ext cx="488880" cy="175320"/>
                        </a:xfrm>
                        <a:prstGeom prst="rect">
                          <a:avLst/>
                        </a:prstGeom>
                        <a:solidFill>
                          <a:srgbClr val="ffffff"/>
                        </a:solidFill>
                        <a:ln>
                          <a:noFill/>
                        </a:ln>
                      </wps:spPr>
                      <wps:style>
                        <a:lnRef idx="0"/>
                        <a:fillRef idx="0"/>
                        <a:effectRef idx="0"/>
                        <a:fontRef idx="minor"/>
                      </wps:style>
                      <wps:txbx>
                        <w:txbxContent>
                          <w:p>
                            <w:pPr>
                              <w:spacing w:before="0" w:after="0" w:lineRule="atLeast" w:line="260"/>
                              <w:jc w:val="right"/>
                              <w:rPr/>
                            </w:pPr>
                            <w:r>
                              <w:rPr>
                                <w:sz w:val="22"/>
                                <w:b w:val="false"/>
                                <w:u w:val="none"/>
                                <w:dstrike w:val="false"/>
                                <w:strike w:val="false"/>
                                <w:i w:val="false"/>
                                <w:vertAlign w:val="baseline"/>
                                <w:position w:val="0"/>
                                <w:spacing w:val="0"/>
                                <w:szCs w:val="22"/>
                                <w:bCs w:val="false"/>
                                <w:iCs w:val="false"/>
                                <w:smallCaps w:val="false"/>
                                <w:caps w:val="false"/>
                              </w:rPr>
                              <w:t>2</w:t>
                            </w:r>
                          </w:p>
                        </w:txbxContent>
                      </wps:txbx>
                      <wps:bodyPr lIns="0" rIns="0" tIns="0" bIns="0">
                        <a:noAutofit/>
                      </wps:bodyPr>
                    </wps:wsp>
                  </wpg:wgp>
                </a:graphicData>
              </a:graphic>
            </wp:anchor>
          </w:drawing>
        </mc:Choice>
        <mc:Fallback>
          <w:pict>
            <v:group id="shape_0" alt="Group 1" style="position:absolute;margin-left:60.4pt;margin-top:799.45pt;width:40.7pt;height:42.65pt" coordorigin="1208,15989" coordsize="814,853">
              <v:shapetype id="shapetype_32" coordsize="21600,21600" o:spt="32" path="m,l21600,21600nfe">
                <v:stroke joinstyle="miter"/>
                <v:path gradientshapeok="t" o:connecttype="rect" textboxrect="0,0,21600,21600"/>
              </v:shapetype>
              <v:shape id="shape_0" ID="AutoShape 2" stroked="t" style="position:absolute;left:2021;top:16018;width:0;height:824;flip:y;mso-position-horizontal-relative:page;mso-position-vertical-relative:page" type="shapetype_32">
                <w10:wrap type="none"/>
                <v:fill o:detectmouseclick="t" on="false"/>
                <v:stroke color="black" weight="3240" joinstyle="round" endcap="flat"/>
              </v:shape>
              <v:rect id="shape_0" ID="Text Box 3" fillcolor="white" stroked="f" style="position:absolute;left:1208;top:15989;width:769;height:275;mso-position-horizontal-relative:page;mso-position-vertical-relative:page">
                <v:textbox>
                  <w:txbxContent>
                    <w:p>
                      <w:pPr>
                        <w:spacing w:before="0" w:after="0" w:lineRule="atLeast" w:line="260"/>
                        <w:jc w:val="right"/>
                        <w:rPr/>
                      </w:pPr>
                      <w:r>
                        <w:rPr>
                          <w:sz w:val="22"/>
                          <w:b w:val="false"/>
                          <w:u w:val="none"/>
                          <w:dstrike w:val="false"/>
                          <w:strike w:val="false"/>
                          <w:i w:val="false"/>
                          <w:vertAlign w:val="baseline"/>
                          <w:position w:val="0"/>
                          <w:spacing w:val="0"/>
                          <w:szCs w:val="22"/>
                          <w:bCs w:val="false"/>
                          <w:iCs w:val="false"/>
                          <w:smallCaps w:val="false"/>
                          <w:caps w:val="false"/>
                        </w:rPr>
                        <w:t>2</w:t>
                      </w:r>
                    </w:p>
                  </w:txbxContent>
                </v:textbox>
                <w10:wrap type="square"/>
                <v:fill o:detectmouseclick="t" type="solid" color2="black"/>
                <v:stroke color="#3465a4" joinstyle="round" endcap="flat"/>
              </v:rect>
            </v:group>
          </w:pict>
        </mc:Fallback>
      </mc:AlternateContent>
    </w:r>
    <w:r>
      <w:rPr/>
      <w:t>DREALRhône-Alpes / CEPE/UEE – version actualiée le 17/10/2013</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tabs>
        <w:tab w:val="right" w:pos="3969" w:leader="none"/>
        <w:tab w:val="right" w:pos="7920" w:leader="none"/>
        <w:tab w:val="right" w:pos="8505" w:leader="none"/>
      </w:tabs>
      <w:ind w:left="993" w:hanging="0"/>
      <w:rPr/>
    </w:pPr>
    <w:r>
      <mc:AlternateContent>
        <mc:Choice Requires="wpg">
          <w:drawing>
            <wp:anchor behindDoc="1" distT="0" distB="0" distL="114300" distR="114300" simplePos="0" locked="0" layoutInCell="1" allowOverlap="1" relativeHeight="11" wp14:anchorId="35F0F4C5">
              <wp:simplePos x="0" y="0"/>
              <wp:positionH relativeFrom="page">
                <wp:posOffset>767080</wp:posOffset>
              </wp:positionH>
              <wp:positionV relativeFrom="page">
                <wp:posOffset>10153015</wp:posOffset>
              </wp:positionV>
              <wp:extent cx="517525" cy="542925"/>
              <wp:effectExtent l="0" t="0" r="11430" b="10795"/>
              <wp:wrapNone/>
              <wp:docPr id="2" name="Group 1"/>
              <a:graphic xmlns:a="http://schemas.openxmlformats.org/drawingml/2006/main">
                <a:graphicData uri="http://schemas.microsoft.com/office/word/2010/wordprocessingGroup">
                  <wpg:wgp>
                    <wpg:cNvGrpSpPr/>
                    <wpg:grpSpPr>
                      <a:xfrm rot="10800000">
                        <a:off x="0" y="0"/>
                        <a:ext cx="516960" cy="542160"/>
                      </a:xfrm>
                    </wpg:grpSpPr>
                    <wps:wsp>
                      <wps:cNvSpPr/>
                      <wps:spPr>
                        <a:xfrm flipV="1">
                          <a:off x="516240" y="18360"/>
                          <a:ext cx="720" cy="523800"/>
                        </a:xfrm>
                        <a:custGeom>
                          <a:avLst/>
                          <a:gdLst/>
                          <a:ahLst/>
                          <a:rect l="l" t="t" r="r" b="b"/>
                          <a:pathLst>
                            <a:path w="21600" h="21600">
                              <a:moveTo>
                                <a:pt x="0" y="0"/>
                              </a:moveTo>
                              <a:lnTo>
                                <a:pt x="21600" y="21600"/>
                              </a:lnTo>
                            </a:path>
                          </a:pathLst>
                        </a:custGeom>
                        <a:noFill/>
                        <a:ln w="3240">
                          <a:solidFill>
                            <a:schemeClr val="tx1">
                              <a:lumMod val="100000"/>
                              <a:lumOff val="0"/>
                            </a:schemeClr>
                          </a:solidFill>
                          <a:round/>
                        </a:ln>
                      </wps:spPr>
                      <wps:style>
                        <a:lnRef idx="0"/>
                        <a:fillRef idx="0"/>
                        <a:effectRef idx="0"/>
                        <a:fontRef idx="minor"/>
                      </wps:style>
                      <wps:bodyPr/>
                    </wps:wsp>
                    <wps:wsp>
                      <wps:cNvSpPr/>
                      <wps:spPr>
                        <a:xfrm>
                          <a:off x="0" y="0"/>
                          <a:ext cx="488880" cy="175320"/>
                        </a:xfrm>
                        <a:prstGeom prst="rect">
                          <a:avLst/>
                        </a:prstGeom>
                        <a:solidFill>
                          <a:srgbClr val="ffffff"/>
                        </a:solidFill>
                        <a:ln>
                          <a:noFill/>
                        </a:ln>
                      </wps:spPr>
                      <wps:style>
                        <a:lnRef idx="0"/>
                        <a:fillRef idx="0"/>
                        <a:effectRef idx="0"/>
                        <a:fontRef idx="minor"/>
                      </wps:style>
                      <wps:txbx>
                        <w:txbxContent>
                          <w:p>
                            <w:pPr>
                              <w:spacing w:before="0" w:after="0" w:lineRule="atLeast" w:line="260"/>
                              <w:jc w:val="right"/>
                              <w:rPr/>
                            </w:pPr>
                            <w:r>
                              <w:rPr>
                                <w:sz w:val="22"/>
                                <w:b w:val="false"/>
                                <w:u w:val="none"/>
                                <w:dstrike w:val="false"/>
                                <w:strike w:val="false"/>
                                <w:i w:val="false"/>
                                <w:vertAlign w:val="baseline"/>
                                <w:position w:val="0"/>
                                <w:spacing w:val="0"/>
                                <w:szCs w:val="22"/>
                                <w:bCs w:val="false"/>
                                <w:iCs w:val="false"/>
                                <w:smallCaps w:val="false"/>
                                <w:caps w:val="false"/>
                              </w:rPr>
                              <w:t>1</w:t>
                            </w:r>
                          </w:p>
                        </w:txbxContent>
                      </wps:txbx>
                      <wps:bodyPr lIns="0" rIns="0" tIns="0" bIns="0">
                        <a:noAutofit/>
                      </wps:bodyPr>
                    </wps:wsp>
                  </wpg:wgp>
                </a:graphicData>
              </a:graphic>
            </wp:anchor>
          </w:drawing>
        </mc:Choice>
        <mc:Fallback>
          <w:pict>
            <v:group id="shape_0" alt="Group 1" style="position:absolute;margin-left:60.4pt;margin-top:799.45pt;width:40.7pt;height:42.65pt" coordorigin="1208,15989" coordsize="814,853">
              <v:shape id="shape_0" ID="AutoShape 2" stroked="t" style="position:absolute;left:2021;top:16018;width:0;height:824;flip:y;mso-position-horizontal-relative:page;mso-position-vertical-relative:page" type="shapetype_32">
                <w10:wrap type="none"/>
                <v:fill o:detectmouseclick="t" on="false"/>
                <v:stroke color="black" weight="3240" joinstyle="round" endcap="flat"/>
              </v:shape>
              <v:rect id="shape_0" ID="Text Box 3" fillcolor="white" stroked="f" style="position:absolute;left:1208;top:15989;width:769;height:275;mso-position-horizontal-relative:page;mso-position-vertical-relative:page">
                <v:textbox>
                  <w:txbxContent>
                    <w:p>
                      <w:pPr>
                        <w:spacing w:before="0" w:after="0" w:lineRule="atLeast" w:line="260"/>
                        <w:jc w:val="right"/>
                        <w:rPr/>
                      </w:pPr>
                      <w:r>
                        <w:rPr>
                          <w:sz w:val="22"/>
                          <w:b w:val="false"/>
                          <w:u w:val="none"/>
                          <w:dstrike w:val="false"/>
                          <w:strike w:val="false"/>
                          <w:i w:val="false"/>
                          <w:vertAlign w:val="baseline"/>
                          <w:position w:val="0"/>
                          <w:spacing w:val="0"/>
                          <w:szCs w:val="22"/>
                          <w:bCs w:val="false"/>
                          <w:iCs w:val="false"/>
                          <w:smallCaps w:val="false"/>
                          <w:caps w:val="false"/>
                        </w:rPr>
                        <w:t>1</w:t>
                      </w:r>
                    </w:p>
                  </w:txbxContent>
                </v:textbox>
                <w10:wrap type="square"/>
                <v:fill o:detectmouseclick="t" type="solid" color2="black"/>
                <v:stroke color="#3465a4" joinstyle="round" endcap="flat"/>
              </v:rect>
            </v:group>
          </w:pict>
        </mc:Fallback>
      </mc:AlternateContent>
    </w:r>
    <w:r>
      <w:rPr/>
      <w:t>DREALRhône-Alpes / CEPE/UEE – version actualisée le 17/10/2013</w:t>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decimal"/>
      <w:suff w:val="space"/>
      <w:lvlText w:val="%5-"/>
      <w:lvlJc w:val="left"/>
      <w:pPr>
        <w:ind w:left="0" w:hanging="0"/>
      </w:pPr>
      <w:rPr>
        <w:sz w:val="24"/>
        <w:spacing w:val="0"/>
        <w:i w:val="false"/>
        <w:b/>
      </w:rPr>
    </w:lvl>
    <w:lvl w:ilvl="5">
      <w:start w:val="1"/>
      <w:numFmt w:val="lowerLetter"/>
      <w:suff w:val="space"/>
      <w:lvlText w:val="%6-"/>
      <w:lvlJc w:val="left"/>
      <w:pPr>
        <w:ind w:left="0" w:hanging="0"/>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lvl w:ilvl="0">
      <w:start w:val="8"/>
      <w:numFmt w:val="bullet"/>
      <w:lvlText w:val="-"/>
      <w:lvlJc w:val="left"/>
      <w:pPr>
        <w:ind w:left="720" w:hanging="360"/>
      </w:pPr>
      <w:rPr>
        <w:rFonts w:ascii="Myriad Pro" w:hAnsi="Myriad Pro" w:cs="Myriad Pro" w:hint="default"/>
        <w:rFonts w:cs="Times New Roman"/>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3">
    <w:lvl w:ilvl="0">
      <w:start w:val="3"/>
      <w:numFmt w:val="bullet"/>
      <w:lvlText w:val="-"/>
      <w:lvlJc w:val="left"/>
      <w:pPr>
        <w:ind w:left="720" w:hanging="360"/>
      </w:pPr>
      <w:rPr>
        <w:rFonts w:ascii="Myriad Pro" w:hAnsi="Myriad Pro" w:cs="Myriad Pro" w:hint="default"/>
        <w:rFonts w:cs="Times New Roman"/>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14"/>
  <w:embedTrueTypeFonts/>
  <w:defaultTabStop w:val="708"/>
  <w:autoHyphenation w:val="fals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fr-FR" w:eastAsia="fr-FR"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0" w:semiHidden="0" w:unhideWhenUsed="0" w:qFormat="1"/>
    <w:lsdException w:name="heading 2" w:uiPriority="0" w:semiHidden="0" w:unhideWhenUsed="0" w:qFormat="1"/>
    <w:lsdException w:name="heading 3" w:uiPriority="0" w:semiHidden="0" w:unhideWhenUsed="0" w:qFormat="1"/>
    <w:lsdException w:name="heading 4" w:uiPriority="0" w:semiHidden="0" w:unhideWhenUsed="0" w:qFormat="1"/>
    <w:lsdException w:name="heading 5" w:uiPriority="9" w:qFormat="1"/>
    <w:lsdException w:name="heading 6" w:uiPriority="9" w:qFormat="1"/>
    <w:lsdException w:name="heading 7" w:uiPriority="9" w:semiHidden="0" w:unhideWhenUsed="0"/>
    <w:lsdException w:name="heading 8" w:uiPriority="9" w:semiHidden="0" w:unhideWhenUsed="0"/>
    <w:lsdException w:name="heading 9" w:uiPriority="9"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0"/>
    <w:lsdException w:name="toc 8" w:uiPriority="0"/>
    <w:lsdException w:name="toc 9" w:uiPriority="0"/>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Bullet" w:uiPriority="0" w:qFormat="1"/>
    <w:lsdException w:name="List Bullet 2" w:uiPriority="0" w:qFormat="1"/>
    <w:lsdException w:name="List Bullet 3" w:uiPriority="0" w:qFormat="1"/>
    <w:lsdException w:name="List Bullet 4" w:uiPriority="0" w:qFormat="1"/>
    <w:lsdException w:name="Title" w:uiPriority="0" w:semiHidden="0" w:unhideWhenUsed="0" w:qFormat="1"/>
    <w:lsdException w:name="Default Paragraph Font" w:uiPriority="1"/>
    <w:lsdException w:name="Subtitle" w:uiPriority="11" w:semiHidden="0" w:unhideWhenUsed="0"/>
    <w:lsdException w:name="Strong" w:uiPriority="22" w:semiHidden="0" w:unhideWhenUsed="0"/>
    <w:lsdException w:name="Emphasis" w:uiPriority="20" w:semiHidden="0" w:unhideWhenUsed="0"/>
    <w:lsdException w:name="Table Grid" w:uiPriority="59" w:semiHidden="0" w:unhideWhenUsed="0"/>
    <w:lsdException w:name="Placeholder Text" w:unhideWhenUsed="0"/>
    <w:lsdException w:name="No Spacing" w:uiPriority="1" w:semiHidden="0" w:unhideWhenUsed="0"/>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lsdException w:name="Intense Quote" w:uiPriority="30" w:semiHidden="0" w:unhideWhenUsed="0"/>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lsdException w:name="Intense Emphasis" w:uiPriority="21" w:semiHidden="0" w:unhideWhenUsed="0"/>
    <w:lsdException w:name="Subtle Reference" w:uiPriority="31" w:semiHidden="0" w:unhideWhenUsed="0"/>
    <w:lsdException w:name="Intense Reference" w:uiPriority="32" w:semiHidden="0" w:unhideWhenUsed="0"/>
    <w:lsdException w:name="Book Title" w:uiPriority="33" w:semiHidden="0" w:unhideWhenUsed="0"/>
    <w:lsdException w:name="Bibliography" w:uiPriority="37"/>
    <w:lsdException w:name="TOC Heading" w:uiPriority="39" w:qFormat="1"/>
  </w:latentStyles>
  <w:style w:type="paragraph" w:styleId="Normal" w:default="1">
    <w:name w:val="Normal"/>
    <w:qFormat/>
    <w:rsid w:val="00f73670"/>
    <w:pPr>
      <w:widowControl/>
      <w:suppressAutoHyphens w:val="true"/>
      <w:bidi w:val="0"/>
      <w:spacing w:lineRule="atLeast" w:line="260" w:before="0" w:after="227"/>
      <w:jc w:val="both"/>
    </w:pPr>
    <w:rPr>
      <w:rFonts w:ascii="Myriad Pro" w:hAnsi="Myriad Pro" w:eastAsia="Times New Roman" w:cs="Times New Roman"/>
      <w:color w:val="auto"/>
      <w:sz w:val="22"/>
      <w:szCs w:val="24"/>
      <w:lang w:val="fr-FR" w:eastAsia="fr-FR" w:bidi="ar-SA"/>
    </w:rPr>
  </w:style>
  <w:style w:type="paragraph" w:styleId="Titre1">
    <w:name w:val="Titre 1"/>
    <w:basedOn w:val="Normal"/>
    <w:next w:val="Normal"/>
    <w:link w:val="Titre1Car"/>
    <w:qFormat/>
    <w:rsid w:val="00f73670"/>
    <w:pPr>
      <w:keepNext/>
      <w:spacing w:lineRule="exact" w:line="320" w:before="600" w:after="140"/>
      <w:jc w:val="left"/>
      <w:outlineLvl w:val="0"/>
    </w:pPr>
    <w:rPr>
      <w:rFonts w:ascii="Myriad Pro Cond" w:hAnsi="Myriad Pro Cond" w:cs="Arial"/>
      <w:b/>
      <w:bCs/>
      <w:sz w:val="40"/>
      <w:szCs w:val="40"/>
    </w:rPr>
  </w:style>
  <w:style w:type="paragraph" w:styleId="Titre2">
    <w:name w:val="Titre 2"/>
    <w:basedOn w:val="Normal"/>
    <w:next w:val="Normal"/>
    <w:link w:val="Titre2Car"/>
    <w:qFormat/>
    <w:rsid w:val="00f73670"/>
    <w:pPr>
      <w:keepNext/>
      <w:spacing w:lineRule="exact" w:line="240" w:before="240" w:after="113"/>
      <w:jc w:val="left"/>
      <w:outlineLvl w:val="1"/>
    </w:pPr>
    <w:rPr>
      <w:rFonts w:ascii="Myriad Pro Black Cond" w:hAnsi="Myriad Pro Black Cond" w:cs="Arial"/>
      <w:bCs/>
      <w:iCs/>
      <w:sz w:val="28"/>
      <w:szCs w:val="28"/>
    </w:rPr>
  </w:style>
  <w:style w:type="paragraph" w:styleId="Titre3">
    <w:name w:val="Titre 3"/>
    <w:basedOn w:val="Normal"/>
    <w:next w:val="Normal"/>
    <w:link w:val="Titre3Car"/>
    <w:qFormat/>
    <w:rsid w:val="00f73670"/>
    <w:pPr>
      <w:keepNext/>
      <w:spacing w:before="240" w:after="113"/>
      <w:jc w:val="left"/>
      <w:outlineLvl w:val="2"/>
    </w:pPr>
    <w:rPr>
      <w:rFonts w:ascii="Myriad Pro Cond" w:hAnsi="Myriad Pro Cond" w:cs="Arial"/>
      <w:b/>
      <w:bCs/>
      <w:sz w:val="26"/>
      <w:szCs w:val="26"/>
    </w:rPr>
  </w:style>
  <w:style w:type="paragraph" w:styleId="Titre4">
    <w:name w:val="Titre 4"/>
    <w:basedOn w:val="Normal"/>
    <w:next w:val="Normal"/>
    <w:link w:val="Titre4Car"/>
    <w:qFormat/>
    <w:rsid w:val="00f73670"/>
    <w:pPr>
      <w:keepNext/>
      <w:numPr>
        <w:ilvl w:val="4"/>
        <w:numId w:val="1"/>
      </w:numPr>
      <w:spacing w:before="240" w:after="113"/>
      <w:jc w:val="left"/>
      <w:outlineLvl w:val="4"/>
      <w:outlineLvl w:val="4"/>
    </w:pPr>
    <w:rPr>
      <w:rFonts w:ascii="Myriad Pro Cond" w:hAnsi="Myriad Pro Cond"/>
      <w:b/>
      <w:bCs/>
      <w:sz w:val="24"/>
      <w:szCs w:val="28"/>
    </w:rPr>
  </w:style>
  <w:style w:type="paragraph" w:styleId="Titre5">
    <w:name w:val="Titre 5"/>
    <w:basedOn w:val="Normal"/>
    <w:next w:val="Normal"/>
    <w:link w:val="Titre5Car"/>
    <w:uiPriority w:val="9"/>
    <w:unhideWhenUsed/>
    <w:qFormat/>
    <w:rsid w:val="00f73670"/>
    <w:pPr>
      <w:numPr>
        <w:ilvl w:val="5"/>
        <w:numId w:val="1"/>
      </w:numPr>
      <w:spacing w:lineRule="exact" w:line="240" w:before="240" w:after="60"/>
      <w:jc w:val="left"/>
      <w:outlineLvl w:val="5"/>
      <w:outlineLvl w:val="5"/>
    </w:pPr>
    <w:rPr>
      <w:b/>
      <w:bCs/>
      <w:i/>
      <w:iCs/>
      <w:szCs w:val="22"/>
    </w:rPr>
  </w:style>
  <w:style w:type="paragraph" w:styleId="Titre6">
    <w:name w:val="Titre 6"/>
    <w:basedOn w:val="Normal"/>
    <w:next w:val="Normal"/>
    <w:link w:val="Titre6Car"/>
    <w:uiPriority w:val="9"/>
    <w:unhideWhenUsed/>
    <w:qFormat/>
    <w:rsid w:val="0066597b"/>
    <w:pPr>
      <w:spacing w:before="240" w:after="60"/>
      <w:outlineLvl w:val="5"/>
    </w:pPr>
    <w:rPr>
      <w:rFonts w:ascii="Calibri" w:hAnsi="Calibri"/>
      <w:b/>
      <w:bCs/>
      <w:szCs w:val="22"/>
    </w:rPr>
  </w:style>
  <w:style w:type="paragraph" w:styleId="Titre7">
    <w:name w:val="Titre 7"/>
    <w:basedOn w:val="Normal"/>
    <w:next w:val="Normal"/>
    <w:rsid w:val="00ed4441"/>
    <w:pPr>
      <w:spacing w:before="0" w:after="120"/>
      <w:outlineLvl w:val="6"/>
    </w:pPr>
    <w:rPr/>
  </w:style>
  <w:style w:type="paragraph" w:styleId="Titre8">
    <w:name w:val="Titre 8"/>
    <w:basedOn w:val="Normal"/>
    <w:next w:val="Normal"/>
    <w:rsid w:val="00ed4441"/>
    <w:pPr>
      <w:spacing w:before="240" w:after="60"/>
      <w:outlineLvl w:val="7"/>
    </w:pPr>
    <w:rPr>
      <w:iCs/>
    </w:rPr>
  </w:style>
  <w:style w:type="paragraph" w:styleId="Titre9">
    <w:name w:val="Titre 9"/>
    <w:basedOn w:val="Normal"/>
    <w:next w:val="Normal"/>
    <w:rsid w:val="00ed4441"/>
    <w:pPr>
      <w:spacing w:before="240" w:after="60"/>
      <w:outlineLvl w:val="8"/>
    </w:pPr>
    <w:rPr>
      <w:rFonts w:cs="Arial"/>
      <w:szCs w:val="22"/>
    </w:rPr>
  </w:style>
  <w:style w:type="character" w:styleId="DefaultParagraphFont" w:default="1">
    <w:name w:val="Default Paragraph Font"/>
    <w:uiPriority w:val="1"/>
    <w:semiHidden/>
    <w:unhideWhenUsed/>
    <w:qFormat/>
    <w:rPr/>
  </w:style>
  <w:style w:type="character" w:styleId="Pagenumber">
    <w:name w:val="page number"/>
    <w:semiHidden/>
    <w:qFormat/>
    <w:rsid w:val="00f73670"/>
    <w:rPr>
      <w:rFonts w:ascii="Myriad Pro Black Cond" w:hAnsi="Myriad Pro Black Cond"/>
      <w:b/>
      <w:bCs/>
      <w:sz w:val="24"/>
    </w:rPr>
  </w:style>
  <w:style w:type="character" w:styleId="LienInternet">
    <w:name w:val="Lien Internet"/>
    <w:basedOn w:val="DefaultParagraphFont"/>
    <w:semiHidden/>
    <w:rsid w:val="00ed4441"/>
    <w:rPr>
      <w:rFonts w:ascii="Myriad Pro" w:hAnsi="Myriad Pro"/>
      <w:color w:val="0000FF"/>
      <w:u w:val="single"/>
    </w:rPr>
  </w:style>
  <w:style w:type="character" w:styleId="FollowedHyperlink">
    <w:name w:val="FollowedHyperlink"/>
    <w:basedOn w:val="DefaultParagraphFont"/>
    <w:semiHidden/>
    <w:qFormat/>
    <w:rsid w:val="00ed4441"/>
    <w:rPr>
      <w:rFonts w:ascii="Myriad Pro" w:hAnsi="Myriad Pro"/>
      <w:color w:val="800080"/>
      <w:u w:val="single"/>
    </w:rPr>
  </w:style>
  <w:style w:type="character" w:styleId="Footnotereference">
    <w:name w:val="footnote reference"/>
    <w:basedOn w:val="DefaultParagraphFont"/>
    <w:semiHidden/>
    <w:qFormat/>
    <w:rsid w:val="00ed4441"/>
    <w:rPr>
      <w:rFonts w:ascii="Myriad Pro Cond" w:hAnsi="Myriad Pro Cond"/>
      <w:vertAlign w:val="superscript"/>
    </w:rPr>
  </w:style>
  <w:style w:type="character" w:styleId="Titre1Car" w:customStyle="1">
    <w:name w:val="Titre 1 Car"/>
    <w:basedOn w:val="DefaultParagraphFont"/>
    <w:link w:val="Titre1"/>
    <w:qFormat/>
    <w:rsid w:val="0066597b"/>
    <w:rPr>
      <w:rFonts w:ascii="Myriad Pro Cond" w:hAnsi="Myriad Pro Cond" w:cs="Arial"/>
      <w:b/>
      <w:bCs/>
      <w:sz w:val="40"/>
      <w:szCs w:val="40"/>
    </w:rPr>
  </w:style>
  <w:style w:type="character" w:styleId="Titre2Car" w:customStyle="1">
    <w:name w:val="Titre 2 Car"/>
    <w:basedOn w:val="DefaultParagraphFont"/>
    <w:link w:val="Titre2"/>
    <w:qFormat/>
    <w:rsid w:val="0066597b"/>
    <w:rPr>
      <w:rFonts w:ascii="Myriad Pro Black Cond" w:hAnsi="Myriad Pro Black Cond" w:cs="Arial"/>
      <w:bCs/>
      <w:iCs/>
      <w:sz w:val="28"/>
      <w:szCs w:val="28"/>
    </w:rPr>
  </w:style>
  <w:style w:type="character" w:styleId="Titre3Car" w:customStyle="1">
    <w:name w:val="Titre 3 Car"/>
    <w:basedOn w:val="DefaultParagraphFont"/>
    <w:link w:val="Titre3"/>
    <w:qFormat/>
    <w:rsid w:val="0066597b"/>
    <w:rPr>
      <w:rFonts w:ascii="Myriad Pro Cond" w:hAnsi="Myriad Pro Cond" w:cs="Arial"/>
      <w:b/>
      <w:bCs/>
      <w:sz w:val="26"/>
      <w:szCs w:val="26"/>
    </w:rPr>
  </w:style>
  <w:style w:type="character" w:styleId="Titre4Car" w:customStyle="1">
    <w:name w:val="Titre 4 Car"/>
    <w:basedOn w:val="DefaultParagraphFont"/>
    <w:link w:val="Titre4"/>
    <w:qFormat/>
    <w:rsid w:val="0066597b"/>
    <w:rPr>
      <w:rFonts w:ascii="Myriad Pro Cond" w:hAnsi="Myriad Pro Cond"/>
      <w:b/>
      <w:bCs/>
      <w:sz w:val="24"/>
      <w:szCs w:val="28"/>
    </w:rPr>
  </w:style>
  <w:style w:type="character" w:styleId="Titre6Car" w:customStyle="1">
    <w:name w:val="Titre 6 Car"/>
    <w:basedOn w:val="DefaultParagraphFont"/>
    <w:link w:val="Titre6"/>
    <w:uiPriority w:val="9"/>
    <w:qFormat/>
    <w:rsid w:val="0066597b"/>
    <w:rPr>
      <w:rFonts w:ascii="Calibri" w:hAnsi="Calibri" w:eastAsia="Times New Roman" w:cs="Times New Roman"/>
      <w:b/>
      <w:bCs/>
      <w:sz w:val="22"/>
      <w:szCs w:val="22"/>
    </w:rPr>
  </w:style>
  <w:style w:type="character" w:styleId="TitreCar" w:customStyle="1">
    <w:name w:val="Titre Car"/>
    <w:basedOn w:val="DefaultParagraphFont"/>
    <w:link w:val="Titre"/>
    <w:qFormat/>
    <w:rsid w:val="00907895"/>
    <w:rPr>
      <w:rFonts w:ascii="Myriad Pro Cond" w:hAnsi="Myriad Pro Cond" w:cs="Arial"/>
      <w:b/>
      <w:bCs/>
      <w:spacing w:val="26"/>
      <w:sz w:val="64"/>
      <w:szCs w:val="46"/>
    </w:rPr>
  </w:style>
  <w:style w:type="character" w:styleId="Titre5Car" w:customStyle="1">
    <w:name w:val="Titre 5 Car"/>
    <w:basedOn w:val="DefaultParagraphFont"/>
    <w:link w:val="Titre5"/>
    <w:uiPriority w:val="9"/>
    <w:qFormat/>
    <w:rsid w:val="00f73670"/>
    <w:rPr>
      <w:rFonts w:ascii="Myriad Pro" w:hAnsi="Myriad Pro"/>
      <w:b/>
      <w:bCs/>
      <w:i/>
      <w:iCs/>
      <w:sz w:val="22"/>
      <w:szCs w:val="22"/>
    </w:rPr>
  </w:style>
  <w:style w:type="character" w:styleId="NormalsansretraitCar" w:customStyle="1">
    <w:name w:val="Normal sans retrait Car"/>
    <w:basedOn w:val="DefaultParagraphFont"/>
    <w:link w:val="Normalsansretrait"/>
    <w:qFormat/>
    <w:rsid w:val="002e73d6"/>
    <w:rPr>
      <w:rFonts w:ascii="Myriad Pro" w:hAnsi="Myriad Pro"/>
      <w:sz w:val="22"/>
      <w:szCs w:val="24"/>
    </w:rPr>
  </w:style>
  <w:style w:type="character" w:styleId="ListLabel1">
    <w:name w:val="ListLabel 1"/>
    <w:qFormat/>
    <w:rPr>
      <w:sz w:val="16"/>
    </w:rPr>
  </w:style>
  <w:style w:type="character" w:styleId="ListLabel2">
    <w:name w:val="ListLabel 2"/>
    <w:qFormat/>
    <w:rPr>
      <w:sz w:val="16"/>
    </w:rPr>
  </w:style>
  <w:style w:type="character" w:styleId="ListLabel3">
    <w:name w:val="ListLabel 3"/>
    <w:qFormat/>
    <w:rPr>
      <w:sz w:val="16"/>
    </w:rPr>
  </w:style>
  <w:style w:type="character" w:styleId="ListLabel4">
    <w:name w:val="ListLabel 4"/>
    <w:qFormat/>
    <w:rPr>
      <w:sz w:val="16"/>
    </w:rPr>
  </w:style>
  <w:style w:type="character" w:styleId="ListLabel5">
    <w:name w:val="ListLabel 5"/>
    <w:qFormat/>
    <w:rPr>
      <w:sz w:val="4"/>
    </w:rPr>
  </w:style>
  <w:style w:type="character" w:styleId="ListLabel6">
    <w:name w:val="ListLabel 6"/>
    <w:qFormat/>
    <w:rPr>
      <w:b/>
      <w:i w:val="false"/>
      <w:spacing w:val="0"/>
      <w:sz w:val="40"/>
    </w:rPr>
  </w:style>
  <w:style w:type="character" w:styleId="ListLabel7">
    <w:name w:val="ListLabel 7"/>
    <w:qFormat/>
    <w:rPr>
      <w:b/>
      <w:i w:val="false"/>
      <w:spacing w:val="0"/>
      <w:sz w:val="28"/>
    </w:rPr>
  </w:style>
  <w:style w:type="character" w:styleId="ListLabel8">
    <w:name w:val="ListLabel 8"/>
    <w:qFormat/>
    <w:rPr>
      <w:b/>
      <w:i w:val="false"/>
      <w:spacing w:val="0"/>
      <w:sz w:val="26"/>
    </w:rPr>
  </w:style>
  <w:style w:type="character" w:styleId="ListLabel9">
    <w:name w:val="ListLabel 9"/>
    <w:qFormat/>
    <w:rPr>
      <w:b/>
      <w:i w:val="false"/>
      <w:spacing w:val="0"/>
      <w:sz w:val="24"/>
    </w:rPr>
  </w:style>
  <w:style w:type="character" w:styleId="ListLabel10">
    <w:name w:val="ListLabel 10"/>
    <w:qFormat/>
    <w:rPr>
      <w:sz w:val="16"/>
    </w:rPr>
  </w:style>
  <w:style w:type="character" w:styleId="ListLabel11">
    <w:name w:val="ListLabel 11"/>
    <w:qFormat/>
    <w:rPr>
      <w:sz w:val="16"/>
    </w:rPr>
  </w:style>
  <w:style w:type="character" w:styleId="ListLabel12">
    <w:name w:val="ListLabel 12"/>
    <w:qFormat/>
    <w:rPr>
      <w:sz w:val="16"/>
    </w:rPr>
  </w:style>
  <w:style w:type="character" w:styleId="ListLabel13">
    <w:name w:val="ListLabel 13"/>
    <w:qFormat/>
    <w:rPr>
      <w:sz w:val="16"/>
    </w:rPr>
  </w:style>
  <w:style w:type="character" w:styleId="ListLabel14">
    <w:name w:val="ListLabel 14"/>
    <w:qFormat/>
    <w:rPr>
      <w:rFonts w:cs="Courier New"/>
    </w:rPr>
  </w:style>
  <w:style w:type="character" w:styleId="ListLabel15">
    <w:name w:val="ListLabel 15"/>
    <w:qFormat/>
    <w:rPr>
      <w:rFonts w:cs="Courier New"/>
    </w:rPr>
  </w:style>
  <w:style w:type="character" w:styleId="ListLabel16">
    <w:name w:val="ListLabel 16"/>
    <w:qFormat/>
    <w:rPr>
      <w:rFonts w:cs="Courier New"/>
    </w:rPr>
  </w:style>
  <w:style w:type="character" w:styleId="ListLabel17">
    <w:name w:val="ListLabel 17"/>
    <w:qFormat/>
    <w:rPr>
      <w:sz w:val="4"/>
    </w:rPr>
  </w:style>
  <w:style w:type="character" w:styleId="ListLabel18">
    <w:name w:val="ListLabel 18"/>
    <w:qFormat/>
    <w:rPr>
      <w:b/>
      <w:i w:val="false"/>
      <w:spacing w:val="0"/>
      <w:sz w:val="40"/>
    </w:rPr>
  </w:style>
  <w:style w:type="character" w:styleId="ListLabel19">
    <w:name w:val="ListLabel 19"/>
    <w:qFormat/>
    <w:rPr>
      <w:b/>
      <w:i w:val="false"/>
      <w:spacing w:val="0"/>
      <w:sz w:val="28"/>
    </w:rPr>
  </w:style>
  <w:style w:type="character" w:styleId="ListLabel20">
    <w:name w:val="ListLabel 20"/>
    <w:qFormat/>
    <w:rPr>
      <w:b/>
      <w:i w:val="false"/>
      <w:spacing w:val="0"/>
      <w:sz w:val="26"/>
    </w:rPr>
  </w:style>
  <w:style w:type="character" w:styleId="ListLabel21">
    <w:name w:val="ListLabel 21"/>
    <w:qFormat/>
    <w:rPr>
      <w:b/>
      <w:i w:val="false"/>
      <w:spacing w:val="0"/>
      <w:sz w:val="24"/>
    </w:rPr>
  </w:style>
  <w:style w:type="character" w:styleId="ListLabel22">
    <w:name w:val="ListLabel 22"/>
    <w:qFormat/>
    <w:rPr>
      <w:sz w:val="4"/>
    </w:rPr>
  </w:style>
  <w:style w:type="character" w:styleId="ListLabel23">
    <w:name w:val="ListLabel 23"/>
    <w:qFormat/>
    <w:rPr>
      <w:b/>
      <w:i w:val="false"/>
      <w:spacing w:val="0"/>
      <w:sz w:val="40"/>
    </w:rPr>
  </w:style>
  <w:style w:type="character" w:styleId="ListLabel24">
    <w:name w:val="ListLabel 24"/>
    <w:qFormat/>
    <w:rPr>
      <w:b/>
      <w:i w:val="false"/>
      <w:spacing w:val="0"/>
      <w:sz w:val="28"/>
    </w:rPr>
  </w:style>
  <w:style w:type="character" w:styleId="ListLabel25">
    <w:name w:val="ListLabel 25"/>
    <w:qFormat/>
    <w:rPr>
      <w:b/>
      <w:i w:val="false"/>
      <w:spacing w:val="0"/>
      <w:sz w:val="26"/>
    </w:rPr>
  </w:style>
  <w:style w:type="character" w:styleId="ListLabel26">
    <w:name w:val="ListLabel 26"/>
    <w:qFormat/>
    <w:rPr>
      <w:b/>
      <w:i w:val="false"/>
      <w:spacing w:val="0"/>
      <w:sz w:val="24"/>
    </w:rPr>
  </w:style>
  <w:style w:type="character" w:styleId="ListLabel27">
    <w:name w:val="ListLabel 27"/>
    <w:qFormat/>
    <w:rPr>
      <w:sz w:val="4"/>
    </w:rPr>
  </w:style>
  <w:style w:type="character" w:styleId="ListLabel28">
    <w:name w:val="ListLabel 28"/>
    <w:qFormat/>
    <w:rPr>
      <w:b/>
      <w:i w:val="false"/>
      <w:spacing w:val="0"/>
      <w:sz w:val="40"/>
    </w:rPr>
  </w:style>
  <w:style w:type="character" w:styleId="ListLabel29">
    <w:name w:val="ListLabel 29"/>
    <w:qFormat/>
    <w:rPr>
      <w:b/>
      <w:i w:val="false"/>
      <w:spacing w:val="0"/>
      <w:sz w:val="28"/>
    </w:rPr>
  </w:style>
  <w:style w:type="character" w:styleId="ListLabel30">
    <w:name w:val="ListLabel 30"/>
    <w:qFormat/>
    <w:rPr>
      <w:b/>
      <w:i w:val="false"/>
      <w:spacing w:val="0"/>
      <w:sz w:val="26"/>
    </w:rPr>
  </w:style>
  <w:style w:type="character" w:styleId="ListLabel31">
    <w:name w:val="ListLabel 31"/>
    <w:qFormat/>
    <w:rPr>
      <w:b/>
      <w:i w:val="false"/>
      <w:spacing w:val="0"/>
      <w:sz w:val="24"/>
    </w:rPr>
  </w:style>
  <w:style w:type="character" w:styleId="ListLabel32">
    <w:name w:val="ListLabel 32"/>
    <w:qFormat/>
    <w:rPr>
      <w:sz w:val="4"/>
    </w:rPr>
  </w:style>
  <w:style w:type="character" w:styleId="ListLabel33">
    <w:name w:val="ListLabel 33"/>
    <w:qFormat/>
    <w:rPr>
      <w:b/>
      <w:i w:val="false"/>
      <w:spacing w:val="0"/>
      <w:sz w:val="40"/>
    </w:rPr>
  </w:style>
  <w:style w:type="character" w:styleId="ListLabel34">
    <w:name w:val="ListLabel 34"/>
    <w:qFormat/>
    <w:rPr>
      <w:b/>
      <w:i w:val="false"/>
      <w:spacing w:val="0"/>
      <w:sz w:val="28"/>
    </w:rPr>
  </w:style>
  <w:style w:type="character" w:styleId="ListLabel35">
    <w:name w:val="ListLabel 35"/>
    <w:qFormat/>
    <w:rPr>
      <w:b/>
      <w:i w:val="false"/>
      <w:spacing w:val="0"/>
      <w:sz w:val="26"/>
    </w:rPr>
  </w:style>
  <w:style w:type="character" w:styleId="ListLabel36">
    <w:name w:val="ListLabel 36"/>
    <w:qFormat/>
    <w:rPr>
      <w:b/>
      <w:i w:val="false"/>
      <w:spacing w:val="0"/>
      <w:sz w:val="24"/>
    </w:rPr>
  </w:style>
  <w:style w:type="character" w:styleId="ListLabel37">
    <w:name w:val="ListLabel 37"/>
    <w:qFormat/>
    <w:rPr>
      <w:sz w:val="4"/>
    </w:rPr>
  </w:style>
  <w:style w:type="character" w:styleId="ListLabel38">
    <w:name w:val="ListLabel 38"/>
    <w:qFormat/>
    <w:rPr>
      <w:b/>
      <w:i w:val="false"/>
      <w:spacing w:val="0"/>
      <w:sz w:val="40"/>
    </w:rPr>
  </w:style>
  <w:style w:type="character" w:styleId="ListLabel39">
    <w:name w:val="ListLabel 39"/>
    <w:qFormat/>
    <w:rPr>
      <w:b/>
      <w:i w:val="false"/>
      <w:spacing w:val="0"/>
      <w:sz w:val="28"/>
    </w:rPr>
  </w:style>
  <w:style w:type="character" w:styleId="ListLabel40">
    <w:name w:val="ListLabel 40"/>
    <w:qFormat/>
    <w:rPr>
      <w:b/>
      <w:i w:val="false"/>
      <w:spacing w:val="0"/>
      <w:sz w:val="26"/>
    </w:rPr>
  </w:style>
  <w:style w:type="character" w:styleId="ListLabel41">
    <w:name w:val="ListLabel 41"/>
    <w:qFormat/>
    <w:rPr>
      <w:b/>
      <w:i w:val="false"/>
      <w:spacing w:val="0"/>
      <w:sz w:val="24"/>
    </w:rPr>
  </w:style>
  <w:style w:type="character" w:styleId="ListLabel42">
    <w:name w:val="ListLabel 42"/>
    <w:qFormat/>
    <w:rPr>
      <w:sz w:val="4"/>
    </w:rPr>
  </w:style>
  <w:style w:type="character" w:styleId="ListLabel43">
    <w:name w:val="ListLabel 43"/>
    <w:qFormat/>
    <w:rPr>
      <w:b/>
      <w:i w:val="false"/>
      <w:spacing w:val="0"/>
      <w:sz w:val="40"/>
    </w:rPr>
  </w:style>
  <w:style w:type="character" w:styleId="ListLabel44">
    <w:name w:val="ListLabel 44"/>
    <w:qFormat/>
    <w:rPr>
      <w:b/>
      <w:i w:val="false"/>
      <w:spacing w:val="0"/>
      <w:sz w:val="28"/>
    </w:rPr>
  </w:style>
  <w:style w:type="character" w:styleId="ListLabel45">
    <w:name w:val="ListLabel 45"/>
    <w:qFormat/>
    <w:rPr>
      <w:b/>
      <w:i w:val="false"/>
      <w:spacing w:val="0"/>
      <w:sz w:val="26"/>
    </w:rPr>
  </w:style>
  <w:style w:type="character" w:styleId="ListLabel46">
    <w:name w:val="ListLabel 46"/>
    <w:qFormat/>
    <w:rPr>
      <w:b/>
      <w:i w:val="false"/>
      <w:spacing w:val="0"/>
      <w:sz w:val="24"/>
    </w:rPr>
  </w:style>
  <w:style w:type="character" w:styleId="ListLabel47">
    <w:name w:val="ListLabel 47"/>
    <w:qFormat/>
    <w:rPr>
      <w:rFonts w:cs="Courier New"/>
    </w:rPr>
  </w:style>
  <w:style w:type="character" w:styleId="ListLabel48">
    <w:name w:val="ListLabel 48"/>
    <w:qFormat/>
    <w:rPr>
      <w:rFonts w:cs="Courier New"/>
    </w:rPr>
  </w:style>
  <w:style w:type="character" w:styleId="ListLabel49">
    <w:name w:val="ListLabel 49"/>
    <w:qFormat/>
    <w:rPr>
      <w:rFonts w:cs="Courier New"/>
    </w:rPr>
  </w:style>
  <w:style w:type="character" w:styleId="ListLabel50">
    <w:name w:val="ListLabel 50"/>
    <w:qFormat/>
    <w:rPr>
      <w:rFonts w:eastAsia="Times New Roman" w:cs="Times New Roman"/>
    </w:rPr>
  </w:style>
  <w:style w:type="character" w:styleId="ListLabel51">
    <w:name w:val="ListLabel 51"/>
    <w:qFormat/>
    <w:rPr>
      <w:rFonts w:cs="Courier New"/>
    </w:rPr>
  </w:style>
  <w:style w:type="character" w:styleId="ListLabel52">
    <w:name w:val="ListLabel 52"/>
    <w:qFormat/>
    <w:rPr>
      <w:rFonts w:cs="Courier New"/>
    </w:rPr>
  </w:style>
  <w:style w:type="character" w:styleId="ListLabel53">
    <w:name w:val="ListLabel 53"/>
    <w:qFormat/>
    <w:rPr>
      <w:rFonts w:cs="Courier New"/>
    </w:rPr>
  </w:style>
  <w:style w:type="character" w:styleId="ListLabel54">
    <w:name w:val="ListLabel 54"/>
    <w:qFormat/>
    <w:rPr>
      <w:rFonts w:eastAsia="Times New Roman" w:cs="Times New Roman"/>
    </w:rPr>
  </w:style>
  <w:style w:type="character" w:styleId="ListLabel55">
    <w:name w:val="ListLabel 55"/>
    <w:qFormat/>
    <w:rPr>
      <w:rFonts w:cs="Courier New"/>
    </w:rPr>
  </w:style>
  <w:style w:type="character" w:styleId="ListLabel56">
    <w:name w:val="ListLabel 56"/>
    <w:qFormat/>
    <w:rPr>
      <w:rFonts w:cs="Courier New"/>
    </w:rPr>
  </w:style>
  <w:style w:type="character" w:styleId="ListLabel57">
    <w:name w:val="ListLabel 57"/>
    <w:qFormat/>
    <w:rPr>
      <w:rFonts w:cs="Courier New"/>
    </w:rPr>
  </w:style>
  <w:style w:type="character" w:styleId="ListLabel58">
    <w:name w:val="ListLabel 58"/>
    <w:qFormat/>
    <w:rPr>
      <w:sz w:val="4"/>
    </w:rPr>
  </w:style>
  <w:style w:type="character" w:styleId="ListLabel59">
    <w:name w:val="ListLabel 59"/>
    <w:qFormat/>
    <w:rPr>
      <w:b/>
      <w:i w:val="false"/>
      <w:spacing w:val="0"/>
      <w:sz w:val="40"/>
    </w:rPr>
  </w:style>
  <w:style w:type="character" w:styleId="ListLabel60">
    <w:name w:val="ListLabel 60"/>
    <w:qFormat/>
    <w:rPr>
      <w:b/>
      <w:i w:val="false"/>
      <w:spacing w:val="0"/>
      <w:sz w:val="28"/>
    </w:rPr>
  </w:style>
  <w:style w:type="character" w:styleId="ListLabel61">
    <w:name w:val="ListLabel 61"/>
    <w:qFormat/>
    <w:rPr>
      <w:b/>
      <w:i w:val="false"/>
      <w:spacing w:val="0"/>
      <w:sz w:val="26"/>
    </w:rPr>
  </w:style>
  <w:style w:type="character" w:styleId="ListLabel62">
    <w:name w:val="ListLabel 62"/>
    <w:qFormat/>
    <w:rPr>
      <w:b/>
      <w:i w:val="false"/>
      <w:spacing w:val="0"/>
      <w:sz w:val="24"/>
    </w:rPr>
  </w:style>
  <w:style w:type="character" w:styleId="ListLabel63">
    <w:name w:val="ListLabel 63"/>
    <w:qFormat/>
    <w:rPr>
      <w:rFonts w:eastAsia="Times New Roman" w:cs="Times New Roman"/>
    </w:rPr>
  </w:style>
  <w:style w:type="character" w:styleId="ListLabel64">
    <w:name w:val="ListLabel 64"/>
    <w:qFormat/>
    <w:rPr>
      <w:rFonts w:cs="Courier New"/>
    </w:rPr>
  </w:style>
  <w:style w:type="character" w:styleId="ListLabel65">
    <w:name w:val="ListLabel 65"/>
    <w:qFormat/>
    <w:rPr>
      <w:rFonts w:cs="Courier New"/>
    </w:rPr>
  </w:style>
  <w:style w:type="character" w:styleId="ListLabel66">
    <w:name w:val="ListLabel 66"/>
    <w:qFormat/>
    <w:rPr>
      <w:rFonts w:cs="Courier New"/>
    </w:rPr>
  </w:style>
  <w:style w:type="character" w:styleId="ListLabel67">
    <w:name w:val="ListLabel 67"/>
    <w:qFormat/>
    <w:rPr>
      <w:rFonts w:eastAsia="Times New Roman" w:cs="Times New Roman"/>
    </w:rPr>
  </w:style>
  <w:style w:type="character" w:styleId="ListLabel68">
    <w:name w:val="ListLabel 68"/>
    <w:qFormat/>
    <w:rPr>
      <w:rFonts w:cs="Courier New"/>
    </w:rPr>
  </w:style>
  <w:style w:type="character" w:styleId="ListLabel69">
    <w:name w:val="ListLabel 69"/>
    <w:qFormat/>
    <w:rPr>
      <w:rFonts w:cs="Courier New"/>
    </w:rPr>
  </w:style>
  <w:style w:type="character" w:styleId="ListLabel70">
    <w:name w:val="ListLabel 70"/>
    <w:qFormat/>
    <w:rPr>
      <w:rFonts w:cs="Courier New"/>
    </w:rPr>
  </w:style>
  <w:style w:type="character" w:styleId="ListLabel71">
    <w:name w:val="ListLabel 71"/>
    <w:qFormat/>
    <w:rPr>
      <w:rFonts w:eastAsia="Times New Roman" w:cs="Times New Roman"/>
    </w:rPr>
  </w:style>
  <w:style w:type="character" w:styleId="ListLabel72">
    <w:name w:val="ListLabel 72"/>
    <w:qFormat/>
    <w:rPr>
      <w:rFonts w:cs="Courier New"/>
    </w:rPr>
  </w:style>
  <w:style w:type="character" w:styleId="ListLabel73">
    <w:name w:val="ListLabel 73"/>
    <w:qFormat/>
    <w:rPr>
      <w:rFonts w:cs="Courier New"/>
    </w:rPr>
  </w:style>
  <w:style w:type="character" w:styleId="ListLabel74">
    <w:name w:val="ListLabel 74"/>
    <w:qFormat/>
    <w:rPr>
      <w:rFonts w:cs="Courier New"/>
    </w:rPr>
  </w:style>
  <w:style w:type="paragraph" w:styleId="Titre">
    <w:name w:val="Titre"/>
    <w:basedOn w:val="Normal"/>
    <w:next w:val="Corpsdetexte"/>
    <w:qFormat/>
    <w:pPr>
      <w:keepNext/>
      <w:spacing w:before="240" w:after="120"/>
    </w:pPr>
    <w:rPr>
      <w:rFonts w:ascii="Liberation Sans" w:hAnsi="Liberation Sans" w:eastAsia="Microsoft YaHei" w:cs="Mangal"/>
      <w:sz w:val="28"/>
      <w:szCs w:val="28"/>
    </w:rPr>
  </w:style>
  <w:style w:type="paragraph" w:styleId="Corpsdetexte">
    <w:name w:val="Corps de texte"/>
    <w:basedOn w:val="Normal"/>
    <w:pPr>
      <w:spacing w:lineRule="auto" w:line="288" w:before="0" w:after="140"/>
    </w:pPr>
    <w:rPr/>
  </w:style>
  <w:style w:type="paragraph" w:styleId="Liste">
    <w:name w:val="Liste"/>
    <w:basedOn w:val="Corpsdetexte"/>
    <w:pPr/>
    <w:rPr>
      <w:rFonts w:cs="Mangal"/>
    </w:rPr>
  </w:style>
  <w:style w:type="paragraph" w:styleId="Lgende">
    <w:name w:val="Légende"/>
    <w:basedOn w:val="Normal"/>
    <w:pPr>
      <w:suppressLineNumbers/>
      <w:spacing w:before="120" w:after="120"/>
    </w:pPr>
    <w:rPr>
      <w:rFonts w:cs="Mangal"/>
      <w:i/>
      <w:iCs/>
      <w:sz w:val="24"/>
      <w:szCs w:val="24"/>
    </w:rPr>
  </w:style>
  <w:style w:type="paragraph" w:styleId="Index">
    <w:name w:val="Index"/>
    <w:basedOn w:val="Normal"/>
    <w:qFormat/>
    <w:pPr>
      <w:suppressLineNumbers/>
    </w:pPr>
    <w:rPr>
      <w:rFonts w:cs="Mangal"/>
    </w:rPr>
  </w:style>
  <w:style w:type="paragraph" w:styleId="Normalsansretrait" w:customStyle="1">
    <w:name w:val="Normal sans retrait"/>
    <w:basedOn w:val="Normal"/>
    <w:next w:val="Normal"/>
    <w:link w:val="NormalsansretraitCar"/>
    <w:qFormat/>
    <w:rsid w:val="00f73670"/>
    <w:pPr>
      <w:spacing w:before="0" w:after="0"/>
    </w:pPr>
    <w:rPr/>
  </w:style>
  <w:style w:type="paragraph" w:styleId="Tabledesmatiresniveau6">
    <w:name w:val="Table des matières niveau 6"/>
    <w:basedOn w:val="Normal"/>
    <w:next w:val="Normal"/>
    <w:uiPriority w:val="39"/>
    <w:rsid w:val="009a0b31"/>
    <w:pPr>
      <w:tabs>
        <w:tab w:val="right" w:pos="8505" w:leader="none"/>
      </w:tabs>
      <w:spacing w:lineRule="exact" w:line="160" w:before="0" w:after="0"/>
    </w:pPr>
    <w:rPr>
      <w:rFonts w:ascii="Myriad Pro Light Cond" w:hAnsi="Myriad Pro Light Cond"/>
      <w:sz w:val="18"/>
    </w:rPr>
  </w:style>
  <w:style w:type="paragraph" w:styleId="Entte">
    <w:name w:val="En-tête"/>
    <w:basedOn w:val="Normal"/>
    <w:semiHidden/>
    <w:rsid w:val="00f73670"/>
    <w:pPr>
      <w:tabs>
        <w:tab w:val="center" w:pos="4536" w:leader="none"/>
        <w:tab w:val="right" w:pos="9072" w:leader="none"/>
      </w:tabs>
    </w:pPr>
    <w:rPr/>
  </w:style>
  <w:style w:type="paragraph" w:styleId="Pieddepage">
    <w:name w:val="Pied de page"/>
    <w:basedOn w:val="Normal"/>
    <w:semiHidden/>
    <w:rsid w:val="00f73670"/>
    <w:pPr>
      <w:tabs>
        <w:tab w:val="right" w:pos="7920" w:leader="none"/>
      </w:tabs>
      <w:spacing w:before="0" w:after="0"/>
      <w:jc w:val="left"/>
    </w:pPr>
    <w:rPr>
      <w:rFonts w:ascii="Myriad Pro Cond" w:hAnsi="Myriad Pro Cond"/>
      <w:sz w:val="12"/>
      <w:lang w:eastAsia="en-US"/>
    </w:rPr>
  </w:style>
  <w:style w:type="paragraph" w:styleId="Normaltableau" w:customStyle="1">
    <w:name w:val="Normal tableau"/>
    <w:basedOn w:val="Normal"/>
    <w:qFormat/>
    <w:rsid w:val="00f73670"/>
    <w:pPr>
      <w:spacing w:before="0" w:after="0"/>
      <w:ind w:left="173" w:hanging="0"/>
    </w:pPr>
    <w:rPr/>
  </w:style>
  <w:style w:type="paragraph" w:styleId="Titretableau" w:customStyle="1">
    <w:name w:val="Titre tableau"/>
    <w:basedOn w:val="Normal"/>
    <w:qFormat/>
    <w:rsid w:val="00f73670"/>
    <w:pPr>
      <w:spacing w:before="0" w:after="0"/>
      <w:jc w:val="right"/>
    </w:pPr>
    <w:rPr>
      <w:b/>
    </w:rPr>
  </w:style>
  <w:style w:type="paragraph" w:styleId="ListBullet">
    <w:name w:val="List Bullet"/>
    <w:basedOn w:val="Normal"/>
    <w:qFormat/>
    <w:rsid w:val="00f73670"/>
    <w:pPr>
      <w:tabs>
        <w:tab w:val="left" w:pos="142" w:leader="none"/>
      </w:tabs>
      <w:spacing w:lineRule="exact" w:line="260" w:before="0" w:after="0"/>
      <w:ind w:left="0" w:hanging="0"/>
    </w:pPr>
    <w:rPr/>
  </w:style>
  <w:style w:type="paragraph" w:styleId="ListBullet2">
    <w:name w:val="List Bullet 2"/>
    <w:basedOn w:val="Normal"/>
    <w:next w:val="Normal"/>
    <w:qFormat/>
    <w:rsid w:val="00f73670"/>
    <w:pPr>
      <w:tabs>
        <w:tab w:val="left" w:pos="142" w:leader="none"/>
      </w:tabs>
      <w:spacing w:lineRule="exact" w:line="260"/>
    </w:pPr>
    <w:rPr/>
  </w:style>
  <w:style w:type="paragraph" w:styleId="Titreprincipal">
    <w:name w:val="Titre principal"/>
    <w:basedOn w:val="Normal"/>
    <w:next w:val="Normal"/>
    <w:link w:val="TitreCar"/>
    <w:qFormat/>
    <w:rsid w:val="00f73670"/>
    <w:pPr>
      <w:spacing w:lineRule="exact" w:line="560" w:before="0" w:after="0"/>
      <w:jc w:val="left"/>
      <w:outlineLvl w:val="0"/>
    </w:pPr>
    <w:rPr>
      <w:rFonts w:ascii="Myriad Pro Cond" w:hAnsi="Myriad Pro Cond" w:cs="Arial"/>
      <w:b/>
      <w:bCs/>
      <w:spacing w:val="26"/>
      <w:sz w:val="64"/>
      <w:szCs w:val="46"/>
    </w:rPr>
  </w:style>
  <w:style w:type="paragraph" w:styleId="Titre1numrot" w:customStyle="1">
    <w:name w:val="Titre 1 numéroté"/>
    <w:basedOn w:val="Titre1"/>
    <w:next w:val="Normal"/>
    <w:qFormat/>
    <w:rsid w:val="00f73670"/>
    <w:pPr>
      <w:tabs>
        <w:tab w:val="left" w:pos="0" w:leader="none"/>
        <w:tab w:val="left" w:pos="426" w:leader="none"/>
      </w:tabs>
      <w:outlineLvl w:val="1"/>
    </w:pPr>
    <w:rPr/>
  </w:style>
  <w:style w:type="paragraph" w:styleId="Titre2numrot" w:customStyle="1">
    <w:name w:val="Titre 2 numéroté"/>
    <w:basedOn w:val="Titre2"/>
    <w:next w:val="Normal"/>
    <w:qFormat/>
    <w:rsid w:val="00f73670"/>
    <w:pPr>
      <w:outlineLvl w:val="2"/>
    </w:pPr>
    <w:rPr/>
  </w:style>
  <w:style w:type="paragraph" w:styleId="Titre3numrot" w:customStyle="1">
    <w:name w:val="Titre 3 numéroté"/>
    <w:basedOn w:val="Titre3"/>
    <w:next w:val="Normal"/>
    <w:qFormat/>
    <w:rsid w:val="00f73670"/>
    <w:pPr>
      <w:outlineLvl w:val="3"/>
    </w:pPr>
    <w:rPr/>
  </w:style>
  <w:style w:type="paragraph" w:styleId="ListBullet3">
    <w:name w:val="List Bullet 3"/>
    <w:basedOn w:val="Normal"/>
    <w:qFormat/>
    <w:rsid w:val="00f73670"/>
    <w:pPr>
      <w:spacing w:lineRule="exact" w:line="260" w:before="0" w:after="0"/>
      <w:ind w:left="709" w:hanging="142"/>
    </w:pPr>
    <w:rPr/>
  </w:style>
  <w:style w:type="paragraph" w:styleId="ListBullet4">
    <w:name w:val="List Bullet 4"/>
    <w:basedOn w:val="Normal"/>
    <w:next w:val="Normal"/>
    <w:qFormat/>
    <w:rsid w:val="00f73670"/>
    <w:pPr>
      <w:spacing w:lineRule="exact" w:line="260"/>
      <w:ind w:hanging="153"/>
    </w:pPr>
    <w:rPr/>
  </w:style>
  <w:style w:type="paragraph" w:styleId="Footnotetext">
    <w:name w:val="footnote text"/>
    <w:basedOn w:val="Normal"/>
    <w:semiHidden/>
    <w:qFormat/>
    <w:rsid w:val="00f73670"/>
    <w:pPr>
      <w:spacing w:lineRule="exact" w:line="240" w:before="0" w:after="0"/>
    </w:pPr>
    <w:rPr>
      <w:sz w:val="18"/>
      <w:szCs w:val="20"/>
    </w:rPr>
  </w:style>
  <w:style w:type="paragraph" w:styleId="Tabledesmatiresniveau1">
    <w:name w:val="Table des matières niveau 1"/>
    <w:basedOn w:val="Normal"/>
    <w:next w:val="Normal"/>
    <w:uiPriority w:val="39"/>
    <w:rsid w:val="009a0b31"/>
    <w:pPr>
      <w:tabs>
        <w:tab w:val="right" w:pos="8505" w:leader="none"/>
      </w:tabs>
      <w:spacing w:lineRule="exact" w:line="240" w:before="227" w:after="0"/>
    </w:pPr>
    <w:rPr>
      <w:rFonts w:ascii="Myriad Pro Cond" w:hAnsi="Myriad Pro Cond"/>
      <w:b/>
      <w:spacing w:val="26"/>
      <w:sz w:val="28"/>
    </w:rPr>
  </w:style>
  <w:style w:type="paragraph" w:styleId="Tabledesmatiresniveau2">
    <w:name w:val="Table des matières niveau 2"/>
    <w:basedOn w:val="Normal"/>
    <w:next w:val="Normal"/>
    <w:uiPriority w:val="39"/>
    <w:rsid w:val="009a0b31"/>
    <w:pPr>
      <w:tabs>
        <w:tab w:val="right" w:pos="8505" w:leader="none"/>
      </w:tabs>
      <w:spacing w:before="113" w:after="0"/>
    </w:pPr>
    <w:rPr>
      <w:rFonts w:ascii="Myriad Pro Cond" w:hAnsi="Myriad Pro Cond"/>
      <w:b/>
      <w:sz w:val="26"/>
    </w:rPr>
  </w:style>
  <w:style w:type="paragraph" w:styleId="Tabledesmatiresniveau3">
    <w:name w:val="Table des matières niveau 3"/>
    <w:basedOn w:val="Normal"/>
    <w:next w:val="Normal"/>
    <w:uiPriority w:val="39"/>
    <w:rsid w:val="009a0b31"/>
    <w:pPr>
      <w:tabs>
        <w:tab w:val="right" w:pos="8505" w:leader="none"/>
      </w:tabs>
      <w:spacing w:lineRule="exact" w:line="200" w:before="0" w:after="0"/>
    </w:pPr>
    <w:rPr>
      <w:rFonts w:ascii="Myriad Pro Cond" w:hAnsi="Myriad Pro Cond"/>
      <w:sz w:val="24"/>
    </w:rPr>
  </w:style>
  <w:style w:type="paragraph" w:styleId="Tabledesmatiresniveau4">
    <w:name w:val="Table des matières niveau 4"/>
    <w:basedOn w:val="Normal"/>
    <w:next w:val="Normal"/>
    <w:uiPriority w:val="39"/>
    <w:rsid w:val="009a0b31"/>
    <w:pPr>
      <w:tabs>
        <w:tab w:val="right" w:pos="8505" w:leader="none"/>
      </w:tabs>
      <w:spacing w:lineRule="exact" w:line="200" w:before="0" w:after="0"/>
    </w:pPr>
    <w:rPr>
      <w:rFonts w:ascii="Myriad Pro Cond" w:hAnsi="Myriad Pro Cond"/>
    </w:rPr>
  </w:style>
  <w:style w:type="paragraph" w:styleId="Tabledesmatiresniveau5">
    <w:name w:val="Table des matières niveau 5"/>
    <w:basedOn w:val="Normal"/>
    <w:next w:val="Normal"/>
    <w:uiPriority w:val="39"/>
    <w:rsid w:val="009a0b31"/>
    <w:pPr>
      <w:tabs>
        <w:tab w:val="right" w:pos="8505" w:leader="none"/>
      </w:tabs>
      <w:spacing w:lineRule="exact" w:line="200" w:before="0" w:after="0"/>
    </w:pPr>
    <w:rPr>
      <w:rFonts w:ascii="Myriad Pro Light Cond" w:hAnsi="Myriad Pro Light Cond"/>
    </w:rPr>
  </w:style>
  <w:style w:type="paragraph" w:styleId="Tabledesmatiresniveau7">
    <w:name w:val="Table des matières niveau 7"/>
    <w:basedOn w:val="Normal"/>
    <w:next w:val="Normal"/>
    <w:semiHidden/>
    <w:rsid w:val="009a0b31"/>
    <w:pPr>
      <w:spacing w:before="0" w:after="0"/>
    </w:pPr>
    <w:rPr/>
  </w:style>
  <w:style w:type="paragraph" w:styleId="Tabledesmatiresniveau8">
    <w:name w:val="Table des matières niveau 8"/>
    <w:basedOn w:val="Normal"/>
    <w:next w:val="Normal"/>
    <w:semiHidden/>
    <w:rsid w:val="009a0b31"/>
    <w:pPr>
      <w:spacing w:before="0" w:after="0"/>
    </w:pPr>
    <w:rPr/>
  </w:style>
  <w:style w:type="paragraph" w:styleId="Tabledesmatiresniveau9">
    <w:name w:val="Table des matières niveau 9"/>
    <w:basedOn w:val="Normal"/>
    <w:next w:val="Normal"/>
    <w:semiHidden/>
    <w:rsid w:val="009a0b31"/>
    <w:pPr>
      <w:spacing w:before="0" w:after="0"/>
    </w:pPr>
    <w:rPr/>
  </w:style>
  <w:style w:type="paragraph" w:styleId="Caption">
    <w:name w:val="caption"/>
    <w:basedOn w:val="Normal"/>
    <w:next w:val="Normal"/>
    <w:uiPriority w:val="35"/>
    <w:semiHidden/>
    <w:unhideWhenUsed/>
    <w:qFormat/>
    <w:rsid w:val="00f73670"/>
    <w:pPr/>
    <w:rPr>
      <w:b/>
      <w:bCs/>
      <w:sz w:val="20"/>
      <w:szCs w:val="20"/>
    </w:rPr>
  </w:style>
  <w:style w:type="paragraph" w:styleId="TOCHeading">
    <w:name w:val="TOC Heading"/>
    <w:basedOn w:val="Titre1"/>
    <w:next w:val="Normal"/>
    <w:uiPriority w:val="39"/>
    <w:semiHidden/>
    <w:unhideWhenUsed/>
    <w:qFormat/>
    <w:rsid w:val="00f73670"/>
    <w:pPr>
      <w:spacing w:lineRule="exact" w:line="260" w:before="240" w:after="60"/>
      <w:jc w:val="both"/>
    </w:pPr>
    <w:rPr>
      <w:rFonts w:ascii="Cambria" w:hAnsi="Cambria" w:cs="Times New Roman"/>
      <w:sz w:val="32"/>
    </w:rPr>
  </w:style>
  <w:style w:type="paragraph" w:styleId="ListParagraph">
    <w:name w:val="List Paragraph"/>
    <w:basedOn w:val="Normal"/>
    <w:uiPriority w:val="34"/>
    <w:qFormat/>
    <w:rsid w:val="0020137c"/>
    <w:pPr>
      <w:spacing w:before="0" w:after="227"/>
      <w:ind w:left="720" w:hanging="0"/>
      <w:contextualSpacing/>
    </w:pPr>
    <w:rPr/>
  </w:style>
  <w:style w:type="paragraph" w:styleId="Default" w:customStyle="1">
    <w:name w:val="Default"/>
    <w:qFormat/>
    <w:rsid w:val="00cc5402"/>
    <w:pPr>
      <w:widowControl/>
      <w:bidi w:val="0"/>
      <w:jc w:val="left"/>
    </w:pPr>
    <w:rPr>
      <w:rFonts w:ascii="Calibri" w:hAnsi="Calibri" w:cs="Calibri" w:eastAsia="Times New Roman"/>
      <w:color w:val="000000"/>
      <w:sz w:val="24"/>
      <w:szCs w:val="24"/>
      <w:lang w:val="fr-FR" w:eastAsia="fr-FR" w:bidi="ar-SA"/>
    </w:rPr>
  </w:style>
  <w:style w:type="numbering" w:styleId="NoList" w:default="1">
    <w:name w:val="No List"/>
    <w:uiPriority w:val="99"/>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table" w:styleId="Grilledutableau">
    <w:name w:val="Table Grid"/>
    <w:basedOn w:val="TableauNormal"/>
    <w:uiPriority w:val="59"/>
    <w:rsid w:val="0020137c"/>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oter" Target="footer1.xml"/><Relationship Id="rId3" Type="http://schemas.openxmlformats.org/officeDocument/2006/relationships/footer" Target="footer2.xml"/><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Note ss formulaire.dotm</Template>
  <TotalTime>53</TotalTime>
  <Application>LibreOffice/5.0.6.3.0$Windows_x86 LibreOffice_project/fe46e5b82646505d0acf84e14cef05527e401d3b</Application>
  <Paragraphs>29</Paragraphs>
  <Company>Epures</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2017-12-15T09:28:00Z</dcterms:created>
  <dc:creator>Patricia CARROT</dc:creator>
  <dc:language>fr-FR</dc:language>
  <cp:lastModifiedBy>SEM</cp:lastModifiedBy>
  <cp:lastPrinted>2013-02-07T09:13:00Z</cp:lastPrinted>
  <dcterms:modified xsi:type="dcterms:W3CDTF">2017-12-15T13:19:00Z</dcterms:modified>
  <cp:revision>7</cp:revision>
  <dc:title>Affaire</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Epures</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