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r>
    </w:p>
    <w:p>
      <w:pPr>
        <w:pStyle w:val="Titreprincipal"/>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w:t>
      </w:r>
      <w:r>
        <w:rPr/>
        <w:t>5</w:t>
      </w:r>
      <w:r>
        <w:rPr/>
        <w:t xml:space="preserve"> - Recyclage foncier</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w:t>
      </w:r>
      <w:r>
        <w:rPr/>
        <w:t>5</w:t>
      </w:r>
      <w:r>
        <w:rPr/>
        <w:t xml:space="preserve"> – Recyclage foncier</w:t>
      </w:r>
      <w:r>
        <w:rPr>
          <w:color w:val="00000A"/>
        </w:rPr>
        <w:t> » notamment que :</w:t>
      </w:r>
    </w:p>
    <w:p>
      <w:pPr>
        <w:pStyle w:val="ListParagraph"/>
        <w:numPr>
          <w:ilvl w:val="0"/>
          <w:numId w:val="3"/>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3"/>
        </w:numPr>
        <w:jc w:val="both"/>
        <w:rPr>
          <w:rFonts w:cs="Arial"/>
        </w:rPr>
      </w:pPr>
      <w:r>
        <w:rPr>
          <w:rFonts w:cs="Arial"/>
        </w:rPr>
        <w:t xml:space="preserve">la maturité du projet présenté doit permettre un engagement des crédits du fonds d’ici fin </w:t>
      </w:r>
      <w:r>
        <w:rPr>
          <w:rFonts w:cs="Arial"/>
        </w:rPr>
        <w:t>octobre</w:t>
      </w:r>
      <w:r>
        <w:rPr>
          <w:rFonts w:cs="Arial"/>
        </w:rPr>
        <w:t xml:space="preserve"> 202</w:t>
      </w:r>
      <w:r>
        <w:rPr>
          <w:rFonts w:cs="Arial"/>
        </w:rPr>
        <w:t>5</w:t>
      </w:r>
      <w:r>
        <w:rPr>
          <w:rFonts w:cs="Arial"/>
        </w:rPr>
        <w:t>.</w:t>
      </w:r>
    </w:p>
    <w:p>
      <w:pPr>
        <w:pStyle w:val="Normal"/>
        <w:ind w:left="-142" w:hanging="0"/>
        <w:jc w:val="both"/>
        <w:rPr>
          <w:b/>
          <w:b/>
        </w:rPr>
      </w:pPr>
      <w:r>
        <w:rPr/>
        <w:br/>
      </w:r>
      <w:r>
        <w:rPr>
          <w:b/>
        </w:rPr>
        <w:t>À ce titre, j’ai bien noté que :</w:t>
      </w:r>
    </w:p>
    <w:p>
      <w:pPr>
        <w:pStyle w:val="Normal"/>
        <w:numPr>
          <w:ilvl w:val="0"/>
          <w:numId w:val="3"/>
        </w:numPr>
        <w:jc w:val="both"/>
        <w:rPr/>
      </w:pPr>
      <w:r>
        <w:rPr/>
        <w:t>Le dossier devra être complété par tout document jugé nécessaire et utile, à la demande des services instructeurs.</w:t>
      </w:r>
    </w:p>
    <w:p>
      <w:pPr>
        <w:pStyle w:val="Normal"/>
        <w:numPr>
          <w:ilvl w:val="0"/>
          <w:numId w:val="3"/>
        </w:numPr>
        <w:jc w:val="both"/>
        <w:rPr/>
      </w:pPr>
      <w:r>
        <w:rPr/>
        <w:t>Il ne sera examiné que si tous les documents et/ou renseignements demandés ont été fournis.</w:t>
      </w:r>
    </w:p>
    <w:p>
      <w:pPr>
        <w:pStyle w:val="Normal"/>
        <w:numPr>
          <w:ilvl w:val="0"/>
          <w:numId w:val="3"/>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4"/>
        </w:numPr>
        <w:jc w:val="both"/>
        <w:rPr/>
      </w:pPr>
      <w:r>
        <w:rPr/>
        <w:t>A communiquer tout document et/ou renseignement jugé nécessaire et utile à l’instruction du dossier de candidature et au suivi de l’intervention.</w:t>
      </w:r>
    </w:p>
    <w:p>
      <w:pPr>
        <w:pStyle w:val="Normal"/>
        <w:numPr>
          <w:ilvl w:val="0"/>
          <w:numId w:val="4"/>
        </w:numPr>
        <w:jc w:val="both"/>
        <w:rPr/>
      </w:pPr>
      <w:r>
        <w:rPr>
          <w:iCs/>
        </w:rPr>
        <w:t>A respecter les obligations de publicité et d’information tant locales que nationales.</w:t>
      </w:r>
    </w:p>
    <w:p>
      <w:pPr>
        <w:pStyle w:val="Normal"/>
        <w:numPr>
          <w:ilvl w:val="0"/>
          <w:numId w:val="4"/>
        </w:numPr>
        <w:jc w:val="both"/>
        <w:rPr/>
      </w:pPr>
      <w:r>
        <w:rPr>
          <w:color w:val="000000"/>
        </w:rPr>
        <w:t>A participer aux réunions d’animation, de capitalisation et de valorisation de l’appel à projets.</w:t>
      </w:r>
    </w:p>
    <w:p>
      <w:pPr>
        <w:pStyle w:val="Normal"/>
        <w:numPr>
          <w:ilvl w:val="0"/>
          <w:numId w:val="4"/>
        </w:numPr>
        <w:jc w:val="both"/>
        <w:rPr>
          <w:iCs/>
        </w:rPr>
      </w:pPr>
      <w:r>
        <w:rPr>
          <w:iCs/>
        </w:rPr>
        <w:t>A respecter les obligations découlant des contrôles locaux, nationaux et communautaires.</w:t>
      </w:r>
    </w:p>
    <w:p>
      <w:pPr>
        <w:pStyle w:val="Normal"/>
        <w:numPr>
          <w:ilvl w:val="0"/>
          <w:numId w:val="4"/>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5"/>
        </w:numPr>
        <w:jc w:val="both"/>
        <w:rPr/>
      </w:pPr>
      <w:r>
        <w:rPr/>
        <w:t>Etre habilité à engager le porteur de projet.</w:t>
      </w:r>
    </w:p>
    <w:p>
      <w:pPr>
        <w:pStyle w:val="Normal"/>
        <w:numPr>
          <w:ilvl w:val="0"/>
          <w:numId w:val="5"/>
        </w:numPr>
        <w:jc w:val="both"/>
        <w:rPr/>
      </w:pPr>
      <w:r>
        <w:rPr/>
        <w:t>Que les renseignements fournis dans le dossier sont exacts et sincères.</w:t>
      </w:r>
    </w:p>
    <w:p>
      <w:pPr>
        <w:pStyle w:val="Normal"/>
        <w:numPr>
          <w:ilvl w:val="0"/>
          <w:numId w:val="5"/>
        </w:numPr>
        <w:jc w:val="both"/>
        <w:rPr/>
      </w:pPr>
      <w:r>
        <w:rPr/>
        <w:t>Que l’aide demandée au titre du fonds friches est compatible avec le régime des aides d’Etat.</w:t>
      </w:r>
    </w:p>
    <w:p>
      <w:pPr>
        <w:pStyle w:val="Normal"/>
        <w:numPr>
          <w:ilvl w:val="0"/>
          <w:numId w:val="5"/>
        </w:numPr>
        <w:jc w:val="both"/>
        <w:rPr/>
      </w:pPr>
      <w:r>
        <w:rPr/>
        <w:t>Etre en situation régulière au regard des obligations légales, administratives, fiscales, sociales, comptables et environnementales.</w:t>
      </w:r>
    </w:p>
    <w:p>
      <w:pPr>
        <w:pStyle w:val="Normal"/>
        <w:numPr>
          <w:ilvl w:val="0"/>
          <w:numId w:val="5"/>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gutter="0" w:header="708" w:top="1417" w:footer="720" w:bottom="777"/>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Arial" w:hAnsi="Arial" w:cs="Arial"/>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0" distL="0" distR="114300" simplePos="0" locked="0" layoutInCell="0" allowOverlap="1" relativeHeight="2">
          <wp:simplePos x="0" y="0"/>
          <wp:positionH relativeFrom="margin">
            <wp:align>left</wp:align>
          </wp:positionH>
          <wp:positionV relativeFrom="paragraph">
            <wp:posOffset>-430530</wp:posOffset>
          </wp:positionV>
          <wp:extent cx="1457960" cy="1257300"/>
          <wp:effectExtent l="0" t="0" r="0" b="0"/>
          <wp:wrapSquare wrapText="bothSides"/>
          <wp:docPr id="1" name="Image 3" descr="C:\Users\celia.moinard\Desktop\Modèles_courriers_mai2022\MIN_Transition_Ecologique_Cohesion_Territoires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C:\Users\celia.moinard\Desktop\Modèles_courriers_mai2022\MIN_Transition_Ecologique_Cohesion_Territoires_RVB.jpg"/>
                  <pic:cNvPicPr>
                    <a:picLocks noChangeAspect="1" noChangeArrowheads="1"/>
                  </pic:cNvPicPr>
                </pic:nvPicPr>
                <pic:blipFill>
                  <a:blip r:embed="rId1"/>
                  <a:stretch>
                    <a:fillRect/>
                  </a:stretch>
                </pic:blipFill>
                <pic:spPr bwMode="auto">
                  <a:xfrm>
                    <a:off x="0" y="0"/>
                    <a:ext cx="1457960" cy="12573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Letter"/>
      <w:lvlText w:val="%1"/>
      <w:lvlJc w:val="left"/>
      <w:pPr>
        <w:tabs>
          <w:tab w:val="num" w:pos="0"/>
        </w:tabs>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14:textOutline w14:w="0" w14:cap="rnd" w14:cmpd="sng" w14:algn="ctr">
          <w14:noFill/>
          <w14:prstDash w14:val="solid"/>
          <w14:bevel/>
        </w14:textOutline>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basedOn w:val="WWStandard"/>
    <w:next w:val="Corpsdetexte"/>
    <w:qFormat/>
    <w:pPr>
      <w:keepNext w:val="true"/>
      <w:numPr>
        <w:ilvl w:val="0"/>
        <w:numId w:val="1"/>
      </w:numPr>
      <w:spacing w:before="240" w:after="240"/>
      <w:outlineLvl w:val="0"/>
    </w:pPr>
    <w:rPr>
      <w:b/>
      <w:bCs/>
      <w:caps/>
      <w:color w:val="3CB6EC"/>
      <w:sz w:val="24"/>
      <w:szCs w:val="32"/>
    </w:rPr>
  </w:style>
  <w:style w:type="paragraph" w:styleId="Titre2">
    <w:name w:val="Heading 2"/>
    <w:basedOn w:val="WWStandard"/>
    <w:next w:val="Corpsdetexte"/>
    <w:qFormat/>
    <w:pPr>
      <w:keepNext w:val="true"/>
      <w:spacing w:before="240" w:after="120"/>
      <w:outlineLvl w:val="1"/>
    </w:pPr>
    <w:rPr>
      <w:b/>
      <w:bCs/>
      <w:i/>
      <w:iCs/>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numPr>
        <w:ilvl w:val="0"/>
        <w:numId w:val="2"/>
      </w:num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LibreOffice/7.2.7.2.M8$Windows_X86_64 LibreOffice_project/cf1bdbb7fdbe4cc2bde03370057fbbb79d316db5</Application>
  <AppVersion>15.0000</AppVersion>
  <DocSecurity>4</DocSecurity>
  <Pages>2</Pages>
  <Words>349</Words>
  <Characters>1846</Characters>
  <CharactersWithSpaces>2153</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2025-03-13T17:21:14Z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file>